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nts/font9.odttf" ContentType="application/vnd.openxmlformats-officedocument.obfuscatedFont"/>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media/image6.svg" ContentType="image/svg+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widowControl/>
        <w:jc w:val="left"/>
        <w:rPr>
          <w:rFonts w:hint="default" w:ascii="Times New Roman" w:hAnsi="Times New Roman" w:cs="Times New Roman"/>
        </w:rPr>
      </w:pPr>
      <w:r>
        <w:rPr>
          <w:rFonts w:hint="default" w:ascii="Times New Roman" w:hAnsi="Times New Roman" w:cs="Times New Roman"/>
        </w:rPr>
        <w:drawing>
          <wp:anchor distT="0" distB="0" distL="114300" distR="114300" simplePos="0" relativeHeight="251665408" behindDoc="0" locked="0" layoutInCell="1" allowOverlap="1">
            <wp:simplePos x="0" y="0"/>
            <wp:positionH relativeFrom="column">
              <wp:posOffset>-406400</wp:posOffset>
            </wp:positionH>
            <wp:positionV relativeFrom="paragraph">
              <wp:posOffset>2153920</wp:posOffset>
            </wp:positionV>
            <wp:extent cx="2159000" cy="1310640"/>
            <wp:effectExtent l="0" t="0" r="12700" b="3810"/>
            <wp:wrapNone/>
            <wp:docPr id="12" name="https://photo-static-api.fotomore.com/creative/vcg/400/new/VCG211393708916.jpg" descr="templates\picture_hover\&amp;pky00203123560_sjzg_VCG211393708916&amp;2&amp;src_toppic_droprecent&a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https://photo-static-api.fotomore.com/creative/vcg/400/new/VCG211393708916.jpg" descr="templates\picture_hover\&amp;pky00203123560_sjzg_VCG211393708916&amp;2&amp;src_toppic_droprecent&amp;"/>
                    <pic:cNvPicPr>
                      <a:picLocks noChangeAspect="1"/>
                    </pic:cNvPicPr>
                  </pic:nvPicPr>
                  <pic:blipFill>
                    <a:blip r:embed="rId10"/>
                    <a:stretch>
                      <a:fillRect/>
                    </a:stretch>
                  </pic:blipFill>
                  <pic:spPr>
                    <a:xfrm>
                      <a:off x="0" y="0"/>
                      <a:ext cx="2159000" cy="1310640"/>
                    </a:xfrm>
                    <a:prstGeom prst="rect">
                      <a:avLst/>
                    </a:prstGeom>
                  </pic:spPr>
                </pic:pic>
              </a:graphicData>
            </a:graphic>
          </wp:anchor>
        </w:drawing>
      </w:r>
      <w:r>
        <w:rPr>
          <w:rFonts w:hint="default" w:ascii="Times New Roman" w:hAnsi="Times New Roman" w:cs="Times New Roman"/>
        </w:rPr>
        <w:drawing>
          <wp:anchor distT="0" distB="0" distL="114300" distR="114300" simplePos="0" relativeHeight="251666432" behindDoc="0" locked="0" layoutInCell="1" allowOverlap="1">
            <wp:simplePos x="0" y="0"/>
            <wp:positionH relativeFrom="column">
              <wp:posOffset>1800860</wp:posOffset>
            </wp:positionH>
            <wp:positionV relativeFrom="paragraph">
              <wp:posOffset>2153920</wp:posOffset>
            </wp:positionV>
            <wp:extent cx="2160270" cy="1310640"/>
            <wp:effectExtent l="0" t="0" r="11430" b="3810"/>
            <wp:wrapNone/>
            <wp:docPr id="14" name="https://photo-static-api.fotomore.com/creative/vcg/400/version23/VCG41520173064.jpg" descr="templates\picture_hover\&amp;pky94109459339_sjzg_VCG41520173064&amp;2&amp;src_toppic_droprecent&amp;"/>
            <wp:cNvGraphicFramePr/>
            <a:graphic xmlns:a="http://schemas.openxmlformats.org/drawingml/2006/main">
              <a:graphicData uri="http://schemas.openxmlformats.org/drawingml/2006/picture">
                <pic:pic xmlns:pic="http://schemas.openxmlformats.org/drawingml/2006/picture">
                  <pic:nvPicPr>
                    <pic:cNvPr id="14" name="https://photo-static-api.fotomore.com/creative/vcg/400/version23/VCG41520173064.jpg" descr="templates\picture_hover\&amp;pky94109459339_sjzg_VCG41520173064&amp;2&amp;src_toppic_droprecent&amp;"/>
                    <pic:cNvPicPr/>
                  </pic:nvPicPr>
                  <pic:blipFill>
                    <a:blip r:embed="rId11"/>
                    <a:stretch>
                      <a:fillRect/>
                    </a:stretch>
                  </pic:blipFill>
                  <pic:spPr>
                    <a:xfrm>
                      <a:off x="0" y="0"/>
                      <a:ext cx="2160270" cy="1310640"/>
                    </a:xfrm>
                    <a:prstGeom prst="rect">
                      <a:avLst/>
                    </a:prstGeom>
                  </pic:spPr>
                </pic:pic>
              </a:graphicData>
            </a:graphic>
          </wp:anchor>
        </w:drawing>
      </w:r>
      <w:r>
        <w:rPr>
          <w:rFonts w:hint="default" w:ascii="Times New Roman" w:hAnsi="Times New Roman" w:cs="Times New Roman"/>
        </w:rPr>
        <w:drawing>
          <wp:anchor distT="0" distB="0" distL="114300" distR="114300" simplePos="0" relativeHeight="251664384" behindDoc="0" locked="0" layoutInCell="1" allowOverlap="1">
            <wp:simplePos x="0" y="0"/>
            <wp:positionH relativeFrom="column">
              <wp:posOffset>4027805</wp:posOffset>
            </wp:positionH>
            <wp:positionV relativeFrom="paragraph">
              <wp:posOffset>2141220</wp:posOffset>
            </wp:positionV>
            <wp:extent cx="2162810" cy="1310640"/>
            <wp:effectExtent l="0" t="0" r="8890" b="3810"/>
            <wp:wrapNone/>
            <wp:docPr id="8" name="https://photo-static-api.fotomore.com/creative/vcg/400/new/VCG41N1489769134.jpg?uid=386&amp;timestamp=1686554386&amp;sign=5f45ccbb5851510551cea00294a903df" descr="templates\picture_hover\&amp;pky17209834312_sjzg_VCG41N1489769134&amp;2&amp;src_toppic_droprecent&a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https://photo-static-api.fotomore.com/creative/vcg/400/new/VCG41N1489769134.jpg?uid=386&amp;timestamp=1686554386&amp;sign=5f45ccbb5851510551cea00294a903df" descr="templates\picture_hover\&amp;pky17209834312_sjzg_VCG41N1489769134&amp;2&amp;src_toppic_droprecent&amp;"/>
                    <pic:cNvPicPr>
                      <a:picLocks noChangeAspect="1"/>
                    </pic:cNvPicPr>
                  </pic:nvPicPr>
                  <pic:blipFill>
                    <a:blip r:embed="rId12"/>
                    <a:stretch>
                      <a:fillRect/>
                    </a:stretch>
                  </pic:blipFill>
                  <pic:spPr>
                    <a:xfrm>
                      <a:off x="0" y="0"/>
                      <a:ext cx="2162810" cy="1310640"/>
                    </a:xfrm>
                    <a:prstGeom prst="rect">
                      <a:avLst/>
                    </a:prstGeom>
                  </pic:spPr>
                </pic:pic>
              </a:graphicData>
            </a:graphic>
          </wp:anchor>
        </w:drawing>
      </w:r>
      <w:r>
        <w:rPr>
          <w:rFonts w:hint="default" w:ascii="Times New Roman" w:hAnsi="Times New Roman" w:cs="Times New Roman"/>
        </w:rPr>
        <mc:AlternateContent>
          <mc:Choice Requires="wpg">
            <w:drawing>
              <wp:anchor distT="0" distB="0" distL="114300" distR="114300" simplePos="0" relativeHeight="251662336" behindDoc="0" locked="0" layoutInCell="1" allowOverlap="1">
                <wp:simplePos x="0" y="0"/>
                <wp:positionH relativeFrom="column">
                  <wp:posOffset>-2783205</wp:posOffset>
                </wp:positionH>
                <wp:positionV relativeFrom="paragraph">
                  <wp:posOffset>2138680</wp:posOffset>
                </wp:positionV>
                <wp:extent cx="9053195" cy="1447165"/>
                <wp:effectExtent l="0" t="0" r="14605" b="635"/>
                <wp:wrapNone/>
                <wp:docPr id="2" name="组合 2"/>
                <wp:cNvGraphicFramePr/>
                <a:graphic xmlns:a="http://schemas.openxmlformats.org/drawingml/2006/main">
                  <a:graphicData uri="http://schemas.microsoft.com/office/word/2010/wordprocessingGroup">
                    <wpg:wgp>
                      <wpg:cNvGrpSpPr/>
                      <wpg:grpSpPr>
                        <a:xfrm>
                          <a:off x="0" y="0"/>
                          <a:ext cx="9053195" cy="1447017"/>
                          <a:chOff x="-3504" y="4387"/>
                          <a:chExt cx="19200" cy="2716"/>
                        </a:xfrm>
                      </wpg:grpSpPr>
                      <wps:wsp>
                        <wps:cNvPr id="3075" name="矩形 19"/>
                        <wps:cNvSpPr/>
                        <wps:spPr>
                          <a:xfrm>
                            <a:off x="-381" y="4387"/>
                            <a:ext cx="1834" cy="2457"/>
                          </a:xfrm>
                          <a:prstGeom prst="rect">
                            <a:avLst/>
                          </a:prstGeom>
                          <a:solidFill>
                            <a:srgbClr val="0176AB"/>
                          </a:solidFill>
                          <a:ln w="9525">
                            <a:noFill/>
                          </a:ln>
                        </wps:spPr>
                        <wps:bodyPr anchor="ctr" anchorCtr="0"/>
                      </wps:wsp>
                      <wps:wsp>
                        <wps:cNvPr id="3079" name="矩形 24"/>
                        <wps:cNvSpPr/>
                        <wps:spPr>
                          <a:xfrm>
                            <a:off x="-3504" y="6953"/>
                            <a:ext cx="11815" cy="150"/>
                          </a:xfrm>
                          <a:custGeom>
                            <a:avLst/>
                            <a:gdLst/>
                            <a:ahLst/>
                            <a:cxnLst>
                              <a:cxn ang="0">
                                <a:pos x="0" y="0"/>
                              </a:cxn>
                              <a:cxn ang="0">
                                <a:pos x="7463453" y="6619"/>
                              </a:cxn>
                              <a:cxn ang="0">
                                <a:pos x="7506490" y="98604"/>
                              </a:cxn>
                              <a:cxn ang="0">
                                <a:pos x="0" y="98604"/>
                              </a:cxn>
                              <a:cxn ang="0">
                                <a:pos x="0" y="0"/>
                              </a:cxn>
                            </a:cxnLst>
                            <a:rect l="0" t="0" r="0" b="0"/>
                            <a:pathLst>
                              <a:path w="7501732" h="94593">
                                <a:moveTo>
                                  <a:pt x="0" y="0"/>
                                </a:moveTo>
                                <a:lnTo>
                                  <a:pt x="7458720" y="6350"/>
                                </a:lnTo>
                                <a:lnTo>
                                  <a:pt x="7501732" y="94593"/>
                                </a:lnTo>
                                <a:lnTo>
                                  <a:pt x="0" y="94593"/>
                                </a:lnTo>
                                <a:lnTo>
                                  <a:pt x="0" y="0"/>
                                </a:lnTo>
                                <a:close/>
                              </a:path>
                            </a:pathLst>
                          </a:custGeom>
                          <a:solidFill>
                            <a:srgbClr val="E5AA57">
                              <a:alpha val="100000"/>
                            </a:srgbClr>
                          </a:solidFill>
                          <a:ln w="9525">
                            <a:noFill/>
                          </a:ln>
                        </wps:spPr>
                        <wps:bodyPr/>
                      </wps:wsp>
                      <wps:wsp>
                        <wps:cNvPr id="3080" name="矩形 25"/>
                        <wps:cNvSpPr/>
                        <wps:spPr>
                          <a:xfrm>
                            <a:off x="8331" y="6953"/>
                            <a:ext cx="7365" cy="150"/>
                          </a:xfrm>
                          <a:custGeom>
                            <a:avLst/>
                            <a:gdLst/>
                            <a:ahLst/>
                            <a:cxnLst>
                              <a:cxn ang="0">
                                <a:pos x="0" y="0"/>
                              </a:cxn>
                              <a:cxn ang="0">
                                <a:pos x="4679715" y="0"/>
                              </a:cxn>
                              <a:cxn ang="0">
                                <a:pos x="4679715" y="98599"/>
                              </a:cxn>
                              <a:cxn ang="0">
                                <a:pos x="57552" y="98599"/>
                              </a:cxn>
                              <a:cxn ang="0">
                                <a:pos x="0" y="0"/>
                              </a:cxn>
                            </a:cxnLst>
                            <a:rect l="0" t="0" r="0" b="0"/>
                            <a:pathLst>
                              <a:path w="4676187" h="94594">
                                <a:moveTo>
                                  <a:pt x="0" y="0"/>
                                </a:moveTo>
                                <a:lnTo>
                                  <a:pt x="4676187" y="0"/>
                                </a:lnTo>
                                <a:lnTo>
                                  <a:pt x="4676187" y="94594"/>
                                </a:lnTo>
                                <a:lnTo>
                                  <a:pt x="57510" y="94594"/>
                                </a:lnTo>
                                <a:lnTo>
                                  <a:pt x="0" y="0"/>
                                </a:lnTo>
                                <a:close/>
                              </a:path>
                            </a:pathLst>
                          </a:custGeom>
                          <a:solidFill>
                            <a:srgbClr val="0176AB">
                              <a:alpha val="100000"/>
                            </a:srgbClr>
                          </a:solidFill>
                          <a:ln w="9525">
                            <a:noFill/>
                          </a:ln>
                        </wps:spPr>
                        <wps:bodyPr/>
                      </wps:wsp>
                    </wpg:wgp>
                  </a:graphicData>
                </a:graphic>
              </wp:anchor>
            </w:drawing>
          </mc:Choice>
          <mc:Fallback>
            <w:pict>
              <v:group id="_x0000_s1026" o:spid="_x0000_s1026" o:spt="203" style="position:absolute;left:0pt;margin-left:-219.15pt;margin-top:168.4pt;height:113.95pt;width:712.85pt;z-index:251662336;mso-width-relative:page;mso-height-relative:page;" coordorigin="-3504,4387" coordsize="19200,2716" o:gfxdata="UEsDBAoAAAAAAIdO4kAAAAAAAAAAAAAAAAAEAAAAZHJzL1BLAwQUAAAACACHTuJA6dSH190AAAAM&#10;AQAADwAAAGRycy9kb3ducmV2LnhtbE2PwU7DMBBE70j8g7VI3FonOE1DiFOhCjhVSLRIVW/beJtE&#10;je0odpP27zEnOK72aeZNsbrqjo00uNYaCfE8Akamsqo1tYTv3fssA+Y8GoWdNSThRg5W5f1dgbmy&#10;k/micetrFkKMy1FC432fc+6qhjS6ue3JhN/JDhp9OIeaqwGnEK47/hRFKdfYmtDQYE/rhqrz9qIl&#10;fEw4vYr4bdycT+vbYbf43G9ikvLxIY5egHm6+j8YfvWDOpTB6WgvRjnWSZglIhOBlSBEGkYE5Dlb&#10;JsCOEhZpsgReFvz/iPIHUEsDBBQAAAAIAIdO4kB4PbsMtwMAAIEMAAAOAAAAZHJzL2Uyb0RvYy54&#10;bWzNl81u3DYQx+8F+g6C7ra+P+F14MaJL0UbIOkD0BS1EiCJBEnvru899Ng3KNBbnqHo4wR9jc6Q&#10;ory7TmzXLtL6sKJWw+HMb+Y/K5+92o2Dt2FS9Xxa+dFp6Htsorzpp/XK/+nD25PS95QmU0MGPrGV&#10;f8uU/+r822/OtqJmMe/40DDpgZNJ1Vux8jutRR0EinZsJOqUCzbBw5bLkWi4leugkWQL3schiMMw&#10;D7ZcNkJyypSCby/tQ3/2KJ/ikLdtT9klpzcjm7T1KtlANKSkul4o/9xE27aM6h/bVjHtDSsfMtXm&#10;Ew6B9TV+BudnpF5LIrqeziGQp4RwlNNI+gkOXVxdEk28G9nfczX2VHLFW31K+RjYRAwRyCIKj9hc&#10;SX4jTC7rersWC3Qo1BH1Z7ulP2zeSa9vVn7sexMZoeB//fHzp19/8WJksxXrGkyupHgv3sn5i7W9&#10;w3R3rRzxCol4O0P1dqHKdtqj8GUVZklUZb5H4VmUpkUYFZY77aA4uO8kycLU9+B5mpTLwzezg6iC&#10;vrHb4yLKcW/gjg4wwiWgrYCeVHeg1MtAve+IYIa/QgozqCQsIJmZ1W8fP/35uxdVFpYxW0ipWgG0&#10;z2A6ScroKFsHKyoTAIGk4jQzJJZUSS2k0leMjx4uVr6E7jZNRzbfK22pOBM8VfGhb972w2Bu5Pr6&#10;9SC9DUElREV+8d0M8sBsmLwtlCyLM+N54rjfuh4m4I6EbVa4uubNLVAhE+04iIpq6c83r7URGe6c&#10;i4LN9HWqUx1VJ07/YXVcM+ZVluBWUi/licrIdXJmpsdeeeiNLQ9ucCWBidDY4sB3nVvR3QRLtIMV&#10;EANBh4a34OpIR+AfbL5sWqR5kkKYKJ48t4346J4szNMKJAV7qjIH6dkKP3jQs8wdIuPZhjUnjs37&#10;4FAWRCMvzByX2JZFBo2bwKDqIO40qxLDbOQb9oEbO30f3t3TYdq3KtKsLGKbVA7jZ0bgjNxVGJfL&#10;wQjMHGyBOSt3tdYzqSfaHZ9MB66YdY95m1m3sECEe112IF21r/A32cUFzA+kQgbREav7KMS/OdXZ&#10;3hxw4Og5MwAD/tpCLwH0wRiGoQVxYBgwrR8fw2WS2DF8X+dFkv+/ZJ7mRVXg6IEOdAV8UK77G6oy&#10;q8wv1GODISuyDORlxsITt9hmPwjpxTqH2PMI3gOcztMX6HzxtQfOydVdrWz3LVHkbio6K3e11oAq&#10;uhP6w7aHjJyff0fo80/5fyN08/YFb6Zmhsxv0fjqu39vBsPdfw7nfwNQSwMECgAAAAAAh07iQAAA&#10;AAAAAAAAAAAAAAYAAABfcmVscy9QSwMEFAAAAAgAh07iQIoUZjzRAAAAlAEAAAsAAABfcmVscy8u&#10;cmVsc6WQwWrDMAyG74O9g9F9cZrDGKNOL6PQa+kewNiKYxpbRjLZ+vbzDoNl9LajfqHvE//+8JkW&#10;tSJLpGxg1/WgMDvyMQcD75fj0wsoqTZ7u1BGAzcUOIyPD/szLra2I5ljEdUoWQzMtZZXrcXNmKx0&#10;VDC3zUScbG0jB12su9qAeuj7Z82/GTBumOrkDfDJD6Aut9LMf9gpOiahqXaOkqZpiu4eVQe2ZY7u&#10;yDbhG7lGsxywGvAsGgdqWdd+BH1fv/un3tNHPuO61X6HjOuPV2+6HL8AUEsDBBQAAAAIAIdO4kB+&#10;5uUg9wAAAOEBAAATAAAAW0NvbnRlbnRfVHlwZXNdLnhtbJWRQU7DMBBF90jcwfIWJU67QAgl6YK0&#10;S0CoHGBkTxKLZGx5TGhvj5O2G0SRWNoz/78nu9wcxkFMGNg6quQqL6RA0s5Y6ir5vt9lD1JwBDIw&#10;OMJKHpHlpr69KfdHjyxSmriSfYz+USnWPY7AufNIadK6MEJMx9ApD/oDOlTrorhX2lFEilmcO2Rd&#10;NtjC5xDF9pCuTyYBB5bi6bQ4syoJ3g9WQ0ymaiLzg5KdCXlKLjvcW893SUOqXwnz5DrgnHtJTxOs&#10;QfEKIT7DmDSUCayM+6KAU/53yWw5cuba1mrMm8BNir3hdLG61o5r1zj93/Ltkrp0q+WD6m9QSwEC&#10;FAAUAAAACACHTuJAfublIPcAAADhAQAAEwAAAAAAAAABACAAAAAtBgAAW0NvbnRlbnRfVHlwZXNd&#10;LnhtbFBLAQIUAAoAAAAAAIdO4kAAAAAAAAAAAAAAAAAGAAAAAAAAAAAAEAAAAA8FAABfcmVscy9Q&#10;SwECFAAUAAAACACHTuJAihRmPNEAAACUAQAACwAAAAAAAAABACAAAAAzBQAAX3JlbHMvLnJlbHNQ&#10;SwECFAAKAAAAAACHTuJAAAAAAAAAAAAAAAAABAAAAAAAAAAAABAAAAAAAAAAZHJzL1BLAQIUABQA&#10;AAAIAIdO4kDp1IfX3QAAAAwBAAAPAAAAAAAAAAEAIAAAACIAAABkcnMvZG93bnJldi54bWxQSwEC&#10;FAAUAAAACACHTuJAeD27DLcDAACBDAAADgAAAAAAAAABACAAAAAsAQAAZHJzL2Uyb0RvYy54bWxQ&#10;SwUGAAAAAAYABgBZAQAAVQcAAAAA&#10;">
                <o:lock v:ext="edit" aspectratio="f"/>
                <v:rect id="矩形 19" o:spid="_x0000_s1026" o:spt="1" style="position:absolute;left:-381;top:4387;height:2457;width:1834;v-text-anchor:middle;" fillcolor="#0176AB" filled="t" stroked="f" coordsize="21600,21600" o:gfxdata="UEsDBAoAAAAAAIdO4kAAAAAAAAAAAAAAAAAEAAAAZHJzL1BLAwQUAAAACACHTuJA3/j978AAAADd&#10;AAAADwAAAGRycy9kb3ducmV2LnhtbEWPQWvCQBSE70L/w/IKvelutFWJbjxYpBXswZiDx0f2NUmb&#10;fRuyW7X+elco9DjMzDfMcnWxrThR7xvHGpKRAkFcOtNwpaE4bIZzED4gG2wdk4Zf8rDKHgZLTI07&#10;855OeahEhLBPUUMdQpdK6cuaLPqR64ij9+l6iyHKvpKmx3OE21aOlZpKiw3HhRo7WtdUfuc/VsNu&#10;Ov6g/LU4hq/12xYL3F35udT66TFRCxCBLuE//Nd+NxomavYC9zfxCcjsB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f+P3v&#10;wAAAAN0AAAAPAAAAAAAAAAEAIAAAACIAAABkcnMvZG93bnJldi54bWxQSwECFAAUAAAACACHTuJA&#10;My8FnjsAAAA5AAAAEAAAAAAAAAABACAAAAAPAQAAZHJzL3NoYXBleG1sLnhtbFBLBQYAAAAABgAG&#10;AFsBAAC5AwAAAAA=&#10;">
                  <v:fill on="t" focussize="0,0"/>
                  <v:stroke on="f"/>
                  <v:imagedata o:title=""/>
                  <o:lock v:ext="edit" aspectratio="f"/>
                </v:rect>
                <v:shape id="矩形 24" o:spid="_x0000_s1026" o:spt="100" style="position:absolute;left:-3504;top:6953;height:150;width:11815;" fillcolor="#E5AA57" filled="t" stroked="f" coordsize="7501732,94593" o:gfxdata="UEsDBAoAAAAAAIdO4kAAAAAAAAAAAAAAAAAEAAAAZHJzL1BLAwQUAAAACACHTuJAfHV+jsAAAADd&#10;AAAADwAAAGRycy9kb3ducmV2LnhtbEWPQWsCMRSE70L/Q3iFXkQTq1i7NUopKOJFtCL09tw8N0s3&#10;L9tNquu/N0Khx2FmvmGm89ZV4kxNKD1rGPQVCOLcm5ILDfvPRW8CIkRkg5Vn0nClAPPZQ2eKmfEX&#10;3tJ5FwuRIBwy1GBjrDMpQ27JYej7mjh5J984jEk2hTQNXhLcVfJZqbF0WHJasFjTh6X8e/frNBy6&#10;dtMuVscT2+Vo+z6+rr+O6kfrp8eBegMRqY3/4b/2ymgYqpdXuL9JT0DObl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8dX6O&#10;wAAAAN0AAAAPAAAAAAAAAAEAIAAAACIAAABkcnMvZG93bnJldi54bWxQSwECFAAUAAAACACHTuJA&#10;My8FnjsAAAA5AAAAEAAAAAAAAAABACAAAAAPAQAAZHJzL3NoYXBleG1sLnhtbFBLBQYAAAAABgAG&#10;AFsBAAC5AwAAAAA=&#10;" path="m0,0l7458720,6350,7501732,94593,0,94593,0,0xe">
                  <v:path o:connectlocs="0,0;7463453,6619;7506490,98604;0,98604;0,0" o:connectangles="0,0,0,0,0"/>
                  <v:fill on="t" focussize="0,0"/>
                  <v:stroke on="f"/>
                  <v:imagedata o:title=""/>
                  <o:lock v:ext="edit" aspectratio="f"/>
                </v:shape>
                <v:shape id="矩形 25" o:spid="_x0000_s1026" o:spt="100" style="position:absolute;left:8331;top:6953;height:150;width:7365;" fillcolor="#0176AB" filled="t" stroked="f" coordsize="4676187,94594" o:gfxdata="UEsDBAoAAAAAAIdO4kAAAAAAAAAAAAAAAAAEAAAAZHJzL1BLAwQUAAAACACHTuJAX0aEHbkAAADd&#10;AAAADwAAAGRycy9kb3ducmV2LnhtbEVPTYvCMBC9L+x/CLPgZdFEhUWqUdgV0Wur4HVoxrbaTEoS&#10;bf335iDs8fG+V5vBtuJBPjSONUwnCgRx6UzDlYbTcTdegAgR2WDrmDQ8KcBm/fmxwsy4nnN6FLES&#10;KYRDhhrqGLtMylDWZDFMXEecuIvzFmOCvpLGY5/CbStnSv1Iiw2nhho7+qupvBV3qwG/T4Xti/xa&#10;7rbSn4ff/HjdD1qPvqZqCSLSEP/Fb/fBaJirRdqf3qQnINcv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F9GhB25AAAA3QAA&#10;AA8AAAAAAAAAAQAgAAAAIgAAAGRycy9kb3ducmV2LnhtbFBLAQIUABQAAAAIAIdO4kAzLwWeOwAA&#10;ADkAAAAQAAAAAAAAAAEAIAAAAAgBAABkcnMvc2hhcGV4bWwueG1sUEsFBgAAAAAGAAYAWwEAALID&#10;AAAAAA==&#10;" path="m0,0l4676187,0,4676187,94594,57510,94594,0,0xe">
                  <v:path o:connectlocs="0,0;4679715,0;4679715,98599;57552,98599;0,0" o:connectangles="0,0,0,0,0"/>
                  <v:fill on="t" focussize="0,0"/>
                  <v:stroke on="f"/>
                  <v:imagedata o:title=""/>
                  <o:lock v:ext="edit" aspectratio="f"/>
                </v:shape>
              </v:group>
            </w:pict>
          </mc:Fallback>
        </mc:AlternateContent>
      </w:r>
      <w:r>
        <w:rPr>
          <w:rFonts w:hint="default" w:ascii="Times New Roman" w:hAnsi="Times New Roman" w:cs="Times New Roman"/>
        </w:rPr>
        <w:drawing>
          <wp:anchor distT="0" distB="0" distL="114300" distR="114300" simplePos="0" relativeHeight="251659264" behindDoc="1" locked="0" layoutInCell="1" allowOverlap="1">
            <wp:simplePos x="0" y="0"/>
            <wp:positionH relativeFrom="margin">
              <wp:posOffset>-2950210</wp:posOffset>
            </wp:positionH>
            <wp:positionV relativeFrom="margin">
              <wp:posOffset>653415</wp:posOffset>
            </wp:positionV>
            <wp:extent cx="11083290" cy="7844790"/>
            <wp:effectExtent l="0" t="0" r="3810" b="3810"/>
            <wp:wrapNone/>
            <wp:docPr id="73" name="背景 耗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背景 耗崽"/>
                    <pic:cNvPicPr>
                      <a:picLocks noChangeAspect="1"/>
                    </pic:cNvPicPr>
                  </pic:nvPicPr>
                  <pic:blipFill>
                    <a:blip r:embed="rId13">
                      <a:extLst>
                        <a:ext uri="{28A0092B-C50C-407E-A947-70E740481C1C}">
                          <a14:useLocalDpi xmlns:a14="http://schemas.microsoft.com/office/drawing/2010/main" val="0"/>
                        </a:ext>
                      </a:extLst>
                    </a:blip>
                    <a:stretch>
                      <a:fillRect/>
                    </a:stretch>
                  </pic:blipFill>
                  <pic:spPr>
                    <a:xfrm rot="16200000">
                      <a:off x="0" y="0"/>
                      <a:ext cx="11083290" cy="7844790"/>
                    </a:xfrm>
                    <a:prstGeom prst="rect">
                      <a:avLst/>
                    </a:prstGeom>
                  </pic:spPr>
                </pic:pic>
              </a:graphicData>
            </a:graphic>
          </wp:anchor>
        </w:drawing>
      </w:r>
      <w:r>
        <w:rPr>
          <w:rFonts w:hint="default" w:ascii="Times New Roman" w:hAnsi="Times New Roman" w:cs="Times New Roman"/>
        </w:rPr>
        <mc:AlternateContent>
          <mc:Choice Requires="wpg">
            <w:drawing>
              <wp:anchor distT="0" distB="0" distL="114300" distR="114300" simplePos="0" relativeHeight="251661312" behindDoc="0" locked="0" layoutInCell="1" allowOverlap="1">
                <wp:simplePos x="0" y="0"/>
                <wp:positionH relativeFrom="column">
                  <wp:posOffset>-280670</wp:posOffset>
                </wp:positionH>
                <wp:positionV relativeFrom="paragraph">
                  <wp:posOffset>-313055</wp:posOffset>
                </wp:positionV>
                <wp:extent cx="5954395" cy="1885315"/>
                <wp:effectExtent l="0" t="0" r="0" b="14605"/>
                <wp:wrapNone/>
                <wp:docPr id="1" name="组合 1"/>
                <wp:cNvGraphicFramePr/>
                <a:graphic xmlns:a="http://schemas.openxmlformats.org/drawingml/2006/main">
                  <a:graphicData uri="http://schemas.microsoft.com/office/word/2010/wordprocessingGroup">
                    <wpg:wgp>
                      <wpg:cNvGrpSpPr/>
                      <wpg:grpSpPr>
                        <a:xfrm>
                          <a:off x="0" y="0"/>
                          <a:ext cx="5954395" cy="1885315"/>
                          <a:chOff x="12098" y="1831"/>
                          <a:chExt cx="9377" cy="2969"/>
                        </a:xfrm>
                      </wpg:grpSpPr>
                      <wps:wsp>
                        <wps:cNvPr id="89" name="文本框 32"/>
                        <wps:cNvSpPr txBox="1"/>
                        <wps:spPr>
                          <a:xfrm>
                            <a:off x="13325" y="1831"/>
                            <a:ext cx="4462" cy="1348"/>
                          </a:xfrm>
                          <a:prstGeom prst="rect">
                            <a:avLst/>
                          </a:prstGeom>
                          <a:noFill/>
                        </wps:spPr>
                        <wps:txbx>
                          <w:txbxContent>
                            <w:p>
                              <w:pPr>
                                <w:jc w:val="distribute"/>
                                <w:rPr>
                                  <w:rFonts w:ascii="微软雅黑" w:hAnsi="Arial" w:eastAsia="微软雅黑" w:cs="Arial"/>
                                  <w:color w:val="000000" w:themeColor="text1"/>
                                  <w:kern w:val="0"/>
                                  <w:sz w:val="22"/>
                                  <w14:shadow w14:blurRad="38100" w14:dist="19050" w14:dir="2700000" w14:sx="100000" w14:sy="100000" w14:kx="0" w14:ky="0" w14:algn="tl">
                                    <w14:schemeClr w14:val="dk1">
                                      <w14:alpha w14:val="60000"/>
                                    </w14:schemeClr>
                                  </w14:shadow>
                                  <w14:textFill>
                                    <w14:solidFill>
                                      <w14:schemeClr w14:val="tx1"/>
                                    </w14:solidFill>
                                  </w14:textFill>
                                  <w14:props3d w14:extrusionH="0" w14:contourW="0" w14:prstMaterial="clear"/>
                                </w:rPr>
                              </w:pPr>
                              <w:r>
                                <w:rPr>
                                  <w:rFonts w:hint="eastAsia" w:ascii="微软雅黑" w:hAnsi="Arial" w:eastAsia="微软雅黑" w:cs="Arial"/>
                                  <w:color w:val="000000" w:themeColor="text1"/>
                                  <w:spacing w:val="60"/>
                                  <w:kern w:val="24"/>
                                  <w:sz w:val="72"/>
                                  <w:szCs w:val="72"/>
                                  <w14:shadow w14:blurRad="38100" w14:dist="19050" w14:dir="2700000" w14:sx="100000" w14:sy="100000" w14:kx="0" w14:ky="0" w14:algn="tl">
                                    <w14:schemeClr w14:val="dk1">
                                      <w14:alpha w14:val="60000"/>
                                    </w14:schemeClr>
                                  </w14:shadow>
                                  <w14:textFill>
                                    <w14:solidFill>
                                      <w14:schemeClr w14:val="tx1"/>
                                    </w14:solidFill>
                                  </w14:textFill>
                                  <w14:props3d w14:extrusionH="0" w14:contourW="0" w14:prstMaterial="clear"/>
                                </w:rPr>
                                <w:t>2023年度</w:t>
                              </w:r>
                            </w:p>
                          </w:txbxContent>
                        </wps:txbx>
                        <wps:bodyPr wrap="square" rtlCol="0">
                          <a:noAutofit/>
                        </wps:bodyPr>
                      </wps:wsp>
                      <wpg:grpSp>
                        <wpg:cNvPr id="6" name="组合 6"/>
                        <wpg:cNvGrpSpPr/>
                        <wpg:grpSpPr>
                          <a:xfrm>
                            <a:off x="12098" y="3193"/>
                            <a:ext cx="9377" cy="1607"/>
                            <a:chOff x="6119" y="2843"/>
                            <a:chExt cx="9377" cy="1607"/>
                          </a:xfrm>
                        </wpg:grpSpPr>
                        <wps:wsp>
                          <wps:cNvPr id="91" name="文本框 32"/>
                          <wps:cNvSpPr txBox="1"/>
                          <wps:spPr>
                            <a:xfrm>
                              <a:off x="6119" y="2843"/>
                              <a:ext cx="9377" cy="1421"/>
                            </a:xfrm>
                            <a:prstGeom prst="rect">
                              <a:avLst/>
                            </a:prstGeom>
                            <a:noFill/>
                          </wps:spPr>
                          <wps:txbx>
                            <w:txbxContent>
                              <w:p>
                                <w:pPr>
                                  <w:jc w:val="left"/>
                                  <w:rPr>
                                    <w:rFonts w:ascii="黑体" w:hAnsi="黑体" w:eastAsia="黑体" w:cs="黑体"/>
                                    <w:color w:val="000000" w:themeColor="text1"/>
                                    <w:kern w:val="0"/>
                                    <w:sz w:val="24"/>
                                    <w:szCs w:val="24"/>
                                    <w14:shadow w14:blurRad="38100" w14:dist="19050" w14:dir="2700000" w14:sx="100000" w14:sy="100000" w14:kx="0" w14:ky="0" w14:algn="tl">
                                      <w14:schemeClr w14:val="dk1">
                                        <w14:alpha w14:val="60000"/>
                                      </w14:schemeClr>
                                    </w14:shadow>
                                    <w14:textFill>
                                      <w14:solidFill>
                                        <w14:schemeClr w14:val="tx1"/>
                                      </w14:solidFill>
                                    </w14:textFill>
                                    <w14:props3d w14:extrusionH="0" w14:contourW="0" w14:prstMaterial="clear"/>
                                  </w:rPr>
                                </w:pPr>
                                <w:r>
                                  <w:rPr>
                                    <w:rFonts w:hint="eastAsia" w:ascii="黑体" w:hAnsi="黑体" w:eastAsia="黑体" w:cs="黑体"/>
                                    <w:color w:val="000000" w:themeColor="text1"/>
                                    <w:spacing w:val="60"/>
                                    <w:kern w:val="24"/>
                                    <w:sz w:val="96"/>
                                    <w:szCs w:val="96"/>
                                    <w14:shadow w14:blurRad="38100" w14:dist="19050" w14:dir="2700000" w14:sx="100000" w14:sy="100000" w14:kx="0" w14:ky="0" w14:algn="tl">
                                      <w14:schemeClr w14:val="dk1">
                                        <w14:alpha w14:val="60000"/>
                                      </w14:schemeClr>
                                    </w14:shadow>
                                    <w14:textFill>
                                      <w14:solidFill>
                                        <w14:schemeClr w14:val="tx1"/>
                                      </w14:solidFill>
                                    </w14:textFill>
                                    <w14:props3d w14:extrusionH="0" w14:contourW="0" w14:prstMaterial="clear"/>
                                  </w:rPr>
                                  <w:t>部门决算公开文本</w:t>
                                </w:r>
                              </w:p>
                            </w:txbxContent>
                          </wps:txbx>
                          <wps:bodyPr wrap="square" rtlCol="0">
                            <a:noAutofit/>
                          </wps:bodyPr>
                        </wps:wsp>
                        <wps:wsp>
                          <wps:cNvPr id="4" name="直接连接符 4"/>
                          <wps:cNvCnPr/>
                          <wps:spPr>
                            <a:xfrm>
                              <a:off x="6226" y="4450"/>
                              <a:ext cx="8700" cy="0"/>
                            </a:xfrm>
                            <a:prstGeom prst="line">
                              <a:avLst/>
                            </a:prstGeom>
                            <a:ln w="28575" cmpd="sng">
                              <a:solidFill>
                                <a:schemeClr val="accent1">
                                  <a:shade val="50000"/>
                                </a:schemeClr>
                              </a:solidFill>
                              <a:prstDash val="sysDot"/>
                            </a:ln>
                          </wps:spPr>
                          <wps:style>
                            <a:lnRef idx="1">
                              <a:schemeClr val="accent1"/>
                            </a:lnRef>
                            <a:fillRef idx="0">
                              <a:schemeClr val="accent1"/>
                            </a:fillRef>
                            <a:effectRef idx="0">
                              <a:schemeClr val="accent1"/>
                            </a:effectRef>
                            <a:fontRef idx="minor">
                              <a:schemeClr val="tx1"/>
                            </a:fontRef>
                          </wps:style>
                          <wps:bodyPr/>
                        </wps:wsp>
                      </wpg:grpSp>
                    </wpg:wgp>
                  </a:graphicData>
                </a:graphic>
              </wp:anchor>
            </w:drawing>
          </mc:Choice>
          <mc:Fallback>
            <w:pict>
              <v:group id="_x0000_s1026" o:spid="_x0000_s1026" o:spt="203" style="position:absolute;left:0pt;margin-left:-22.1pt;margin-top:-24.65pt;height:148.45pt;width:468.85pt;z-index:251661312;mso-width-relative:page;mso-height-relative:page;" coordorigin="12098,1831" coordsize="9377,2969" o:gfxdata="UEsDBAoAAAAAAIdO4kAAAAAAAAAAAAAAAAAEAAAAZHJzL1BLAwQUAAAACACHTuJAlQcLxdsAAAAL&#10;AQAADwAAAGRycy9kb3ducmV2LnhtbE2PTWvCQBCG74X+h2UKvenmS6tpNlKk7UkKVUF6G5MxCWZn&#10;Q3ZN9N93PbW3GebhnefNVlfdioF62xhWEE4DEMSFKRuuFOx3H5MFCOuQS2wNk4IbWVjljw8ZpqUZ&#10;+ZuGrauED2GbooLauS6V0hY1abRT0xH728n0Gp1f+0qWPY4+XLcyCoK51Niw/1BjR+uaivP2ohV8&#10;jji+xeH7sDmf1ref3ezrsAlJqeenMHgF4ejq/mC463t1yL3T0Vy4tKJVMEmSyKP3YRmD8MRiGc9A&#10;HBVEycscZJ7J/x3yX1BLAwQUAAAACACHTuJA80AkykADAABECQAADgAAAGRycy9lMm9Eb2MueG1s&#10;zVbLjtMwFN0j8Q+W90yaR9skmnYEU5gNgpEGPsBNnIeUxMF2m84eASvEig0IiQWsZsmOBV9Dh8/g&#10;2k7SeRQxvOkidWzf43uPj4+zu7cqC7SkXOSsmmB7Z4ARrSIW51U6wQ8f3LnhYyQkqWJSsIpO8DEV&#10;eG96/dpuU4fUYRkrYsoRgFQibOoJzqSsQ8sSUUZLInZYTSsYTBgviYRXnloxJw2gl4XlDAYjq2E8&#10;rjmLqBDQOzODuEXkVwFkSZJHdMaiRUkraVA5LYiEkkSW1wJPdbZJQiN5P0kElaiYYKhU6icsAu25&#10;elrTXRKmnNRZHrUpkKukcKGmkuQVLNpDzYgkaMHzS1BlHnEmWCJ3IlZaphDNCFRhDy5wc8DZota1&#10;pGGT1j3psFEXWP9p2Oje8pCjPAYlYFSREjb89OPjzy+eIVtx09RpCFMOeH1UH/K2IzVvqtxVwkv1&#10;D4WglWb1uGeVriSKoHMYDD03GGIUwZjt+0PXHhreoww2R8XZziAA2elxVy9Mwii73QIE7nhsop1g&#10;FKhQq1vZUgn2+TQ1SFJseBK/xtNRRmqq6ReKhJYnP+iIWr98un59sn77BLmOIUvPU0whubrFVGFd&#10;v4DOLYTZrusAM+cK73jzvJHTkuZ6/rmySVhzIQ8oK5FqTDAHoWv9keVdIQ1D3RS1bMXu5EWh+hVH&#10;JhnVkqv5Su+qCOcsPobEGzgLEyweLQinGHFZ7DN9dAzKzYVkSa4XUOEmpkUF5o1g9H78WbGOuj1o&#10;xToyPP+QWDeic+3AVQAk7LjfSM4eDcZmrFfryLZBA7Bnju+1cdvE2kX+S7EG/an+DWLdUvcWvjxH&#10;i76v+n/W6l+wC69X6qsP6+fvvnx6A8/Tk/fIM5LVlrFftebanc3O33pnHTkOaB4053nD9tbquPfH&#10;A7jNlLnqgW8TX+SVsjMSfs8kSFhUqFH6Ho6VbytHSOB6hWZZw1UhqhQjUqTw/RBJriEFK/JYeYzC&#10;Fzyd7xccLQlYBxiccn/dn5GYmt7hAH6KAUi3nW7aZ3GUg82IyEyIOBYzJs1ZLHMJHyFFXk6wr5A6&#10;qKK6ZHHGozrr0ya1uTX0bH256tXbDwF1e59917M2Hz/Tr1BLAwQKAAAAAACHTuJAAAAAAAAAAAAA&#10;AAAABgAAAF9yZWxzL1BLAwQUAAAACACHTuJAihRmPNEAAACUAQAACwAAAF9yZWxzLy5yZWxzpZDB&#10;asMwDIbvg72D0X1xmsMYo04vo9Br6R7A2IpjGltGMtn69vMOg2X0tqN+oe8T//7wmRa1IkukbGDX&#10;9aAwO/IxBwPvl+PTCyipNnu7UEYDNxQ4jI8P+zMutrYjmWMR1ShZDMy1lletxc2YrHRUMLfNRJxs&#10;bSMHXay72oB66Ptnzb8ZMG6Y6uQN8MkPoC630sx/2Ck6JqGpdo6SpmmK7h5VB7Zlju7INuEbuUaz&#10;HLAa8CwaB2pZ134EfV+/+6fe00c+47rVfoeM649Xb7ocvwBQSwMEFAAAAAgAh07iQH7m5SD3AAAA&#10;4QEAABMAAABbQ29udGVudF9UeXBlc10ueG1slZFBTsMwEEX3SNzB8hYlTrtACCXpgrRLQKgcYGRP&#10;EotkbHlMaG+Pk7YbRJFY2jP/vye73BzGQUwY2Dqq5CovpEDSzljqKvm+32UPUnAEMjA4wkoekeWm&#10;vr0p90ePLFKauJJ9jP5RKdY9jsC580hp0rowQkzH0CkP+gM6VOuiuFfaUUSKWZw7ZF022MLnEMX2&#10;kK5PJgEHluLptDizKgneD1ZDTKZqIvODkp0JeUouO9xbz3dJQ6pfCfPkOuCce0lPE6xB8QohPsOY&#10;NJQJrIz7ooBT/nfJbDly5trWasybwE2KveF0sbrWjmvXOP3f8u2SunSr5YPqb1BLAQIUABQAAAAI&#10;AIdO4kB+5uUg9wAAAOEBAAATAAAAAAAAAAEAIAAAALQFAABbQ29udGVudF9UeXBlc10ueG1sUEsB&#10;AhQACgAAAAAAh07iQAAAAAAAAAAAAAAAAAYAAAAAAAAAAAAQAAAAlgQAAF9yZWxzL1BLAQIUABQA&#10;AAAIAIdO4kCKFGY80QAAAJQBAAALAAAAAAAAAAEAIAAAALoEAABfcmVscy8ucmVsc1BLAQIUAAoA&#10;AAAAAIdO4kAAAAAAAAAAAAAAAAAEAAAAAAAAAAAAEAAAAAAAAABkcnMvUEsBAhQAFAAAAAgAh07i&#10;QJUHC8XbAAAACwEAAA8AAAAAAAAAAQAgAAAAIgAAAGRycy9kb3ducmV2LnhtbFBLAQIUABQAAAAI&#10;AIdO4kDzQCTKQAMAAEQJAAAOAAAAAAAAAAEAIAAAACoBAABkcnMvZTJvRG9jLnhtbFBLBQYAAAAA&#10;BgAGAFkBAADcBgAAAAA=&#10;">
                <o:lock v:ext="edit" aspectratio="f"/>
                <v:shape id="文本框 32" o:spid="_x0000_s1026" o:spt="202" type="#_x0000_t202" style="position:absolute;left:13325;top:1831;height:1348;width:4462;" filled="f" stroked="f" coordsize="21600,21600" o:gfxdata="UEsDBAoAAAAAAIdO4kAAAAAAAAAAAAAAAAAEAAAAZHJzL1BLAwQUAAAACACHTuJAOoO67LsAAADb&#10;AAAADwAAAGRycy9kb3ducmV2LnhtbEWPT4vCMBTE74LfITxhb5q4rKLV6EFZ8OTiX/D2aJ5tsXkp&#10;TbT1228EweMwM79h5svWluJBtS8caxgOFAji1JmCMw3Hw29/AsIHZIOlY9LwJA/LRbczx8S4hnf0&#10;2IdMRAj7BDXkIVSJlD7NyaIfuIo4eldXWwxR1pk0NTYRbkv5rdRYWiw4LuRY0Sqn9La/Ww2n7fVy&#10;/lF/2dqOqsa1SrKdSq2/ekM1AxGoDZ/wu70xGiZTeH2JP0Au/gF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OoO67LsAAADb&#10;AAAADwAAAAAAAAABACAAAAAiAAAAZHJzL2Rvd25yZXYueG1sUEsBAhQAFAAAAAgAh07iQDMvBZ47&#10;AAAAOQAAABAAAAAAAAAAAQAgAAAACgEAAGRycy9zaGFwZXhtbC54bWxQSwUGAAAAAAYABgBbAQAA&#10;tAMAAAAA&#10;">
                  <v:fill on="f" focussize="0,0"/>
                  <v:stroke on="f"/>
                  <v:imagedata o:title=""/>
                  <o:lock v:ext="edit" aspectratio="f"/>
                  <v:textbox>
                    <w:txbxContent>
                      <w:p>
                        <w:pPr>
                          <w:jc w:val="distribute"/>
                          <w:rPr>
                            <w:rFonts w:ascii="微软雅黑" w:hAnsi="Arial" w:eastAsia="微软雅黑" w:cs="Arial"/>
                            <w:color w:val="000000" w:themeColor="text1"/>
                            <w:kern w:val="0"/>
                            <w:sz w:val="22"/>
                            <w14:shadow w14:blurRad="38100" w14:dist="19050" w14:dir="2700000" w14:sx="100000" w14:sy="100000" w14:kx="0" w14:ky="0" w14:algn="tl">
                              <w14:schemeClr w14:val="dk1">
                                <w14:alpha w14:val="60000"/>
                              </w14:schemeClr>
                            </w14:shadow>
                            <w14:textFill>
                              <w14:solidFill>
                                <w14:schemeClr w14:val="tx1"/>
                              </w14:solidFill>
                            </w14:textFill>
                            <w14:props3d w14:extrusionH="0" w14:contourW="0" w14:prstMaterial="clear"/>
                          </w:rPr>
                        </w:pPr>
                        <w:r>
                          <w:rPr>
                            <w:rFonts w:hint="eastAsia" w:ascii="微软雅黑" w:hAnsi="Arial" w:eastAsia="微软雅黑" w:cs="Arial"/>
                            <w:color w:val="000000" w:themeColor="text1"/>
                            <w:spacing w:val="60"/>
                            <w:kern w:val="24"/>
                            <w:sz w:val="72"/>
                            <w:szCs w:val="72"/>
                            <w14:shadow w14:blurRad="38100" w14:dist="19050" w14:dir="2700000" w14:sx="100000" w14:sy="100000" w14:kx="0" w14:ky="0" w14:algn="tl">
                              <w14:schemeClr w14:val="dk1">
                                <w14:alpha w14:val="60000"/>
                              </w14:schemeClr>
                            </w14:shadow>
                            <w14:textFill>
                              <w14:solidFill>
                                <w14:schemeClr w14:val="tx1"/>
                              </w14:solidFill>
                            </w14:textFill>
                            <w14:props3d w14:extrusionH="0" w14:contourW="0" w14:prstMaterial="clear"/>
                          </w:rPr>
                          <w:t>2023年度</w:t>
                        </w:r>
                      </w:p>
                    </w:txbxContent>
                  </v:textbox>
                </v:shape>
                <v:group id="_x0000_s1026" o:spid="_x0000_s1026" o:spt="203" style="position:absolute;left:12098;top:3193;height:1607;width:9377;" coordorigin="6119,2843" coordsize="9377,1607" o:gfxdata="UEsDBAoAAAAAAIdO4kAAAAAAAAAAAAAAAAAEAAAAZHJzL1BLAwQUAAAACACHTuJAhCDXDL0AAADa&#10;AAAADwAAAGRycy9kb3ducmV2LnhtbEWPQWvCQBSE7wX/w/IEb3WTSkWiaxCxxUMoVAXx9sg+k5Ds&#10;25DdJubfu4VCj8PMfMNs0odpRE+dqywriOcRCOLc6ooLBZfzx+sKhPPIGhvLpGAkB+l28rLBRNuB&#10;v6k/+UIECLsEFZTet4mULi/JoJvbljh4d9sZ9EF2hdQdDgFuGvkWRUtpsOKwUGJL+5Ly+vRjFHwO&#10;OOwW8aHP6vt+vJ3fv65ZTErNpnG0BuHp4f/Df+2jVrCE3yvhBsjtE1BLAwQUAAAACACHTuJAMy8F&#10;njsAAAA5AAAAFQAAAGRycy9ncm91cHNoYXBleG1sLnhtbLOxr8jNUShLLSrOzM+zVTLUM1BSSM1L&#10;zk/JzEu3VQoNcdO1UFIoLknMS0nMyc9LtVWqTC1Wsrfj5QIAUEsDBAoAAAAAAIdO4kAAAAAAAAAA&#10;AAAAAAAGAAAAX3JlbHMvUEsDBBQAAAAIAIdO4kAJLbcE0wAAAJkBAAALAAAAX3JlbHMvLnJlbHOl&#10;kEFLAzEQhe+C/yHM3c22BxFptjeh11rBa0hms8FNJszE1f57U0RwpTcPc5h5zPceb7f/TLNakCVS&#10;NrDpelCYHfmYg4GX09PdAyipNns7U0YDZxTYD7c3uyPOtrYnmWIR1ShZDEy1lketxU2YrHRUMDdl&#10;JE62tpWDLta92YB62/f3mn8zYFgx1cEb4IPfgjqdS3P+w07RMQmNtXOUNI1jdNeoOjC9l+fJFnxN&#10;c2NZDlgNeJZvSS5SC9m1AX09w+afGTx95CMua/fLkXH58dWrQocvUEsDBBQAAAAIAIdO4kBUfegn&#10;/gAAAOwBAAATAAAAW0NvbnRlbnRfVHlwZXNdLnhtbJWRy07DMBBF90j8g+UtShxYIISadEGAHSAo&#10;HzCyJ4lFYlseN7R/z7iPDaJIXdoz954je7HcTKOYMZL1rpbXZSUFOu2NdX0tP1dPxZ0UlMAZGL3D&#10;Wm6R5LK5vFistgFJcNpRLYeUwr1SpAecgEof0PGk83GCxMfYqwD6C3pUN1V1q7R3CV0qUu6QzaLF&#10;DtZjEo8bvt6bRBxJiof9YmbVEkIYrYbEpmp25helOBBKTu52aLCBrlhDqj8JeXIacMi98tNEa1C8&#10;QUwvMLGGMpGU8d8u4lz+X5ItJyp811mNZRup5dg7zkerU+199OtAAwTk/nMZzzn8kcNHjNr9VfMD&#10;UEsBAhQAFAAAAAgAh07iQFR96Cf+AAAA7AEAABMAAAAAAAAAAQAgAAAAmgIAAFtDb250ZW50X1R5&#10;cGVzXS54bWxQSwECFAAKAAAAAACHTuJAAAAAAAAAAAAAAAAABgAAAAAAAAAAABAAAAB6AQAAX3Jl&#10;bHMvUEsBAhQAFAAAAAgAh07iQAkttwTTAAAAmQEAAAsAAAAAAAAAAQAgAAAAngEAAF9yZWxzLy5y&#10;ZWxzUEsBAhQACgAAAAAAh07iQAAAAAAAAAAAAAAAAAQAAAAAAAAAAAAQAAAAAAAAAGRycy9QSwEC&#10;FAAUAAAACACHTuJAhCDXDL0AAADaAAAADwAAAAAAAAABACAAAAAiAAAAZHJzL2Rvd25yZXYueG1s&#10;UEsBAhQAFAAAAAgAh07iQDMvBZ47AAAAOQAAABUAAAAAAAAAAQAgAAAADAEAAGRycy9ncm91cHNo&#10;YXBleG1sLnhtbFBLBQYAAAAABgAGAGABAADJAwAAAAA=&#10;">
                  <o:lock v:ext="edit" aspectratio="f"/>
                  <v:shape id="文本框 32" o:spid="_x0000_s1026" o:spt="202" type="#_x0000_t202" style="position:absolute;left:6119;top:2843;height:1421;width:9377;" filled="f" stroked="f" coordsize="21600,21600" o:gfxdata="UEsDBAoAAAAAAIdO4kAAAAAAAAAAAAAAAAAEAAAAZHJzL1BLAwQUAAAACACHTuJAQSwgN7sAAADb&#10;AAAADwAAAGRycy9kb3ducmV2LnhtbEWPT4vCMBTE74LfITxhb5p0WRetRg/KgicX/4K3R/Nsi81L&#10;aaKt334jCHscZuY3zHzZ2Uo8qPGlYw3JSIEgzpwpOddwPPwMJyB8QDZYOSYNT/KwXPR7c0yNa3lH&#10;j33IRYSwT1FDEUKdSumzgiz6kauJo3d1jcUQZZNL02Ab4baSn0p9S4slx4UCa1oVlN32d6vhtL1e&#10;zl/qN1/bcd26Tkm2U6n1xyBRMxCBuvAffrc3RsM0gdeX+APk4g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QSwgN7sAAADb&#10;AAAADwAAAAAAAAABACAAAAAiAAAAZHJzL2Rvd25yZXYueG1sUEsBAhQAFAAAAAgAh07iQDMvBZ47&#10;AAAAOQAAABAAAAAAAAAAAQAgAAAACgEAAGRycy9zaGFwZXhtbC54bWxQSwUGAAAAAAYABgBbAQAA&#10;tAMAAAAA&#10;">
                    <v:fill on="f" focussize="0,0"/>
                    <v:stroke on="f"/>
                    <v:imagedata o:title=""/>
                    <o:lock v:ext="edit" aspectratio="f"/>
                    <v:textbox>
                      <w:txbxContent>
                        <w:p>
                          <w:pPr>
                            <w:jc w:val="left"/>
                            <w:rPr>
                              <w:rFonts w:ascii="黑体" w:hAnsi="黑体" w:eastAsia="黑体" w:cs="黑体"/>
                              <w:color w:val="000000" w:themeColor="text1"/>
                              <w:kern w:val="0"/>
                              <w:sz w:val="24"/>
                              <w:szCs w:val="24"/>
                              <w14:shadow w14:blurRad="38100" w14:dist="19050" w14:dir="2700000" w14:sx="100000" w14:sy="100000" w14:kx="0" w14:ky="0" w14:algn="tl">
                                <w14:schemeClr w14:val="dk1">
                                  <w14:alpha w14:val="60000"/>
                                </w14:schemeClr>
                              </w14:shadow>
                              <w14:textFill>
                                <w14:solidFill>
                                  <w14:schemeClr w14:val="tx1"/>
                                </w14:solidFill>
                              </w14:textFill>
                              <w14:props3d w14:extrusionH="0" w14:contourW="0" w14:prstMaterial="clear"/>
                            </w:rPr>
                          </w:pPr>
                          <w:r>
                            <w:rPr>
                              <w:rFonts w:hint="eastAsia" w:ascii="黑体" w:hAnsi="黑体" w:eastAsia="黑体" w:cs="黑体"/>
                              <w:color w:val="000000" w:themeColor="text1"/>
                              <w:spacing w:val="60"/>
                              <w:kern w:val="24"/>
                              <w:sz w:val="96"/>
                              <w:szCs w:val="96"/>
                              <w14:shadow w14:blurRad="38100" w14:dist="19050" w14:dir="2700000" w14:sx="100000" w14:sy="100000" w14:kx="0" w14:ky="0" w14:algn="tl">
                                <w14:schemeClr w14:val="dk1">
                                  <w14:alpha w14:val="60000"/>
                                </w14:schemeClr>
                              </w14:shadow>
                              <w14:textFill>
                                <w14:solidFill>
                                  <w14:schemeClr w14:val="tx1"/>
                                </w14:solidFill>
                              </w14:textFill>
                              <w14:props3d w14:extrusionH="0" w14:contourW="0" w14:prstMaterial="clear"/>
                            </w:rPr>
                            <w:t>部门决算公开文本</w:t>
                          </w:r>
                        </w:p>
                      </w:txbxContent>
                    </v:textbox>
                  </v:shape>
                  <v:line id="_x0000_s1026" o:spid="_x0000_s1026" o:spt="20" style="position:absolute;left:6226;top:4450;height:0;width:8700;" filled="f" stroked="t" coordsize="21600,21600" o:gfxdata="UEsDBAoAAAAAAIdO4kAAAAAAAAAAAAAAAAAEAAAAZHJzL1BLAwQUAAAACACHTuJA+0+M574AAADa&#10;AAAADwAAAGRycy9kb3ducmV2LnhtbEWPQWvCQBSE70L/w/IK3nRXLVJSVylSxR560Ar2+Mw+k7TZ&#10;tzG7TeK/dwXB4zAz3zCzRWdL0VDtC8caRkMFgjh1puBMw/57NXgF4QOywdIxabiQh8X8qTfDxLiW&#10;t9TsQiYihH2CGvIQqkRKn+Zk0Q9dRRy9k6sthijrTJoa2wi3pRwrNZUWC44LOVa0zCn92/1bDevP&#10;9ut4/n2npuzUdDm5bD4O7Y/W/eeRegMRqAuP8L29MRpe4HYl3gA5vwJ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0+M574A&#10;AADaAAAADwAAAAAAAAABACAAAAAiAAAAZHJzL2Rvd25yZXYueG1sUEsBAhQAFAAAAAgAh07iQDMv&#10;BZ47AAAAOQAAABAAAAAAAAAAAQAgAAAADQEAAGRycy9zaGFwZXhtbC54bWxQSwUGAAAAAAYABgBb&#10;AQAAtwMAAAAA&#10;">
                    <v:fill on="f" focussize="0,0"/>
                    <v:stroke weight="2.25pt" color="#325395 [3204]" miterlimit="8" joinstyle="miter" dashstyle="1 1"/>
                    <v:imagedata o:title=""/>
                    <o:lock v:ext="edit" aspectratio="f"/>
                  </v:line>
                </v:group>
              </v:group>
            </w:pict>
          </mc:Fallback>
        </mc:AlternateContent>
      </w:r>
      <w:r>
        <w:rPr>
          <w:rFonts w:hint="default" w:ascii="Times New Roman" w:hAnsi="Times New Roman" w:cs="Times New Roman"/>
        </w:rPr>
        <w:drawing>
          <wp:anchor distT="0" distB="0" distL="114300" distR="114300" simplePos="0" relativeHeight="251663360" behindDoc="0" locked="0" layoutInCell="1" allowOverlap="1">
            <wp:simplePos x="0" y="0"/>
            <wp:positionH relativeFrom="column">
              <wp:posOffset>-95250</wp:posOffset>
            </wp:positionH>
            <wp:positionV relativeFrom="margin">
              <wp:posOffset>-27305</wp:posOffset>
            </wp:positionV>
            <wp:extent cx="506095" cy="506095"/>
            <wp:effectExtent l="0" t="0" r="8255" b="8255"/>
            <wp:wrapNone/>
            <wp:docPr id="3" name="图片 3" descr="32313539313538323b32313539313537353bb5e7c4d4b0ecb9a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32313539313538323b32313539313537353bb5e7c4d4b0ecb9ab"/>
                    <pic:cNvPicPr>
                      <a:picLocks noChangeAspect="1"/>
                    </pic:cNvPicPr>
                  </pic:nvPicPr>
                  <pic:blipFill>
                    <a:blip r:embed="rId14">
                      <a:extLst>
                        <a:ext uri="{96DAC541-7B7A-43D3-8B79-37D633B846F1}">
                          <asvg:svgBlip xmlns:asvg="http://schemas.microsoft.com/office/drawing/2016/SVG/main" r:embed="rId15"/>
                        </a:ext>
                      </a:extLst>
                    </a:blip>
                    <a:stretch>
                      <a:fillRect/>
                    </a:stretch>
                  </pic:blipFill>
                  <pic:spPr>
                    <a:xfrm>
                      <a:off x="0" y="0"/>
                      <a:ext cx="506095" cy="506095"/>
                    </a:xfrm>
                    <a:prstGeom prst="rect">
                      <a:avLst/>
                    </a:prstGeom>
                  </pic:spPr>
                </pic:pic>
              </a:graphicData>
            </a:graphic>
          </wp:anchor>
        </w:drawing>
      </w:r>
      <w:r>
        <w:rPr>
          <w:rFonts w:hint="default" w:ascii="Times New Roman" w:hAnsi="Times New Roman" w:cs="Times New Roman"/>
        </w:rPr>
        <mc:AlternateContent>
          <mc:Choice Requires="wps">
            <w:drawing>
              <wp:anchor distT="0" distB="0" distL="114300" distR="114300" simplePos="0" relativeHeight="251660288" behindDoc="0" locked="0" layoutInCell="1" allowOverlap="1">
                <wp:simplePos x="0" y="0"/>
                <wp:positionH relativeFrom="column">
                  <wp:posOffset>-253365</wp:posOffset>
                </wp:positionH>
                <wp:positionV relativeFrom="paragraph">
                  <wp:posOffset>1611630</wp:posOffset>
                </wp:positionV>
                <wp:extent cx="5494020" cy="570230"/>
                <wp:effectExtent l="0" t="0" r="0" b="0"/>
                <wp:wrapNone/>
                <wp:docPr id="98" name="文本框 33"/>
                <wp:cNvGraphicFramePr/>
                <a:graphic xmlns:a="http://schemas.openxmlformats.org/drawingml/2006/main">
                  <a:graphicData uri="http://schemas.microsoft.com/office/word/2010/wordprocessingShape">
                    <wps:wsp>
                      <wps:cNvSpPr txBox="1"/>
                      <wps:spPr>
                        <a:xfrm>
                          <a:off x="0" y="0"/>
                          <a:ext cx="5494020" cy="570230"/>
                        </a:xfrm>
                        <a:prstGeom prst="rect">
                          <a:avLst/>
                        </a:prstGeom>
                        <a:noFill/>
                      </wps:spPr>
                      <wps:txbx>
                        <w:txbxContent>
                          <w:p>
                            <w:pPr>
                              <w:jc w:val="distribute"/>
                              <w:rPr>
                                <w:rFonts w:ascii="思源黑体 CN Heavy" w:hAnsi="思源黑体 CN Heavy" w:eastAsia="思源黑体 CN Heavy"/>
                                <w:color w:val="A6A6A6" w:themeColor="background1" w:themeShade="A6"/>
                                <w:kern w:val="0"/>
                                <w:sz w:val="40"/>
                                <w:szCs w:val="40"/>
                              </w:rPr>
                            </w:pPr>
                          </w:p>
                        </w:txbxContent>
                      </wps:txbx>
                      <wps:bodyPr wrap="square" rtlCol="0">
                        <a:noAutofit/>
                      </wps:bodyPr>
                    </wps:wsp>
                  </a:graphicData>
                </a:graphic>
              </wp:anchor>
            </w:drawing>
          </mc:Choice>
          <mc:Fallback>
            <w:pict>
              <v:shape id="文本框 33" o:spid="_x0000_s1026" o:spt="202" type="#_x0000_t202" style="position:absolute;left:0pt;margin-left:-19.95pt;margin-top:126.9pt;height:44.9pt;width:432.6pt;z-index:251660288;mso-width-relative:page;mso-height-relative:page;" filled="f" stroked="f" coordsize="21600,21600" o:gfxdata="UEsDBAoAAAAAAIdO4kAAAAAAAAAAAAAAAAAEAAAAZHJzL1BLAwQUAAAACACHTuJAWallr9gAAAAL&#10;AQAADwAAAGRycy9kb3ducmV2LnhtbE2PTU/DMAyG70j8h8hI3LZk6zatXd0dQFxBjA9pt6z12orG&#10;qZpsLf8ec4KbLT96/bz5fnKdutIQWs8Ii7kBRVz6quUa4f3tabYFFaLlynaeCeGbAuyL25vcZpUf&#10;+ZWuh1grCeGQWYQmxj7TOpQNORvmvieW29kPzkZZh1pXgx0l3HV6acxGO9uyfGhsTw8NlV+Hi0P4&#10;eD4fP1fmpX506370k9HsUo14f7cwO1CRpvgHw6++qEMhTid/4SqoDmGWpKmgCMt1Ih2E2MoE6oSQ&#10;rJIN6CLX/zsUP1BLAwQUAAAACACHTuJAW71uV7wBAABfAwAADgAAAGRycy9lMm9Eb2MueG1srVPB&#10;ctMwEL0zwz9odCd2kxaoJ04HyJQLA8yUfoAiS7FmLK3QKrHzA/AHnLhw73flO1jJbtoplx64yNLu&#10;6u17b+Xl1WA7tlcBDbian81KzpST0Bi3rfntt+tXbznDKFwjOnCq5geF/Gr18sWy95WaQwtdowIj&#10;EIdV72vexuirokDZKitwBl45SmoIVkQ6hm3RBNETuu2KeVm+LnoIjQ8gFSJF12OST4jhOYCgtZFq&#10;DXJnlYsjalCdiCQJW+ORrzJbrZWMX7RGFVlXc1Ia80pNaL9Ja7FaimobhG+NnCiI51B4oskK46jp&#10;CWotomC7YP6BskYGQNBxJsEWo5DsCKk4K594c9MKr7IWshr9yXT8f7Dy8/5rYKap+SXN3QlLEz/+&#10;+nn8fXf884MtFsmg3mNFdTeeKuPwHgZ6NvdxpGDSPehg05cUMcqTvYeTvWqITFLw4vzyvJxTSlLu&#10;4k05X2T/i4fbPmD8qMCytKl5oPFlV8X+E0ZiQqX3JamZg2vTdSmeKI5U0i4Om2HivYHmQLR7mnDN&#10;8ftOBMVZiN0HyA9iRHm3i6BNbpCuj3cmVPI9953eSBrs43OuevgvVn8BUEsDBAoAAAAAAIdO4kAA&#10;AAAAAAAAAAAAAAAGAAAAX3JlbHMvUEsDBBQAAAAIAIdO4kCKFGY80QAAAJQBAAALAAAAX3JlbHMv&#10;LnJlbHOlkMFqwzAMhu+DvYPRfXGawxijTi+j0GvpHsDYimMaW0Yy2fr28w6DZfS2o36h7xP//vCZ&#10;FrUiS6RsYNf1oDA78jEHA++X49MLKKk2e7tQRgM3FDiMjw/7My62tiOZYxHVKFkMzLWWV63FzZis&#10;dFQwt81EnGxtIwddrLvagHro+2fNvxkwbpjq5A3wyQ+gLrfSzH/YKTomoal2jpKmaYruHlUHtmWO&#10;7sg24Ru5RrMcsBrwLBoHalnXfgR9X7/7p97TRz7jutV+h4zrj1dvuhy/AFBLAwQUAAAACACHTuJA&#10;fublIPcAAADhAQAAEwAAAFtDb250ZW50X1R5cGVzXS54bWyVkUFOwzAQRfdI3MHyFiVOu0AIJemC&#10;tEtAqBxgZE8Si2RseUxob4+TthtEkVjaM/+/J7vcHMZBTBjYOqrkKi+kQNLOWOoq+b7fZQ9ScAQy&#10;MDjCSh6R5aa+vSn3R48sUpq4kn2M/lEp1j2OwLnzSGnSujBCTMfQKQ/6AzpU66K4V9pRRIpZnDtk&#10;XTbYwucQxfaQrk8mAQeW4um0OLMqCd4PVkNMpmoi84OSnQl5Si473FvPd0lDql8J8+Q64Jx7SU8T&#10;rEHxCiE+w5g0lAmsjPuigFP+d8lsOXLm2tZqzJvATYq94XSxutaOa9c4/d/y7ZK6dKvlg+pvUEsB&#10;AhQAFAAAAAgAh07iQH7m5SD3AAAA4QEAABMAAAAAAAAAAQAgAAAALQQAAFtDb250ZW50X1R5cGVz&#10;XS54bWxQSwECFAAKAAAAAACHTuJAAAAAAAAAAAAAAAAABgAAAAAAAAAAABAAAAAPAwAAX3JlbHMv&#10;UEsBAhQAFAAAAAgAh07iQIoUZjzRAAAAlAEAAAsAAAAAAAAAAQAgAAAAMwMAAF9yZWxzLy5yZWxz&#10;UEsBAhQACgAAAAAAh07iQAAAAAAAAAAAAAAAAAQAAAAAAAAAAAAQAAAAAAAAAGRycy9QSwECFAAU&#10;AAAACACHTuJAWallr9gAAAALAQAADwAAAAAAAAABACAAAAAiAAAAZHJzL2Rvd25yZXYueG1sUEsB&#10;AhQAFAAAAAgAh07iQFu9ble8AQAAXwMAAA4AAAAAAAAAAQAgAAAAJwEAAGRycy9lMm9Eb2MueG1s&#10;UEsFBgAAAAAGAAYAWQEAAFUFAAAAAA==&#10;">
                <v:fill on="f" focussize="0,0"/>
                <v:stroke on="f"/>
                <v:imagedata o:title=""/>
                <o:lock v:ext="edit" aspectratio="f"/>
                <v:textbox>
                  <w:txbxContent>
                    <w:p>
                      <w:pPr>
                        <w:jc w:val="distribute"/>
                        <w:rPr>
                          <w:rFonts w:ascii="思源黑体 CN Heavy" w:hAnsi="思源黑体 CN Heavy" w:eastAsia="思源黑体 CN Heavy"/>
                          <w:color w:val="A6A6A6" w:themeColor="background1" w:themeShade="A6"/>
                          <w:kern w:val="0"/>
                          <w:sz w:val="40"/>
                          <w:szCs w:val="40"/>
                        </w:rPr>
                      </w:pPr>
                    </w:p>
                  </w:txbxContent>
                </v:textbox>
              </v:shape>
            </w:pict>
          </mc:Fallback>
        </mc:AlternateContent>
      </w:r>
    </w:p>
    <w:p>
      <w:pPr>
        <w:widowControl/>
        <w:jc w:val="left"/>
        <w:rPr>
          <w:rFonts w:hint="default" w:ascii="Times New Roman" w:hAnsi="Times New Roman" w:cs="Times New Roman"/>
        </w:rPr>
      </w:pPr>
    </w:p>
    <w:p>
      <w:pPr>
        <w:widowControl/>
        <w:jc w:val="left"/>
        <w:rPr>
          <w:rFonts w:hint="default" w:ascii="Times New Roman" w:hAnsi="Times New Roman" w:cs="Times New Roman"/>
        </w:rPr>
      </w:pPr>
    </w:p>
    <w:p>
      <w:pPr>
        <w:widowControl/>
        <w:jc w:val="left"/>
        <w:rPr>
          <w:rFonts w:hint="default" w:ascii="Times New Roman" w:hAnsi="Times New Roman" w:cs="Times New Roman"/>
        </w:rPr>
      </w:pPr>
    </w:p>
    <w:p>
      <w:pPr>
        <w:widowControl/>
        <w:jc w:val="left"/>
        <w:rPr>
          <w:rFonts w:hint="default" w:ascii="Times New Roman" w:hAnsi="Times New Roman" w:cs="Times New Roman"/>
        </w:rPr>
      </w:pPr>
    </w:p>
    <w:p>
      <w:pPr>
        <w:widowControl/>
        <w:jc w:val="left"/>
        <w:rPr>
          <w:rFonts w:hint="default" w:ascii="Times New Roman" w:hAnsi="Times New Roman" w:cs="Times New Roman"/>
        </w:rPr>
      </w:pPr>
    </w:p>
    <w:p>
      <w:pPr>
        <w:widowControl/>
        <w:jc w:val="left"/>
        <w:rPr>
          <w:rFonts w:hint="default" w:ascii="Times New Roman" w:hAnsi="Times New Roman" w:cs="Times New Roman"/>
        </w:rPr>
      </w:pPr>
    </w:p>
    <w:p>
      <w:pPr>
        <w:widowControl/>
        <w:jc w:val="left"/>
        <w:rPr>
          <w:rFonts w:hint="default" w:ascii="Times New Roman" w:hAnsi="Times New Roman" w:cs="Times New Roman"/>
        </w:rPr>
      </w:pPr>
    </w:p>
    <w:p>
      <w:pPr>
        <w:widowControl/>
        <w:jc w:val="left"/>
        <w:rPr>
          <w:rFonts w:hint="default" w:ascii="Times New Roman" w:hAnsi="Times New Roman" w:cs="Times New Roman"/>
        </w:rPr>
      </w:pPr>
    </w:p>
    <w:p>
      <w:pPr>
        <w:widowControl/>
        <w:jc w:val="left"/>
        <w:rPr>
          <w:rFonts w:hint="default" w:ascii="Times New Roman" w:hAnsi="Times New Roman" w:cs="Times New Roman"/>
        </w:rPr>
      </w:pPr>
    </w:p>
    <w:p>
      <w:pPr>
        <w:widowControl/>
        <w:jc w:val="left"/>
        <w:rPr>
          <w:rFonts w:hint="default" w:ascii="Times New Roman" w:hAnsi="Times New Roman" w:cs="Times New Roman"/>
        </w:rPr>
      </w:pPr>
    </w:p>
    <w:p>
      <w:pPr>
        <w:widowControl/>
        <w:jc w:val="left"/>
        <w:rPr>
          <w:rFonts w:hint="default" w:ascii="Times New Roman" w:hAnsi="Times New Roman" w:cs="Times New Roman"/>
        </w:rPr>
      </w:pPr>
    </w:p>
    <w:p>
      <w:pPr>
        <w:widowControl/>
        <w:jc w:val="left"/>
        <w:rPr>
          <w:rFonts w:hint="default" w:ascii="Times New Roman" w:hAnsi="Times New Roman" w:cs="Times New Roman"/>
        </w:rPr>
      </w:pPr>
    </w:p>
    <w:p>
      <w:pPr>
        <w:widowControl/>
        <w:jc w:val="left"/>
        <w:rPr>
          <w:rFonts w:hint="default" w:ascii="Times New Roman" w:hAnsi="Times New Roman" w:cs="Times New Roman"/>
        </w:rPr>
      </w:pPr>
    </w:p>
    <w:p>
      <w:pPr>
        <w:widowControl/>
        <w:jc w:val="left"/>
        <w:rPr>
          <w:rFonts w:hint="default" w:ascii="Times New Roman" w:hAnsi="Times New Roman" w:cs="Times New Roman"/>
        </w:rPr>
      </w:pPr>
    </w:p>
    <w:p>
      <w:pPr>
        <w:widowControl/>
        <w:jc w:val="left"/>
        <w:rPr>
          <w:rFonts w:hint="default" w:ascii="Times New Roman" w:hAnsi="Times New Roman" w:cs="Times New Roman"/>
        </w:rPr>
      </w:pPr>
    </w:p>
    <w:p>
      <w:pPr>
        <w:widowControl/>
        <w:jc w:val="left"/>
        <w:rPr>
          <w:rFonts w:hint="default" w:ascii="Times New Roman" w:hAnsi="Times New Roman" w:cs="Times New Roman"/>
        </w:rPr>
      </w:pPr>
    </w:p>
    <w:p>
      <w:pPr>
        <w:widowControl/>
        <w:jc w:val="left"/>
        <w:rPr>
          <w:rFonts w:hint="default" w:ascii="Times New Roman" w:hAnsi="Times New Roman" w:cs="Times New Roman"/>
        </w:rPr>
      </w:pPr>
    </w:p>
    <w:p>
      <w:pPr>
        <w:widowControl/>
        <w:jc w:val="left"/>
        <w:rPr>
          <w:rFonts w:hint="default" w:ascii="Times New Roman" w:hAnsi="Times New Roman" w:cs="Times New Roman"/>
        </w:rPr>
      </w:pPr>
    </w:p>
    <w:p>
      <w:pPr>
        <w:widowControl/>
        <w:jc w:val="left"/>
        <w:rPr>
          <w:rFonts w:hint="default" w:ascii="Times New Roman" w:hAnsi="Times New Roman" w:cs="Times New Roman"/>
        </w:rPr>
      </w:pPr>
    </w:p>
    <w:p>
      <w:pPr>
        <w:widowControl/>
        <w:jc w:val="left"/>
        <w:rPr>
          <w:rFonts w:hint="default" w:ascii="Times New Roman" w:hAnsi="Times New Roman" w:cs="Times New Roman"/>
        </w:rPr>
      </w:pPr>
    </w:p>
    <w:p>
      <w:pPr>
        <w:spacing w:line="600" w:lineRule="auto"/>
        <w:jc w:val="left"/>
        <w:rPr>
          <w:rFonts w:hint="default" w:ascii="Times New Roman" w:hAnsi="Times New Roman" w:eastAsia="楷体_GB2312" w:cs="Times New Roman"/>
          <w:color w:val="000000"/>
          <w:sz w:val="40"/>
          <w:szCs w:val="40"/>
          <w:lang w:val="en-US" w:eastAsia="zh-CN"/>
        </w:rPr>
      </w:pPr>
      <w:r>
        <w:rPr>
          <w:rFonts w:hint="default" w:ascii="Times New Roman" w:hAnsi="Times New Roman" w:eastAsia="黑体" w:cs="Times New Roman"/>
          <w:color w:val="000000"/>
          <w:sz w:val="40"/>
          <w:szCs w:val="40"/>
        </w:rPr>
        <w:t>预算代码</w:t>
      </w:r>
      <w:r>
        <w:rPr>
          <w:rFonts w:hint="default" w:ascii="Times New Roman" w:hAnsi="Times New Roman" w:eastAsia="楷体_GB2312" w:cs="Times New Roman"/>
          <w:color w:val="000000"/>
          <w:sz w:val="40"/>
          <w:szCs w:val="40"/>
        </w:rPr>
        <w:t>：</w:t>
      </w:r>
      <w:r>
        <w:rPr>
          <w:rFonts w:hint="default" w:ascii="Times New Roman" w:hAnsi="Times New Roman" w:eastAsia="楷体_GB2312" w:cs="Times New Roman"/>
          <w:color w:val="000000"/>
          <w:sz w:val="40"/>
          <w:szCs w:val="40"/>
          <w:lang w:val="en-US" w:eastAsia="zh-CN"/>
        </w:rPr>
        <w:t>237</w:t>
      </w:r>
    </w:p>
    <w:p>
      <w:pPr>
        <w:spacing w:line="600" w:lineRule="auto"/>
        <w:jc w:val="left"/>
        <w:rPr>
          <w:rFonts w:hint="default" w:ascii="Times New Roman" w:hAnsi="Times New Roman" w:eastAsia="楷体_GB2312" w:cs="Times New Roman"/>
          <w:color w:val="000000"/>
          <w:sz w:val="40"/>
          <w:szCs w:val="40"/>
        </w:rPr>
      </w:pPr>
      <w:r>
        <w:rPr>
          <w:rFonts w:hint="default" w:ascii="Times New Roman" w:hAnsi="Times New Roman" w:eastAsia="黑体" w:cs="Times New Roman"/>
          <w:color w:val="000000"/>
          <w:sz w:val="40"/>
          <w:szCs w:val="40"/>
        </w:rPr>
        <w:t>单位名称</w:t>
      </w:r>
      <w:r>
        <w:rPr>
          <w:rFonts w:hint="default" w:ascii="Times New Roman" w:hAnsi="Times New Roman" w:eastAsia="楷体_GB2312" w:cs="Times New Roman"/>
          <w:color w:val="000000"/>
          <w:sz w:val="40"/>
          <w:szCs w:val="40"/>
        </w:rPr>
        <w:t>：中国共产党廊坊市纪律检查委员会</w:t>
      </w:r>
    </w:p>
    <w:p>
      <w:pPr>
        <w:spacing w:line="600" w:lineRule="auto"/>
        <w:jc w:val="left"/>
        <w:rPr>
          <w:rFonts w:hint="default" w:ascii="Times New Roman" w:hAnsi="Times New Roman" w:eastAsia="楷体_GB2312" w:cs="Times New Roman"/>
          <w:color w:val="000000"/>
          <w:sz w:val="40"/>
          <w:szCs w:val="40"/>
          <w:lang w:val="en-US" w:eastAsia="zh-CN"/>
        </w:rPr>
      </w:pPr>
    </w:p>
    <w:p>
      <w:pPr>
        <w:spacing w:line="600" w:lineRule="auto"/>
        <w:jc w:val="center"/>
        <w:rPr>
          <w:rFonts w:hint="default" w:ascii="Times New Roman" w:hAnsi="Times New Roman" w:eastAsia="楷体_GB2312" w:cs="Times New Roman"/>
          <w:color w:val="000000"/>
          <w:sz w:val="40"/>
          <w:szCs w:val="40"/>
        </w:rPr>
      </w:pPr>
    </w:p>
    <w:p>
      <w:pPr>
        <w:spacing w:line="600" w:lineRule="auto"/>
        <w:jc w:val="center"/>
        <w:rPr>
          <w:rFonts w:hint="default" w:ascii="Times New Roman" w:hAnsi="Times New Roman" w:eastAsia="楷体_GB2312" w:cs="Times New Roman"/>
          <w:color w:val="000000"/>
          <w:sz w:val="40"/>
          <w:szCs w:val="40"/>
        </w:rPr>
      </w:pPr>
    </w:p>
    <w:p>
      <w:pPr>
        <w:spacing w:line="600" w:lineRule="auto"/>
        <w:jc w:val="both"/>
        <w:rPr>
          <w:rFonts w:hint="default" w:ascii="Times New Roman" w:hAnsi="Times New Roman" w:eastAsia="楷体_GB2312" w:cs="Times New Roman"/>
          <w:color w:val="000000"/>
          <w:sz w:val="40"/>
          <w:szCs w:val="40"/>
        </w:rPr>
      </w:pPr>
    </w:p>
    <w:p>
      <w:pPr>
        <w:spacing w:line="600" w:lineRule="auto"/>
        <w:jc w:val="center"/>
        <w:rPr>
          <w:rFonts w:hint="default" w:ascii="Times New Roman" w:hAnsi="Times New Roman" w:eastAsia="楷体_GB2312" w:cs="Times New Roman"/>
          <w:color w:val="000000"/>
          <w:sz w:val="40"/>
          <w:szCs w:val="40"/>
        </w:rPr>
      </w:pPr>
      <w:r>
        <w:rPr>
          <w:rFonts w:hint="default" w:ascii="Times New Roman" w:hAnsi="Times New Roman" w:eastAsia="楷体_GB2312" w:cs="Times New Roman"/>
          <w:color w:val="000000"/>
          <w:sz w:val="40"/>
          <w:szCs w:val="40"/>
        </w:rPr>
        <w:t>二〇二四年八月</w:t>
      </w:r>
    </w:p>
    <w:p>
      <w:pPr>
        <w:rPr>
          <w:rFonts w:hint="default" w:ascii="Times New Roman" w:hAnsi="Times New Roman" w:eastAsia="楷体_GB2312" w:cs="Times New Roman"/>
          <w:color w:val="000000"/>
          <w:sz w:val="40"/>
          <w:szCs w:val="40"/>
        </w:rPr>
      </w:pPr>
      <w:r>
        <w:rPr>
          <w:rFonts w:hint="default" w:ascii="Times New Roman" w:hAnsi="Times New Roman" w:eastAsia="楷体_GB2312" w:cs="Times New Roman"/>
          <w:color w:val="000000"/>
          <w:sz w:val="40"/>
          <w:szCs w:val="40"/>
        </w:rPr>
        <w:br w:type="page"/>
      </w:r>
    </w:p>
    <w:p>
      <w:pPr>
        <w:spacing w:line="600" w:lineRule="auto"/>
        <w:jc w:val="center"/>
        <w:rPr>
          <w:rFonts w:hint="default" w:ascii="Times New Roman" w:hAnsi="Times New Roman" w:eastAsia="楷体_GB2312" w:cs="Times New Roman"/>
          <w:color w:val="000000"/>
          <w:sz w:val="40"/>
          <w:szCs w:val="40"/>
        </w:rPr>
      </w:pPr>
    </w:p>
    <w:p>
      <w:pPr>
        <w:rPr>
          <w:rFonts w:hint="default" w:ascii="Times New Roman" w:hAnsi="Times New Roman" w:eastAsia="黑体" w:cs="Times New Roman"/>
          <w:b/>
          <w:bCs/>
          <w:sz w:val="32"/>
          <w:szCs w:val="36"/>
          <w:highlight w:val="yellow"/>
        </w:rPr>
      </w:pPr>
    </w:p>
    <w:p>
      <w:pPr>
        <w:rPr>
          <w:rFonts w:hint="default" w:ascii="Times New Roman" w:hAnsi="Times New Roman" w:eastAsia="黑体" w:cs="Times New Roman"/>
          <w:b/>
          <w:bCs/>
          <w:sz w:val="72"/>
          <w:szCs w:val="96"/>
        </w:rPr>
      </w:pPr>
    </w:p>
    <w:p>
      <w:pPr>
        <w:rPr>
          <w:rFonts w:hint="default" w:ascii="Times New Roman" w:hAnsi="Times New Roman" w:eastAsia="黑体" w:cs="Times New Roman"/>
          <w:b/>
          <w:bCs/>
          <w:sz w:val="72"/>
          <w:szCs w:val="96"/>
        </w:rPr>
      </w:pPr>
    </w:p>
    <w:p>
      <w:pPr>
        <w:rPr>
          <w:rFonts w:hint="default" w:ascii="Times New Roman" w:hAnsi="Times New Roman" w:eastAsia="黑体" w:cs="Times New Roman"/>
          <w:b/>
          <w:bCs/>
          <w:sz w:val="72"/>
          <w:szCs w:val="96"/>
        </w:rPr>
      </w:pPr>
      <w:r>
        <w:rPr>
          <w:rFonts w:hint="default" w:ascii="Times New Roman" w:hAnsi="Times New Roman" w:eastAsia="黑体" w:cs="Times New Roman"/>
          <w:b/>
          <w:bCs/>
          <w:sz w:val="72"/>
          <w:szCs w:val="96"/>
        </w:rPr>
        <w:t>2023年度部门决算公开文本</w:t>
      </w:r>
    </w:p>
    <w:p>
      <w:pPr>
        <w:spacing w:line="360" w:lineRule="auto"/>
        <w:jc w:val="center"/>
        <w:rPr>
          <w:rFonts w:hint="default" w:ascii="Times New Roman" w:hAnsi="Times New Roman" w:eastAsia="黑体" w:cs="Times New Roman"/>
          <w:sz w:val="56"/>
          <w:szCs w:val="72"/>
        </w:rPr>
      </w:pPr>
    </w:p>
    <w:p>
      <w:pPr>
        <w:spacing w:line="600" w:lineRule="auto"/>
        <w:jc w:val="center"/>
        <w:rPr>
          <w:rFonts w:hint="default" w:ascii="Times New Roman" w:hAnsi="Times New Roman" w:eastAsia="黑体" w:cs="Times New Roman"/>
          <w:sz w:val="56"/>
          <w:szCs w:val="72"/>
        </w:rPr>
      </w:pPr>
    </w:p>
    <w:p>
      <w:pPr>
        <w:spacing w:line="600" w:lineRule="auto"/>
        <w:jc w:val="center"/>
        <w:rPr>
          <w:rFonts w:hint="default" w:ascii="Times New Roman" w:hAnsi="Times New Roman" w:eastAsia="黑体" w:cs="Times New Roman"/>
          <w:sz w:val="56"/>
          <w:szCs w:val="72"/>
        </w:rPr>
      </w:pPr>
    </w:p>
    <w:p>
      <w:pPr>
        <w:spacing w:line="480" w:lineRule="auto"/>
        <w:jc w:val="both"/>
        <w:rPr>
          <w:rFonts w:hint="default" w:ascii="Times New Roman" w:hAnsi="Times New Roman" w:eastAsia="黑体" w:cs="Times New Roman"/>
          <w:sz w:val="56"/>
          <w:szCs w:val="72"/>
        </w:rPr>
      </w:pPr>
    </w:p>
    <w:p>
      <w:pPr>
        <w:snapToGrid w:val="0"/>
        <w:jc w:val="center"/>
        <w:rPr>
          <w:rFonts w:hint="default" w:ascii="Times New Roman" w:hAnsi="Times New Roman" w:eastAsia="楷体_GB2312" w:cs="Times New Roman"/>
          <w:color w:val="000000" w:themeColor="text1"/>
          <w:kern w:val="0"/>
          <w:sz w:val="44"/>
          <w:szCs w:val="44"/>
          <w14:shadow w14:blurRad="38100" w14:dist="19050" w14:dir="2700000" w14:sx="100000" w14:sy="100000" w14:kx="0" w14:ky="0" w14:algn="tl">
            <w14:schemeClr w14:val="dk1">
              <w14:alpha w14:val="60000"/>
            </w14:schemeClr>
          </w14:shadow>
          <w14:textFill>
            <w14:solidFill>
              <w14:schemeClr w14:val="tx1"/>
            </w14:solidFill>
          </w14:textFill>
          <w14:props3d w14:extrusionH="0" w14:contourW="0" w14:prstMaterial="clear"/>
        </w:rPr>
      </w:pPr>
      <w:r>
        <w:rPr>
          <w:rFonts w:hint="default" w:ascii="Times New Roman" w:hAnsi="Times New Roman" w:eastAsia="楷体_GB2312" w:cs="Times New Roman"/>
          <w:color w:val="000000" w:themeColor="text1"/>
          <w:kern w:val="0"/>
          <w:sz w:val="44"/>
          <w:szCs w:val="44"/>
          <w14:shadow w14:blurRad="38100" w14:dist="19050" w14:dir="2700000" w14:sx="100000" w14:sy="100000" w14:kx="0" w14:ky="0" w14:algn="tl">
            <w14:schemeClr w14:val="dk1">
              <w14:alpha w14:val="60000"/>
            </w14:schemeClr>
          </w14:shadow>
          <w14:textFill>
            <w14:solidFill>
              <w14:schemeClr w14:val="tx1"/>
            </w14:solidFill>
          </w14:textFill>
          <w14:props3d w14:extrusionH="0" w14:contourW="0" w14:prstMaterial="clear"/>
        </w:rPr>
        <w:t>中国共产党廊坊市纪律检查委员会</w:t>
      </w:r>
    </w:p>
    <w:p>
      <w:pPr>
        <w:snapToGrid w:val="0"/>
        <w:jc w:val="center"/>
        <w:rPr>
          <w:rFonts w:hint="default" w:ascii="Times New Roman" w:hAnsi="Times New Roman" w:eastAsia="楷体_GB2312" w:cs="Times New Roman"/>
          <w:color w:val="000000" w:themeColor="text1"/>
          <w:kern w:val="0"/>
          <w:sz w:val="44"/>
          <w:szCs w:val="44"/>
          <w14:shadow w14:blurRad="38100" w14:dist="19050" w14:dir="2700000" w14:sx="100000" w14:sy="100000" w14:kx="0" w14:ky="0" w14:algn="tl">
            <w14:schemeClr w14:val="dk1">
              <w14:alpha w14:val="60000"/>
            </w14:schemeClr>
          </w14:shadow>
          <w14:textFill>
            <w14:solidFill>
              <w14:schemeClr w14:val="tx1"/>
            </w14:solidFill>
          </w14:textFill>
          <w14:props3d w14:extrusionH="0" w14:contourW="0" w14:prstMaterial="clear"/>
        </w:rPr>
      </w:pPr>
      <w:r>
        <w:rPr>
          <w:rFonts w:hint="default" w:ascii="Times New Roman" w:hAnsi="Times New Roman" w:eastAsia="楷体_GB2312" w:cs="Times New Roman"/>
          <w:color w:val="000000" w:themeColor="text1"/>
          <w:kern w:val="0"/>
          <w:sz w:val="44"/>
          <w:szCs w:val="44"/>
          <w14:shadow w14:blurRad="38100" w14:dist="19050" w14:dir="2700000" w14:sx="100000" w14:sy="100000" w14:kx="0" w14:ky="0" w14:algn="tl">
            <w14:schemeClr w14:val="dk1">
              <w14:alpha w14:val="60000"/>
            </w14:schemeClr>
          </w14:shadow>
          <w14:textFill>
            <w14:solidFill>
              <w14:schemeClr w14:val="tx1"/>
            </w14:solidFill>
          </w14:textFill>
          <w14:props3d w14:extrusionH="0" w14:contourW="0" w14:prstMaterial="clear"/>
        </w:rPr>
        <w:t>（单位名称，加盖公章）</w:t>
      </w:r>
    </w:p>
    <w:p>
      <w:pPr>
        <w:snapToGrid w:val="0"/>
        <w:jc w:val="center"/>
        <w:rPr>
          <w:rFonts w:hint="default" w:ascii="Times New Roman" w:hAnsi="Times New Roman" w:eastAsia="楷体_GB2312" w:cs="Times New Roman"/>
          <w:color w:val="000000" w:themeColor="text1"/>
          <w:kern w:val="0"/>
          <w:sz w:val="44"/>
          <w:szCs w:val="44"/>
          <w14:shadow w14:blurRad="38100" w14:dist="19050" w14:dir="2700000" w14:sx="100000" w14:sy="100000" w14:kx="0" w14:ky="0" w14:algn="tl">
            <w14:schemeClr w14:val="dk1">
              <w14:alpha w14:val="60000"/>
            </w14:schemeClr>
          </w14:shadow>
          <w14:textFill>
            <w14:solidFill>
              <w14:schemeClr w14:val="tx1"/>
            </w14:solidFill>
          </w14:textFill>
          <w14:props3d w14:extrusionH="0" w14:contourW="0" w14:prstMaterial="clear"/>
        </w:rPr>
        <w:sectPr>
          <w:footerReference r:id="rId3" w:type="default"/>
          <w:pgSz w:w="11906" w:h="16838"/>
          <w:pgMar w:top="1531" w:right="1984" w:bottom="1531" w:left="2098" w:header="851" w:footer="992" w:gutter="0"/>
          <w:pgBorders>
            <w:top w:val="none" w:sz="0" w:space="0"/>
            <w:left w:val="none" w:sz="0" w:space="0"/>
            <w:bottom w:val="none" w:sz="0" w:space="0"/>
            <w:right w:val="none" w:sz="0" w:space="0"/>
          </w:pgBorders>
          <w:cols w:space="720" w:num="1"/>
          <w:docGrid w:type="lines" w:linePitch="312" w:charSpace="0"/>
        </w:sectPr>
      </w:pPr>
      <w:r>
        <w:rPr>
          <w:rFonts w:hint="default" w:ascii="Times New Roman" w:hAnsi="Times New Roman" w:eastAsia="楷体_GB2312" w:cs="Times New Roman"/>
          <w:color w:val="000000" w:themeColor="text1"/>
          <w:kern w:val="0"/>
          <w:sz w:val="44"/>
          <w:szCs w:val="44"/>
          <w14:shadow w14:blurRad="38100" w14:dist="19050" w14:dir="2700000" w14:sx="100000" w14:sy="100000" w14:kx="0" w14:ky="0" w14:algn="tl">
            <w14:schemeClr w14:val="dk1">
              <w14:alpha w14:val="60000"/>
            </w14:schemeClr>
          </w14:shadow>
          <w14:textFill>
            <w14:solidFill>
              <w14:schemeClr w14:val="tx1"/>
            </w14:solidFill>
          </w14:textFill>
          <w14:props3d w14:extrusionH="0" w14:contourW="0" w14:prstMaterial="clear"/>
        </w:rPr>
        <w:t>二〇二四年八月</w:t>
      </w:r>
    </w:p>
    <w:p>
      <w:pPr>
        <w:tabs>
          <w:tab w:val="left" w:pos="2728"/>
        </w:tabs>
        <w:jc w:val="both"/>
        <w:rPr>
          <w:rFonts w:hint="default" w:ascii="Times New Roman" w:hAnsi="Times New Roman" w:eastAsia="黑体" w:cs="Times New Roman"/>
          <w:sz w:val="48"/>
          <w:szCs w:val="48"/>
        </w:rPr>
      </w:pPr>
    </w:p>
    <w:p>
      <w:pPr>
        <w:tabs>
          <w:tab w:val="left" w:pos="2728"/>
        </w:tabs>
        <w:jc w:val="center"/>
        <w:rPr>
          <w:rFonts w:hint="default" w:ascii="Times New Roman" w:hAnsi="Times New Roman" w:eastAsia="黑体" w:cs="Times New Roman"/>
          <w:sz w:val="44"/>
          <w:szCs w:val="44"/>
        </w:rPr>
      </w:pPr>
      <w:r>
        <w:rPr>
          <w:rFonts w:hint="default" w:ascii="Times New Roman" w:hAnsi="Times New Roman" w:eastAsia="黑体" w:cs="Times New Roman"/>
          <w:sz w:val="44"/>
          <w:szCs w:val="44"/>
        </w:rPr>
        <w:t>目    录</w:t>
      </w:r>
    </w:p>
    <w:p>
      <w:pPr>
        <w:widowControl/>
        <w:spacing w:after="160" w:line="580" w:lineRule="exact"/>
        <w:ind w:firstLine="640" w:firstLineChars="200"/>
        <w:rPr>
          <w:rFonts w:hint="default" w:ascii="Times New Roman" w:hAnsi="Times New Roman" w:eastAsia="黑体" w:cs="Times New Roman"/>
          <w:sz w:val="32"/>
          <w:szCs w:val="32"/>
        </w:rPr>
      </w:pPr>
    </w:p>
    <w:p>
      <w:pPr>
        <w:widowControl/>
        <w:spacing w:after="160" w:line="580" w:lineRule="exact"/>
        <w:ind w:firstLine="640" w:firstLineChars="200"/>
        <w:rPr>
          <w:rFonts w:hint="default" w:ascii="Times New Roman" w:hAnsi="Times New Roman" w:eastAsia="仿宋_GB2312" w:cs="Times New Roman"/>
          <w:sz w:val="24"/>
          <w:szCs w:val="32"/>
        </w:rPr>
      </w:pPr>
      <w:r>
        <w:rPr>
          <w:rFonts w:hint="default" w:ascii="Times New Roman" w:hAnsi="Times New Roman" w:eastAsia="黑体" w:cs="Times New Roman"/>
          <w:sz w:val="32"/>
          <w:szCs w:val="32"/>
        </w:rPr>
        <w:t>第一部分   部门概况</w:t>
      </w:r>
    </w:p>
    <w:p>
      <w:pPr>
        <w:widowControl/>
        <w:spacing w:after="160" w:line="580" w:lineRule="exact"/>
        <w:ind w:firstLine="1273" w:firstLineChars="398"/>
        <w:rPr>
          <w:rFonts w:hint="default" w:ascii="Times New Roman" w:hAnsi="Times New Roman" w:eastAsia="仿宋_GB2312" w:cs="Times New Roman"/>
          <w:sz w:val="32"/>
          <w:szCs w:val="32"/>
        </w:rPr>
      </w:pPr>
      <w:r>
        <w:rPr>
          <w:rFonts w:hint="default" w:ascii="Times New Roman" w:hAnsi="Times New Roman" w:eastAsia="仿宋_GB2312" w:cs="Times New Roman"/>
          <w:sz w:val="32"/>
          <w:szCs w:val="32"/>
        </w:rPr>
        <w:t>一、部门职责</w:t>
      </w:r>
    </w:p>
    <w:p>
      <w:pPr>
        <w:widowControl/>
        <w:spacing w:after="160" w:line="580" w:lineRule="exact"/>
        <w:ind w:firstLine="1273" w:firstLineChars="398"/>
        <w:rPr>
          <w:rFonts w:hint="default" w:ascii="Times New Roman" w:hAnsi="Times New Roman" w:eastAsia="仿宋_GB2312" w:cs="Times New Roman"/>
          <w:sz w:val="32"/>
          <w:szCs w:val="32"/>
        </w:rPr>
      </w:pPr>
      <w:r>
        <w:rPr>
          <w:rFonts w:hint="default" w:ascii="Times New Roman" w:hAnsi="Times New Roman" w:eastAsia="仿宋_GB2312" w:cs="Times New Roman"/>
          <w:sz w:val="32"/>
          <w:szCs w:val="32"/>
        </w:rPr>
        <w:t>二、机构设置</w:t>
      </w:r>
    </w:p>
    <w:p>
      <w:pPr>
        <w:widowControl/>
        <w:spacing w:after="160" w:line="580" w:lineRule="exact"/>
        <w:ind w:firstLine="640" w:firstLineChars="200"/>
        <w:rPr>
          <w:rFonts w:hint="default" w:ascii="Times New Roman" w:hAnsi="Times New Roman" w:eastAsia="黑体" w:cs="Times New Roman"/>
          <w:sz w:val="32"/>
          <w:szCs w:val="32"/>
        </w:rPr>
      </w:pPr>
      <w:r>
        <w:rPr>
          <w:rFonts w:hint="default" w:ascii="Times New Roman" w:hAnsi="Times New Roman" w:eastAsia="黑体" w:cs="Times New Roman"/>
          <w:sz w:val="32"/>
          <w:szCs w:val="32"/>
        </w:rPr>
        <w:t>第二部分   2023年度部门决算报表</w:t>
      </w:r>
    </w:p>
    <w:p>
      <w:pPr>
        <w:widowControl/>
        <w:spacing w:after="160" w:line="580" w:lineRule="exact"/>
        <w:ind w:firstLine="1280" w:firstLineChars="400"/>
        <w:rPr>
          <w:rFonts w:hint="default" w:ascii="Times New Roman" w:hAnsi="Times New Roman" w:eastAsia="仿宋_GB2312" w:cs="Times New Roman"/>
          <w:sz w:val="32"/>
          <w:szCs w:val="32"/>
        </w:rPr>
      </w:pPr>
      <w:r>
        <w:rPr>
          <w:rFonts w:hint="default" w:ascii="Times New Roman" w:hAnsi="Times New Roman" w:eastAsia="仿宋_GB2312" w:cs="Times New Roman"/>
          <w:sz w:val="32"/>
          <w:szCs w:val="32"/>
        </w:rPr>
        <w:t>一、收入支出决算总表</w:t>
      </w:r>
    </w:p>
    <w:p>
      <w:pPr>
        <w:widowControl/>
        <w:spacing w:after="160" w:line="580" w:lineRule="exact"/>
        <w:ind w:left="640" w:firstLine="640" w:firstLineChars="200"/>
        <w:rPr>
          <w:rFonts w:hint="default" w:ascii="Times New Roman" w:hAnsi="Times New Roman" w:eastAsia="仿宋_GB2312" w:cs="Times New Roman"/>
          <w:sz w:val="32"/>
          <w:szCs w:val="32"/>
        </w:rPr>
      </w:pPr>
      <w:r>
        <w:rPr>
          <w:rFonts w:hint="default" w:ascii="Times New Roman" w:hAnsi="Times New Roman" w:eastAsia="仿宋_GB2312" w:cs="Times New Roman"/>
          <w:sz w:val="32"/>
          <w:szCs w:val="32"/>
        </w:rPr>
        <w:t>二、收入决算表</w:t>
      </w:r>
    </w:p>
    <w:p>
      <w:pPr>
        <w:widowControl/>
        <w:spacing w:after="160" w:line="580" w:lineRule="exact"/>
        <w:ind w:left="640" w:firstLine="640" w:firstLineChars="200"/>
        <w:rPr>
          <w:rFonts w:hint="default" w:ascii="Times New Roman" w:hAnsi="Times New Roman" w:eastAsia="仿宋_GB2312" w:cs="Times New Roman"/>
          <w:sz w:val="32"/>
          <w:szCs w:val="32"/>
        </w:rPr>
      </w:pPr>
      <w:r>
        <w:rPr>
          <w:rFonts w:hint="default" w:ascii="Times New Roman" w:hAnsi="Times New Roman" w:eastAsia="仿宋_GB2312" w:cs="Times New Roman"/>
          <w:sz w:val="32"/>
          <w:szCs w:val="32"/>
        </w:rPr>
        <w:t>三、支出决算表</w:t>
      </w:r>
    </w:p>
    <w:p>
      <w:pPr>
        <w:widowControl/>
        <w:spacing w:after="160" w:line="580" w:lineRule="exact"/>
        <w:ind w:left="640" w:firstLine="640" w:firstLineChars="200"/>
        <w:rPr>
          <w:rFonts w:hint="default" w:ascii="Times New Roman" w:hAnsi="Times New Roman" w:eastAsia="仿宋_GB2312" w:cs="Times New Roman"/>
          <w:sz w:val="32"/>
          <w:szCs w:val="32"/>
        </w:rPr>
      </w:pPr>
      <w:r>
        <w:rPr>
          <w:rFonts w:hint="default" w:ascii="Times New Roman" w:hAnsi="Times New Roman" w:eastAsia="仿宋_GB2312" w:cs="Times New Roman"/>
          <w:sz w:val="32"/>
          <w:szCs w:val="32"/>
        </w:rPr>
        <w:t>四、财政拨款收入支出决算总表</w:t>
      </w:r>
    </w:p>
    <w:p>
      <w:pPr>
        <w:widowControl/>
        <w:spacing w:after="160" w:line="580" w:lineRule="exact"/>
        <w:ind w:left="640" w:firstLine="640" w:firstLineChars="200"/>
        <w:rPr>
          <w:rFonts w:hint="default" w:ascii="Times New Roman" w:hAnsi="Times New Roman" w:eastAsia="仿宋_GB2312" w:cs="Times New Roman"/>
          <w:sz w:val="32"/>
          <w:szCs w:val="32"/>
        </w:rPr>
      </w:pPr>
      <w:r>
        <w:rPr>
          <w:rFonts w:hint="default" w:ascii="Times New Roman" w:hAnsi="Times New Roman" w:eastAsia="仿宋_GB2312" w:cs="Times New Roman"/>
          <w:sz w:val="32"/>
          <w:szCs w:val="32"/>
        </w:rPr>
        <w:t>五、一般公共预算财政拨款支出决算表</w:t>
      </w:r>
    </w:p>
    <w:p>
      <w:pPr>
        <w:widowControl/>
        <w:spacing w:after="160" w:line="580" w:lineRule="exact"/>
        <w:ind w:left="640" w:firstLine="640" w:firstLineChars="200"/>
        <w:rPr>
          <w:rFonts w:hint="default" w:ascii="Times New Roman" w:hAnsi="Times New Roman" w:eastAsia="仿宋_GB2312" w:cs="Times New Roman"/>
          <w:sz w:val="32"/>
          <w:szCs w:val="32"/>
        </w:rPr>
      </w:pPr>
      <w:r>
        <w:rPr>
          <w:rFonts w:hint="default" w:ascii="Times New Roman" w:hAnsi="Times New Roman" w:eastAsia="仿宋_GB2312" w:cs="Times New Roman"/>
          <w:sz w:val="32"/>
          <w:szCs w:val="32"/>
        </w:rPr>
        <w:t>六、一般公共预算财政拨款基本支出决算明细表</w:t>
      </w:r>
    </w:p>
    <w:p>
      <w:pPr>
        <w:widowControl/>
        <w:spacing w:after="160" w:line="580" w:lineRule="exact"/>
        <w:ind w:left="640" w:firstLine="640" w:firstLineChars="200"/>
        <w:rPr>
          <w:rFonts w:hint="default" w:ascii="Times New Roman" w:hAnsi="Times New Roman" w:eastAsia="仿宋_GB2312" w:cs="Times New Roman"/>
          <w:sz w:val="32"/>
          <w:szCs w:val="32"/>
        </w:rPr>
      </w:pPr>
      <w:r>
        <w:rPr>
          <w:rFonts w:hint="default" w:ascii="Times New Roman" w:hAnsi="Times New Roman" w:eastAsia="仿宋_GB2312" w:cs="Times New Roman"/>
          <w:sz w:val="32"/>
          <w:szCs w:val="32"/>
        </w:rPr>
        <w:t>七、政府性基金预算财政拨款收入支出决算表</w:t>
      </w:r>
    </w:p>
    <w:p>
      <w:pPr>
        <w:widowControl/>
        <w:spacing w:after="160" w:line="580" w:lineRule="exact"/>
        <w:ind w:left="640" w:firstLine="640" w:firstLineChars="200"/>
        <w:rPr>
          <w:rFonts w:hint="default" w:ascii="Times New Roman" w:hAnsi="Times New Roman" w:eastAsia="仿宋_GB2312" w:cs="Times New Roman"/>
          <w:sz w:val="32"/>
          <w:szCs w:val="32"/>
        </w:rPr>
      </w:pPr>
      <w:r>
        <w:rPr>
          <w:rFonts w:hint="default" w:ascii="Times New Roman" w:hAnsi="Times New Roman" w:eastAsia="仿宋_GB2312" w:cs="Times New Roman"/>
          <w:sz w:val="32"/>
          <w:szCs w:val="32"/>
        </w:rPr>
        <w:t>八、国有资本经营预算财政拨款支出决算表</w:t>
      </w:r>
    </w:p>
    <w:p>
      <w:pPr>
        <w:widowControl/>
        <w:spacing w:after="160" w:line="580" w:lineRule="exact"/>
        <w:ind w:left="640" w:firstLine="640" w:firstLineChars="200"/>
        <w:rPr>
          <w:rFonts w:hint="default" w:ascii="Times New Roman" w:hAnsi="Times New Roman" w:eastAsia="仿宋_GB2312" w:cs="Times New Roman"/>
          <w:sz w:val="20"/>
          <w:szCs w:val="32"/>
        </w:rPr>
      </w:pPr>
      <w:r>
        <w:rPr>
          <w:rFonts w:hint="default" w:ascii="Times New Roman" w:hAnsi="Times New Roman" w:eastAsia="仿宋_GB2312" w:cs="Times New Roman"/>
          <w:sz w:val="32"/>
          <w:szCs w:val="32"/>
        </w:rPr>
        <w:t>九、财政拨款“三公”经费支出决算表</w:t>
      </w:r>
    </w:p>
    <w:p>
      <w:pPr>
        <w:widowControl/>
        <w:spacing w:after="160" w:line="580" w:lineRule="exact"/>
        <w:ind w:firstLine="640" w:firstLineChars="200"/>
        <w:rPr>
          <w:rFonts w:hint="default" w:ascii="Times New Roman" w:hAnsi="Times New Roman" w:eastAsia="黑体" w:cs="Times New Roman"/>
          <w:sz w:val="32"/>
          <w:szCs w:val="32"/>
        </w:rPr>
      </w:pPr>
      <w:r>
        <w:rPr>
          <w:rFonts w:hint="default" w:ascii="Times New Roman" w:hAnsi="Times New Roman" w:eastAsia="黑体" w:cs="Times New Roman"/>
          <w:sz w:val="32"/>
          <w:szCs w:val="32"/>
        </w:rPr>
        <w:t>第三部分   2023年度部门决算情况说明</w:t>
      </w:r>
    </w:p>
    <w:p>
      <w:pPr>
        <w:widowControl/>
        <w:spacing w:after="160" w:line="580" w:lineRule="exact"/>
        <w:ind w:firstLine="1280" w:firstLineChars="400"/>
        <w:rPr>
          <w:rFonts w:hint="default" w:ascii="Times New Roman" w:hAnsi="Times New Roman" w:eastAsia="仿宋_GB2312" w:cs="Times New Roman"/>
          <w:sz w:val="32"/>
          <w:szCs w:val="32"/>
        </w:rPr>
      </w:pPr>
      <w:r>
        <w:rPr>
          <w:rFonts w:hint="default" w:ascii="Times New Roman" w:hAnsi="Times New Roman" w:eastAsia="仿宋_GB2312" w:cs="Times New Roman"/>
          <w:sz w:val="32"/>
          <w:szCs w:val="32"/>
        </w:rPr>
        <w:t>一、收入支出决算总体情况说明</w:t>
      </w:r>
    </w:p>
    <w:p>
      <w:pPr>
        <w:widowControl/>
        <w:spacing w:after="160" w:line="580" w:lineRule="exact"/>
        <w:ind w:left="640" w:firstLine="640" w:firstLineChars="200"/>
        <w:rPr>
          <w:rFonts w:hint="default" w:ascii="Times New Roman" w:hAnsi="Times New Roman" w:eastAsia="仿宋_GB2312" w:cs="Times New Roman"/>
          <w:sz w:val="32"/>
          <w:szCs w:val="32"/>
        </w:rPr>
      </w:pPr>
      <w:r>
        <w:rPr>
          <w:rFonts w:hint="default" w:ascii="Times New Roman" w:hAnsi="Times New Roman" w:eastAsia="仿宋_GB2312" w:cs="Times New Roman"/>
          <w:sz w:val="32"/>
          <w:szCs w:val="32"/>
        </w:rPr>
        <w:t>二、收入决算情况说明</w:t>
      </w:r>
    </w:p>
    <w:p>
      <w:pPr>
        <w:widowControl/>
        <w:spacing w:after="160" w:line="580" w:lineRule="exact"/>
        <w:ind w:left="640" w:firstLine="640" w:firstLineChars="200"/>
        <w:rPr>
          <w:rFonts w:hint="default" w:ascii="Times New Roman" w:hAnsi="Times New Roman" w:eastAsia="仿宋_GB2312" w:cs="Times New Roman"/>
          <w:sz w:val="32"/>
          <w:szCs w:val="32"/>
        </w:rPr>
      </w:pPr>
      <w:r>
        <w:rPr>
          <w:rFonts w:hint="default" w:ascii="Times New Roman" w:hAnsi="Times New Roman" w:eastAsia="仿宋_GB2312" w:cs="Times New Roman"/>
          <w:sz w:val="32"/>
          <w:szCs w:val="32"/>
        </w:rPr>
        <w:t>三、支出决算情况说明</w:t>
      </w:r>
    </w:p>
    <w:p>
      <w:pPr>
        <w:widowControl/>
        <w:spacing w:after="160" w:line="580" w:lineRule="exact"/>
        <w:ind w:left="640" w:firstLine="640" w:firstLineChars="200"/>
        <w:rPr>
          <w:rFonts w:hint="default" w:ascii="Times New Roman" w:hAnsi="Times New Roman" w:eastAsia="仿宋_GB2312" w:cs="Times New Roman"/>
          <w:sz w:val="32"/>
          <w:szCs w:val="32"/>
        </w:rPr>
      </w:pPr>
      <w:r>
        <w:rPr>
          <w:rFonts w:hint="default" w:ascii="Times New Roman" w:hAnsi="Times New Roman" w:eastAsia="仿宋_GB2312" w:cs="Times New Roman"/>
          <w:sz w:val="32"/>
          <w:szCs w:val="32"/>
        </w:rPr>
        <w:t>四、财政拨款收入支出决算总体情况说明</w:t>
      </w:r>
    </w:p>
    <w:p>
      <w:pPr>
        <w:widowControl/>
        <w:spacing w:after="160" w:line="580" w:lineRule="exact"/>
        <w:ind w:left="640" w:firstLine="640" w:firstLineChars="200"/>
        <w:rPr>
          <w:rFonts w:hint="default" w:ascii="Times New Roman" w:hAnsi="Times New Roman" w:eastAsia="仿宋_GB2312" w:cs="Times New Roman"/>
          <w:sz w:val="32"/>
          <w:szCs w:val="32"/>
        </w:rPr>
      </w:pPr>
      <w:r>
        <w:rPr>
          <w:rFonts w:hint="default" w:ascii="Times New Roman" w:hAnsi="Times New Roman" w:eastAsia="仿宋_GB2312" w:cs="Times New Roman"/>
          <w:sz w:val="32"/>
          <w:szCs w:val="32"/>
        </w:rPr>
        <w:t>五、财政拨款“三公” 经费支出决算情况说明</w:t>
      </w:r>
    </w:p>
    <w:p>
      <w:pPr>
        <w:widowControl/>
        <w:spacing w:after="160" w:line="580" w:lineRule="exact"/>
        <w:ind w:left="640" w:firstLine="640" w:firstLineChars="200"/>
        <w:rPr>
          <w:rFonts w:hint="default" w:ascii="Times New Roman" w:hAnsi="Times New Roman" w:eastAsia="仿宋_GB2312" w:cs="Times New Roman"/>
          <w:sz w:val="32"/>
          <w:szCs w:val="32"/>
        </w:rPr>
      </w:pPr>
      <w:r>
        <w:rPr>
          <w:rFonts w:hint="default" w:ascii="Times New Roman" w:hAnsi="Times New Roman" w:eastAsia="仿宋_GB2312" w:cs="Times New Roman"/>
          <w:sz w:val="32"/>
          <w:szCs w:val="32"/>
        </w:rPr>
        <w:t>六、机关运行经费支出说明</w:t>
      </w:r>
    </w:p>
    <w:p>
      <w:pPr>
        <w:widowControl/>
        <w:spacing w:after="160" w:line="580" w:lineRule="exact"/>
        <w:ind w:left="640" w:firstLine="640" w:firstLineChars="200"/>
        <w:rPr>
          <w:rFonts w:hint="default" w:ascii="Times New Roman" w:hAnsi="Times New Roman" w:eastAsia="仿宋_GB2312" w:cs="Times New Roman"/>
          <w:sz w:val="32"/>
          <w:szCs w:val="32"/>
        </w:rPr>
      </w:pPr>
      <w:r>
        <w:rPr>
          <w:rFonts w:hint="default" w:ascii="Times New Roman" w:hAnsi="Times New Roman" w:eastAsia="仿宋_GB2312" w:cs="Times New Roman"/>
          <w:sz w:val="32"/>
          <w:szCs w:val="32"/>
        </w:rPr>
        <w:t>七、政府采购支出说明</w:t>
      </w:r>
    </w:p>
    <w:p>
      <w:pPr>
        <w:widowControl/>
        <w:spacing w:after="160" w:line="580" w:lineRule="exact"/>
        <w:ind w:left="640" w:firstLine="640" w:firstLineChars="200"/>
        <w:rPr>
          <w:rFonts w:hint="default" w:ascii="Times New Roman" w:hAnsi="Times New Roman" w:eastAsia="仿宋_GB2312" w:cs="Times New Roman"/>
          <w:sz w:val="32"/>
          <w:szCs w:val="32"/>
        </w:rPr>
      </w:pPr>
      <w:r>
        <w:rPr>
          <w:rFonts w:hint="default" w:ascii="Times New Roman" w:hAnsi="Times New Roman" w:eastAsia="仿宋_GB2312" w:cs="Times New Roman"/>
          <w:sz w:val="32"/>
          <w:szCs w:val="32"/>
        </w:rPr>
        <w:t>八、国有资产占用情况说明</w:t>
      </w:r>
    </w:p>
    <w:p>
      <w:pPr>
        <w:widowControl/>
        <w:spacing w:after="160" w:line="580" w:lineRule="exact"/>
        <w:ind w:left="640" w:firstLine="640" w:firstLineChars="200"/>
        <w:rPr>
          <w:rFonts w:hint="default" w:ascii="Times New Roman" w:hAnsi="Times New Roman" w:eastAsia="仿宋_GB2312" w:cs="Times New Roman"/>
          <w:sz w:val="32"/>
          <w:szCs w:val="32"/>
        </w:rPr>
      </w:pPr>
      <w:r>
        <w:rPr>
          <w:rFonts w:hint="default" w:ascii="Times New Roman" w:hAnsi="Times New Roman" w:eastAsia="仿宋_GB2312" w:cs="Times New Roman"/>
          <w:sz w:val="32"/>
          <w:szCs w:val="32"/>
        </w:rPr>
        <w:t>九、预算绩效情况说明</w:t>
      </w:r>
    </w:p>
    <w:p>
      <w:pPr>
        <w:widowControl/>
        <w:spacing w:after="160" w:line="580" w:lineRule="exact"/>
        <w:ind w:left="640" w:firstLine="640" w:firstLineChars="200"/>
        <w:rPr>
          <w:rFonts w:hint="default" w:ascii="Times New Roman" w:hAnsi="Times New Roman" w:eastAsia="仿宋_GB2312" w:cs="Times New Roman"/>
          <w:sz w:val="32"/>
          <w:szCs w:val="32"/>
        </w:rPr>
      </w:pPr>
      <w:r>
        <w:rPr>
          <w:rFonts w:hint="default" w:ascii="Times New Roman" w:hAnsi="Times New Roman" w:eastAsia="仿宋_GB2312" w:cs="Times New Roman"/>
          <w:sz w:val="32"/>
          <w:szCs w:val="32"/>
        </w:rPr>
        <w:t>十、其他需要说明的情况</w:t>
      </w:r>
    </w:p>
    <w:p>
      <w:pPr>
        <w:widowControl/>
        <w:spacing w:after="160" w:line="580" w:lineRule="exact"/>
        <w:ind w:firstLine="640" w:firstLineChars="200"/>
        <w:rPr>
          <w:rFonts w:hint="default" w:ascii="Times New Roman" w:hAnsi="Times New Roman" w:eastAsia="黑体" w:cs="Times New Roman"/>
          <w:sz w:val="32"/>
          <w:szCs w:val="32"/>
        </w:rPr>
        <w:sectPr>
          <w:headerReference r:id="rId5" w:type="first"/>
          <w:footerReference r:id="rId7" w:type="first"/>
          <w:headerReference r:id="rId4" w:type="default"/>
          <w:footerReference r:id="rId6" w:type="default"/>
          <w:pgSz w:w="11906" w:h="16838"/>
          <w:pgMar w:top="1984" w:right="1587" w:bottom="1701" w:left="1587" w:header="851" w:footer="992" w:gutter="0"/>
          <w:pgBorders>
            <w:top w:val="none" w:sz="0" w:space="0"/>
            <w:left w:val="none" w:sz="0" w:space="0"/>
            <w:bottom w:val="none" w:sz="0" w:space="0"/>
            <w:right w:val="none" w:sz="0" w:space="0"/>
          </w:pgBorders>
          <w:cols w:space="0" w:num="1"/>
          <w:titlePg/>
          <w:docGrid w:type="lines" w:linePitch="312" w:charSpace="0"/>
        </w:sectPr>
      </w:pPr>
      <w:r>
        <w:rPr>
          <w:rFonts w:hint="default" w:ascii="Times New Roman" w:hAnsi="Times New Roman" w:eastAsia="黑体" w:cs="Times New Roman"/>
          <w:sz w:val="32"/>
          <w:szCs w:val="32"/>
        </w:rPr>
        <w:t>第四部分  名词解释</w:t>
      </w:r>
    </w:p>
    <w:p>
      <w:pPr>
        <w:rPr>
          <w:rFonts w:hint="default" w:ascii="Times New Roman" w:hAnsi="Times New Roman" w:eastAsia="Arial" w:cs="Times New Roman"/>
          <w:i w:val="0"/>
          <w:iCs w:val="0"/>
          <w:caps w:val="0"/>
          <w:color w:val="000000"/>
          <w:spacing w:val="0"/>
          <w:sz w:val="18"/>
          <w:szCs w:val="18"/>
          <w:highlight w:val="none"/>
          <w:shd w:val="clear" w:fill="FFFFFF"/>
        </w:rPr>
      </w:pPr>
    </w:p>
    <w:p>
      <w:pPr>
        <w:pStyle w:val="11"/>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ind w:left="0" w:right="0" w:firstLine="0"/>
        <w:jc w:val="center"/>
        <w:rPr>
          <w:rFonts w:hint="default" w:ascii="Times New Roman" w:hAnsi="Times New Roman" w:eastAsia="Arial" w:cs="Times New Roman"/>
          <w:i w:val="0"/>
          <w:iCs w:val="0"/>
          <w:caps w:val="0"/>
          <w:color w:val="000000"/>
          <w:spacing w:val="0"/>
          <w:sz w:val="18"/>
          <w:szCs w:val="18"/>
          <w:highlight w:val="none"/>
        </w:rPr>
      </w:pPr>
      <w:r>
        <w:rPr>
          <w:rFonts w:hint="default" w:ascii="Times New Roman" w:hAnsi="Times New Roman" w:eastAsia="Arial" w:cs="Times New Roman"/>
          <w:i w:val="0"/>
          <w:iCs w:val="0"/>
          <w:caps w:val="0"/>
          <w:color w:val="000000"/>
          <w:spacing w:val="0"/>
          <w:sz w:val="18"/>
          <w:szCs w:val="18"/>
          <w:highlight w:val="none"/>
          <w:shd w:val="clear" w:fill="FFFFFF"/>
        </w:rPr>
        <w:t> </w:t>
      </w:r>
    </w:p>
    <w:p>
      <w:pPr>
        <w:pStyle w:val="11"/>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ind w:left="0" w:right="0" w:firstLine="0"/>
        <w:jc w:val="left"/>
        <w:rPr>
          <w:rFonts w:hint="default" w:ascii="Times New Roman" w:hAnsi="Times New Roman" w:eastAsia="Arial" w:cs="Times New Roman"/>
          <w:i w:val="0"/>
          <w:iCs w:val="0"/>
          <w:caps w:val="0"/>
          <w:color w:val="000000"/>
          <w:spacing w:val="0"/>
          <w:sz w:val="18"/>
          <w:szCs w:val="18"/>
          <w:highlight w:val="none"/>
          <w:shd w:val="clear" w:fill="FFFFFF"/>
        </w:rPr>
      </w:pPr>
    </w:p>
    <w:p>
      <w:pPr>
        <w:pStyle w:val="11"/>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ind w:left="0" w:right="0" w:firstLine="0"/>
        <w:jc w:val="center"/>
        <w:rPr>
          <w:rFonts w:hint="default" w:ascii="Times New Roman" w:hAnsi="Times New Roman" w:eastAsia="黑体" w:cs="Times New Roman"/>
          <w:i w:val="0"/>
          <w:iCs w:val="0"/>
          <w:caps w:val="0"/>
          <w:color w:val="000000"/>
          <w:spacing w:val="0"/>
          <w:sz w:val="72"/>
          <w:szCs w:val="72"/>
          <w:highlight w:val="none"/>
          <w:shd w:val="clear" w:fill="FFFFFF"/>
        </w:rPr>
      </w:pPr>
    </w:p>
    <w:p>
      <w:pPr>
        <w:pStyle w:val="11"/>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ind w:left="0" w:right="0" w:firstLine="0"/>
        <w:jc w:val="center"/>
        <w:rPr>
          <w:rFonts w:hint="default" w:ascii="Times New Roman" w:hAnsi="Times New Roman" w:eastAsia="黑体" w:cs="Times New Roman"/>
          <w:i w:val="0"/>
          <w:iCs w:val="0"/>
          <w:caps w:val="0"/>
          <w:color w:val="000000"/>
          <w:spacing w:val="0"/>
          <w:sz w:val="72"/>
          <w:szCs w:val="72"/>
          <w:highlight w:val="none"/>
          <w:shd w:val="clear" w:fill="FFFFFF"/>
        </w:rPr>
      </w:pPr>
    </w:p>
    <w:p>
      <w:pPr>
        <w:pStyle w:val="11"/>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ind w:left="0" w:right="0" w:firstLine="0"/>
        <w:jc w:val="center"/>
        <w:rPr>
          <w:rFonts w:hint="default" w:ascii="Times New Roman" w:hAnsi="Times New Roman" w:eastAsia="黑体" w:cs="Times New Roman"/>
          <w:i w:val="0"/>
          <w:iCs w:val="0"/>
          <w:caps w:val="0"/>
          <w:color w:val="000000"/>
          <w:spacing w:val="0"/>
          <w:sz w:val="72"/>
          <w:szCs w:val="72"/>
          <w:highlight w:val="none"/>
          <w:shd w:val="clear" w:fill="FFFFFF"/>
        </w:rPr>
      </w:pPr>
    </w:p>
    <w:p>
      <w:pPr>
        <w:pStyle w:val="11"/>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ind w:left="0" w:right="0" w:firstLine="0"/>
        <w:jc w:val="center"/>
        <w:rPr>
          <w:rFonts w:hint="default" w:ascii="Times New Roman" w:hAnsi="Times New Roman" w:eastAsia="Arial" w:cs="Times New Roman"/>
          <w:i w:val="0"/>
          <w:iCs w:val="0"/>
          <w:caps w:val="0"/>
          <w:color w:val="000000"/>
          <w:spacing w:val="0"/>
          <w:sz w:val="18"/>
          <w:szCs w:val="18"/>
          <w:highlight w:val="none"/>
        </w:rPr>
      </w:pPr>
      <w:r>
        <w:rPr>
          <w:rFonts w:hint="default" w:ascii="Times New Roman" w:hAnsi="Times New Roman" w:eastAsia="黑体" w:cs="Times New Roman"/>
          <w:i w:val="0"/>
          <w:iCs w:val="0"/>
          <w:caps w:val="0"/>
          <w:color w:val="000000"/>
          <w:spacing w:val="0"/>
          <w:sz w:val="72"/>
          <w:szCs w:val="72"/>
          <w:highlight w:val="none"/>
          <w:shd w:val="clear" w:fill="FFFFFF"/>
        </w:rPr>
        <w:t xml:space="preserve">第一部分  </w:t>
      </w:r>
      <w:r>
        <w:rPr>
          <w:rFonts w:hint="default" w:ascii="Times New Roman" w:hAnsi="Times New Roman" w:eastAsia="黑体" w:cs="Times New Roman"/>
          <w:i w:val="0"/>
          <w:iCs w:val="0"/>
          <w:caps w:val="0"/>
          <w:color w:val="000000"/>
          <w:spacing w:val="0"/>
          <w:sz w:val="72"/>
          <w:szCs w:val="72"/>
          <w:highlight w:val="none"/>
          <w:shd w:val="clear" w:fill="FFFFFF"/>
          <w:lang w:eastAsia="zh-CN"/>
        </w:rPr>
        <w:t>部门</w:t>
      </w:r>
      <w:r>
        <w:rPr>
          <w:rFonts w:hint="default" w:ascii="Times New Roman" w:hAnsi="Times New Roman" w:eastAsia="黑体" w:cs="Times New Roman"/>
          <w:i w:val="0"/>
          <w:iCs w:val="0"/>
          <w:caps w:val="0"/>
          <w:color w:val="000000"/>
          <w:spacing w:val="0"/>
          <w:sz w:val="72"/>
          <w:szCs w:val="72"/>
          <w:highlight w:val="none"/>
          <w:shd w:val="clear" w:fill="FFFFFF"/>
        </w:rPr>
        <w:t>概况</w:t>
      </w:r>
    </w:p>
    <w:p>
      <w:pPr>
        <w:pStyle w:val="11"/>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ind w:left="0" w:right="0" w:firstLine="0"/>
        <w:jc w:val="center"/>
        <w:rPr>
          <w:rFonts w:hint="default" w:ascii="Times New Roman" w:hAnsi="Times New Roman" w:eastAsia="Arial" w:cs="Times New Roman"/>
          <w:i w:val="0"/>
          <w:iCs w:val="0"/>
          <w:caps w:val="0"/>
          <w:color w:val="000000"/>
          <w:spacing w:val="0"/>
          <w:sz w:val="18"/>
          <w:szCs w:val="18"/>
          <w:highlight w:val="none"/>
        </w:rPr>
      </w:pPr>
      <w:r>
        <w:rPr>
          <w:rFonts w:hint="default" w:ascii="Times New Roman" w:hAnsi="Times New Roman" w:eastAsia="Arial" w:cs="Times New Roman"/>
          <w:i w:val="0"/>
          <w:iCs w:val="0"/>
          <w:caps w:val="0"/>
          <w:color w:val="000000"/>
          <w:spacing w:val="0"/>
          <w:sz w:val="18"/>
          <w:szCs w:val="18"/>
          <w:highlight w:val="none"/>
          <w:shd w:val="clear" w:fill="FFFFFF"/>
        </w:rPr>
        <w:t> </w:t>
      </w:r>
    </w:p>
    <w:p>
      <w:pPr>
        <w:pStyle w:val="11"/>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ind w:left="0" w:right="0" w:firstLine="0"/>
        <w:jc w:val="center"/>
        <w:rPr>
          <w:rFonts w:hint="default" w:ascii="Times New Roman" w:hAnsi="Times New Roman" w:eastAsia="Arial" w:cs="Times New Roman"/>
          <w:i w:val="0"/>
          <w:iCs w:val="0"/>
          <w:caps w:val="0"/>
          <w:color w:val="000000"/>
          <w:spacing w:val="0"/>
          <w:sz w:val="18"/>
          <w:szCs w:val="18"/>
          <w:highlight w:val="none"/>
        </w:rPr>
      </w:pPr>
      <w:r>
        <w:rPr>
          <w:rFonts w:hint="default" w:ascii="Times New Roman" w:hAnsi="Times New Roman" w:eastAsia="Arial" w:cs="Times New Roman"/>
          <w:i w:val="0"/>
          <w:iCs w:val="0"/>
          <w:caps w:val="0"/>
          <w:color w:val="000000"/>
          <w:spacing w:val="0"/>
          <w:sz w:val="18"/>
          <w:szCs w:val="18"/>
          <w:highlight w:val="none"/>
          <w:shd w:val="clear" w:fill="FFFFFF"/>
        </w:rPr>
        <w:t> </w:t>
      </w:r>
    </w:p>
    <w:p>
      <w:pPr>
        <w:pStyle w:val="11"/>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ind w:left="0" w:right="0" w:firstLine="0"/>
        <w:jc w:val="center"/>
        <w:rPr>
          <w:rFonts w:hint="default" w:ascii="Times New Roman" w:hAnsi="Times New Roman" w:eastAsia="Arial" w:cs="Times New Roman"/>
          <w:i w:val="0"/>
          <w:iCs w:val="0"/>
          <w:caps w:val="0"/>
          <w:color w:val="000000"/>
          <w:spacing w:val="0"/>
          <w:sz w:val="18"/>
          <w:szCs w:val="18"/>
          <w:highlight w:val="none"/>
        </w:rPr>
      </w:pPr>
      <w:r>
        <w:rPr>
          <w:rFonts w:hint="default" w:ascii="Times New Roman" w:hAnsi="Times New Roman" w:eastAsia="Arial" w:cs="Times New Roman"/>
          <w:i w:val="0"/>
          <w:iCs w:val="0"/>
          <w:caps w:val="0"/>
          <w:color w:val="000000"/>
          <w:spacing w:val="0"/>
          <w:sz w:val="18"/>
          <w:szCs w:val="18"/>
          <w:highlight w:val="none"/>
          <w:shd w:val="clear" w:fill="FFFFFF"/>
        </w:rPr>
        <w:t> </w:t>
      </w:r>
    </w:p>
    <w:p>
      <w:pPr>
        <w:pStyle w:val="11"/>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ind w:left="0" w:right="0" w:firstLine="0"/>
        <w:jc w:val="center"/>
        <w:rPr>
          <w:rFonts w:hint="default" w:ascii="Times New Roman" w:hAnsi="Times New Roman" w:eastAsia="Arial" w:cs="Times New Roman"/>
          <w:i w:val="0"/>
          <w:iCs w:val="0"/>
          <w:caps w:val="0"/>
          <w:color w:val="000000"/>
          <w:spacing w:val="0"/>
          <w:sz w:val="18"/>
          <w:szCs w:val="18"/>
          <w:highlight w:val="none"/>
        </w:rPr>
      </w:pPr>
      <w:r>
        <w:rPr>
          <w:rFonts w:hint="default" w:ascii="Times New Roman" w:hAnsi="Times New Roman" w:eastAsia="Arial" w:cs="Times New Roman"/>
          <w:i w:val="0"/>
          <w:iCs w:val="0"/>
          <w:caps w:val="0"/>
          <w:color w:val="000000"/>
          <w:spacing w:val="0"/>
          <w:sz w:val="18"/>
          <w:szCs w:val="18"/>
          <w:highlight w:val="none"/>
          <w:shd w:val="clear" w:fill="FFFFFF"/>
        </w:rPr>
        <w:t> </w:t>
      </w:r>
    </w:p>
    <w:p>
      <w:pPr>
        <w:pStyle w:val="11"/>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ind w:left="0" w:right="0" w:firstLine="0"/>
        <w:jc w:val="center"/>
        <w:rPr>
          <w:rFonts w:hint="default" w:ascii="Times New Roman" w:hAnsi="Times New Roman" w:eastAsia="Arial" w:cs="Times New Roman"/>
          <w:i w:val="0"/>
          <w:iCs w:val="0"/>
          <w:caps w:val="0"/>
          <w:color w:val="000000"/>
          <w:spacing w:val="0"/>
          <w:sz w:val="18"/>
          <w:szCs w:val="18"/>
          <w:highlight w:val="none"/>
        </w:rPr>
      </w:pPr>
      <w:r>
        <w:rPr>
          <w:rFonts w:hint="default" w:ascii="Times New Roman" w:hAnsi="Times New Roman" w:eastAsia="Arial" w:cs="Times New Roman"/>
          <w:i w:val="0"/>
          <w:iCs w:val="0"/>
          <w:caps w:val="0"/>
          <w:color w:val="000000"/>
          <w:spacing w:val="0"/>
          <w:sz w:val="18"/>
          <w:szCs w:val="18"/>
          <w:highlight w:val="none"/>
          <w:shd w:val="clear" w:fill="FFFFFF"/>
        </w:rPr>
        <w:t> </w:t>
      </w:r>
    </w:p>
    <w:p>
      <w:pPr>
        <w:pStyle w:val="11"/>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ind w:left="0" w:right="0" w:firstLine="0"/>
        <w:jc w:val="center"/>
        <w:rPr>
          <w:rFonts w:hint="default" w:ascii="Times New Roman" w:hAnsi="Times New Roman" w:eastAsia="Arial" w:cs="Times New Roman"/>
          <w:i w:val="0"/>
          <w:iCs w:val="0"/>
          <w:caps w:val="0"/>
          <w:color w:val="000000"/>
          <w:spacing w:val="0"/>
          <w:sz w:val="18"/>
          <w:szCs w:val="18"/>
          <w:highlight w:val="none"/>
        </w:rPr>
      </w:pPr>
      <w:r>
        <w:rPr>
          <w:rFonts w:hint="default" w:ascii="Times New Roman" w:hAnsi="Times New Roman" w:eastAsia="Arial" w:cs="Times New Roman"/>
          <w:i w:val="0"/>
          <w:iCs w:val="0"/>
          <w:caps w:val="0"/>
          <w:color w:val="000000"/>
          <w:spacing w:val="0"/>
          <w:sz w:val="18"/>
          <w:szCs w:val="18"/>
          <w:highlight w:val="none"/>
          <w:shd w:val="clear" w:fill="FFFFFF"/>
        </w:rPr>
        <w:t> </w:t>
      </w:r>
    </w:p>
    <w:p>
      <w:pPr>
        <w:pStyle w:val="11"/>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ind w:left="0" w:right="0" w:firstLine="0"/>
        <w:jc w:val="center"/>
        <w:rPr>
          <w:rFonts w:hint="default" w:ascii="Times New Roman" w:hAnsi="Times New Roman" w:eastAsia="Arial" w:cs="Times New Roman"/>
          <w:i w:val="0"/>
          <w:iCs w:val="0"/>
          <w:caps w:val="0"/>
          <w:color w:val="000000"/>
          <w:spacing w:val="0"/>
          <w:sz w:val="18"/>
          <w:szCs w:val="18"/>
          <w:highlight w:val="none"/>
        </w:rPr>
      </w:pPr>
      <w:r>
        <w:rPr>
          <w:rFonts w:hint="default" w:ascii="Times New Roman" w:hAnsi="Times New Roman" w:eastAsia="Arial" w:cs="Times New Roman"/>
          <w:i w:val="0"/>
          <w:iCs w:val="0"/>
          <w:caps w:val="0"/>
          <w:color w:val="000000"/>
          <w:spacing w:val="0"/>
          <w:sz w:val="18"/>
          <w:szCs w:val="18"/>
          <w:highlight w:val="none"/>
          <w:shd w:val="clear" w:fill="FFFFFF"/>
        </w:rPr>
        <w:t> </w:t>
      </w:r>
    </w:p>
    <w:p>
      <w:pPr>
        <w:pStyle w:val="11"/>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ind w:left="0" w:right="0" w:firstLine="0"/>
        <w:jc w:val="center"/>
        <w:rPr>
          <w:rFonts w:hint="default" w:ascii="Times New Roman" w:hAnsi="Times New Roman" w:eastAsia="Arial" w:cs="Times New Roman"/>
          <w:i w:val="0"/>
          <w:iCs w:val="0"/>
          <w:caps w:val="0"/>
          <w:color w:val="000000"/>
          <w:spacing w:val="0"/>
          <w:sz w:val="18"/>
          <w:szCs w:val="18"/>
          <w:highlight w:val="none"/>
        </w:rPr>
      </w:pPr>
      <w:r>
        <w:rPr>
          <w:rFonts w:hint="default" w:ascii="Times New Roman" w:hAnsi="Times New Roman" w:eastAsia="Arial" w:cs="Times New Roman"/>
          <w:i w:val="0"/>
          <w:iCs w:val="0"/>
          <w:caps w:val="0"/>
          <w:color w:val="000000"/>
          <w:spacing w:val="0"/>
          <w:sz w:val="18"/>
          <w:szCs w:val="18"/>
          <w:highlight w:val="none"/>
          <w:shd w:val="clear" w:fill="FFFFFF"/>
        </w:rPr>
        <w:t> </w:t>
      </w:r>
    </w:p>
    <w:p>
      <w:pPr>
        <w:pStyle w:val="11"/>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ind w:left="0" w:right="0" w:firstLine="0"/>
        <w:jc w:val="center"/>
        <w:rPr>
          <w:rFonts w:hint="default" w:ascii="Times New Roman" w:hAnsi="Times New Roman" w:eastAsia="Arial" w:cs="Times New Roman"/>
          <w:i w:val="0"/>
          <w:iCs w:val="0"/>
          <w:caps w:val="0"/>
          <w:color w:val="000000"/>
          <w:spacing w:val="0"/>
          <w:sz w:val="18"/>
          <w:szCs w:val="18"/>
          <w:highlight w:val="none"/>
        </w:rPr>
      </w:pPr>
      <w:r>
        <w:rPr>
          <w:rFonts w:hint="default" w:ascii="Times New Roman" w:hAnsi="Times New Roman" w:eastAsia="Arial" w:cs="Times New Roman"/>
          <w:i w:val="0"/>
          <w:iCs w:val="0"/>
          <w:caps w:val="0"/>
          <w:color w:val="000000"/>
          <w:spacing w:val="0"/>
          <w:sz w:val="18"/>
          <w:szCs w:val="18"/>
          <w:highlight w:val="none"/>
          <w:shd w:val="clear" w:fill="FFFFFF"/>
        </w:rPr>
        <w:t> </w:t>
      </w:r>
    </w:p>
    <w:p>
      <w:pPr>
        <w:pStyle w:val="11"/>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ind w:left="0" w:right="0" w:firstLine="0"/>
        <w:jc w:val="center"/>
        <w:rPr>
          <w:rFonts w:hint="default" w:ascii="Times New Roman" w:hAnsi="Times New Roman" w:eastAsia="Arial" w:cs="Times New Roman"/>
          <w:i w:val="0"/>
          <w:iCs w:val="0"/>
          <w:caps w:val="0"/>
          <w:color w:val="000000"/>
          <w:spacing w:val="0"/>
          <w:sz w:val="18"/>
          <w:szCs w:val="18"/>
          <w:highlight w:val="none"/>
        </w:rPr>
      </w:pPr>
      <w:r>
        <w:rPr>
          <w:rFonts w:hint="default" w:ascii="Times New Roman" w:hAnsi="Times New Roman" w:eastAsia="Arial" w:cs="Times New Roman"/>
          <w:i w:val="0"/>
          <w:iCs w:val="0"/>
          <w:caps w:val="0"/>
          <w:color w:val="000000"/>
          <w:spacing w:val="0"/>
          <w:sz w:val="18"/>
          <w:szCs w:val="18"/>
          <w:highlight w:val="none"/>
          <w:shd w:val="clear" w:fill="FFFFFF"/>
        </w:rPr>
        <w:t> </w:t>
      </w:r>
    </w:p>
    <w:p>
      <w:pPr>
        <w:pStyle w:val="11"/>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ind w:left="0" w:right="0" w:firstLine="0"/>
        <w:jc w:val="center"/>
        <w:rPr>
          <w:rFonts w:hint="default" w:ascii="Times New Roman" w:hAnsi="Times New Roman" w:eastAsia="Arial" w:cs="Times New Roman"/>
          <w:i w:val="0"/>
          <w:iCs w:val="0"/>
          <w:caps w:val="0"/>
          <w:color w:val="000000"/>
          <w:spacing w:val="0"/>
          <w:sz w:val="18"/>
          <w:szCs w:val="18"/>
          <w:highlight w:val="none"/>
        </w:rPr>
      </w:pPr>
      <w:r>
        <w:rPr>
          <w:rFonts w:hint="default" w:ascii="Times New Roman" w:hAnsi="Times New Roman" w:eastAsia="Arial" w:cs="Times New Roman"/>
          <w:i w:val="0"/>
          <w:iCs w:val="0"/>
          <w:caps w:val="0"/>
          <w:color w:val="000000"/>
          <w:spacing w:val="0"/>
          <w:sz w:val="18"/>
          <w:szCs w:val="18"/>
          <w:highlight w:val="none"/>
          <w:shd w:val="clear" w:fill="FFFFFF"/>
        </w:rPr>
        <w:t> </w:t>
      </w:r>
    </w:p>
    <w:p>
      <w:pPr>
        <w:pStyle w:val="11"/>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ind w:left="0" w:right="0" w:firstLine="0"/>
        <w:jc w:val="center"/>
        <w:rPr>
          <w:rFonts w:hint="default" w:ascii="Times New Roman" w:hAnsi="Times New Roman" w:eastAsia="Arial" w:cs="Times New Roman"/>
          <w:i w:val="0"/>
          <w:iCs w:val="0"/>
          <w:caps w:val="0"/>
          <w:color w:val="000000"/>
          <w:spacing w:val="0"/>
          <w:sz w:val="18"/>
          <w:szCs w:val="18"/>
          <w:highlight w:val="none"/>
        </w:rPr>
      </w:pPr>
      <w:r>
        <w:rPr>
          <w:rFonts w:hint="default" w:ascii="Times New Roman" w:hAnsi="Times New Roman" w:eastAsia="Arial" w:cs="Times New Roman"/>
          <w:i w:val="0"/>
          <w:iCs w:val="0"/>
          <w:caps w:val="0"/>
          <w:color w:val="000000"/>
          <w:spacing w:val="0"/>
          <w:sz w:val="18"/>
          <w:szCs w:val="18"/>
          <w:highlight w:val="none"/>
          <w:shd w:val="clear" w:fill="FFFFFF"/>
        </w:rPr>
        <w:t> </w:t>
      </w:r>
    </w:p>
    <w:p>
      <w:pPr>
        <w:pStyle w:val="11"/>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ind w:left="0" w:right="0" w:firstLine="0"/>
        <w:jc w:val="left"/>
        <w:rPr>
          <w:rFonts w:hint="default" w:ascii="Times New Roman" w:hAnsi="Times New Roman" w:eastAsia="Arial" w:cs="Times New Roman"/>
          <w:i w:val="0"/>
          <w:iCs w:val="0"/>
          <w:caps w:val="0"/>
          <w:color w:val="000000"/>
          <w:spacing w:val="0"/>
          <w:sz w:val="18"/>
          <w:szCs w:val="18"/>
          <w:highlight w:val="none"/>
        </w:rPr>
      </w:pPr>
      <w:r>
        <w:rPr>
          <w:rFonts w:hint="default" w:ascii="Times New Roman" w:hAnsi="Times New Roman" w:eastAsia="Arial" w:cs="Times New Roman"/>
          <w:i w:val="0"/>
          <w:iCs w:val="0"/>
          <w:caps w:val="0"/>
          <w:color w:val="000000"/>
          <w:spacing w:val="0"/>
          <w:sz w:val="18"/>
          <w:szCs w:val="18"/>
          <w:highlight w:val="none"/>
          <w:shd w:val="clear" w:fill="FFFFFF"/>
        </w:rPr>
        <w:t> </w:t>
      </w:r>
    </w:p>
    <w:p>
      <w:pPr>
        <w:rPr>
          <w:rFonts w:hint="default" w:ascii="Times New Roman" w:hAnsi="Times New Roman" w:eastAsia="黑体" w:cs="Times New Roman"/>
          <w:i w:val="0"/>
          <w:iCs w:val="0"/>
          <w:caps w:val="0"/>
          <w:color w:val="000000"/>
          <w:spacing w:val="0"/>
          <w:sz w:val="33"/>
          <w:szCs w:val="33"/>
          <w:highlight w:val="none"/>
          <w:shd w:val="clear" w:fill="FFFFFF"/>
        </w:rPr>
      </w:pPr>
      <w:r>
        <w:rPr>
          <w:rFonts w:hint="default" w:ascii="Times New Roman" w:hAnsi="Times New Roman" w:eastAsia="黑体" w:cs="Times New Roman"/>
          <w:i w:val="0"/>
          <w:iCs w:val="0"/>
          <w:caps w:val="0"/>
          <w:color w:val="000000"/>
          <w:spacing w:val="0"/>
          <w:sz w:val="33"/>
          <w:szCs w:val="33"/>
          <w:highlight w:val="none"/>
          <w:shd w:val="clear" w:fill="FFFFFF"/>
        </w:rPr>
        <w:br w:type="page"/>
      </w:r>
    </w:p>
    <w:p>
      <w:pPr>
        <w:pStyle w:val="11"/>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ind w:left="0" w:right="0" w:firstLine="640" w:firstLineChars="200"/>
        <w:jc w:val="left"/>
        <w:outlineLvl w:val="1"/>
        <w:rPr>
          <w:rFonts w:hint="default" w:ascii="Times New Roman" w:hAnsi="Times New Roman" w:eastAsia="Arial" w:cs="Times New Roman"/>
          <w:i w:val="0"/>
          <w:iCs w:val="0"/>
          <w:caps w:val="0"/>
          <w:color w:val="000000"/>
          <w:spacing w:val="0"/>
          <w:sz w:val="32"/>
          <w:szCs w:val="32"/>
          <w:highlight w:val="none"/>
        </w:rPr>
      </w:pPr>
      <w:r>
        <w:rPr>
          <w:rFonts w:hint="default" w:ascii="Times New Roman" w:hAnsi="Times New Roman" w:eastAsia="黑体" w:cs="Times New Roman"/>
          <w:i w:val="0"/>
          <w:iCs w:val="0"/>
          <w:caps w:val="0"/>
          <w:color w:val="000000"/>
          <w:spacing w:val="0"/>
          <w:sz w:val="32"/>
          <w:szCs w:val="32"/>
          <w:highlight w:val="none"/>
          <w:shd w:val="clear" w:fill="FFFFFF"/>
        </w:rPr>
        <w:t>一、</w:t>
      </w:r>
      <w:r>
        <w:rPr>
          <w:rFonts w:hint="default" w:ascii="Times New Roman" w:hAnsi="Times New Roman" w:eastAsia="黑体" w:cs="Times New Roman"/>
          <w:i w:val="0"/>
          <w:iCs w:val="0"/>
          <w:caps w:val="0"/>
          <w:color w:val="000000"/>
          <w:spacing w:val="0"/>
          <w:sz w:val="32"/>
          <w:szCs w:val="32"/>
          <w:highlight w:val="none"/>
          <w:shd w:val="clear" w:fill="FFFFFF"/>
          <w:lang w:eastAsia="zh-CN"/>
        </w:rPr>
        <w:t>部门</w:t>
      </w:r>
      <w:r>
        <w:rPr>
          <w:rFonts w:hint="default" w:ascii="Times New Roman" w:hAnsi="Times New Roman" w:eastAsia="黑体" w:cs="Times New Roman"/>
          <w:i w:val="0"/>
          <w:iCs w:val="0"/>
          <w:caps w:val="0"/>
          <w:color w:val="000000"/>
          <w:spacing w:val="0"/>
          <w:sz w:val="32"/>
          <w:szCs w:val="32"/>
          <w:highlight w:val="none"/>
          <w:shd w:val="clear" w:fill="FFFFFF"/>
        </w:rPr>
        <w:t>职责</w:t>
      </w:r>
    </w:p>
    <w:p>
      <w:pPr>
        <w:pStyle w:val="11"/>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ind w:left="0" w:right="0" w:firstLine="360" w:firstLineChars="200"/>
        <w:jc w:val="left"/>
        <w:rPr>
          <w:rFonts w:hint="default" w:ascii="Times New Roman" w:hAnsi="Times New Roman" w:eastAsia="Arial" w:cs="Times New Roman"/>
          <w:i w:val="0"/>
          <w:iCs w:val="0"/>
          <w:caps w:val="0"/>
          <w:color w:val="auto"/>
          <w:spacing w:val="0"/>
          <w:sz w:val="32"/>
          <w:szCs w:val="32"/>
          <w:highlight w:val="yellow"/>
        </w:rPr>
      </w:pPr>
      <w:r>
        <w:rPr>
          <w:rFonts w:hint="default" w:ascii="Times New Roman" w:hAnsi="Times New Roman" w:eastAsia="Arial" w:cs="Times New Roman"/>
          <w:i w:val="0"/>
          <w:iCs w:val="0"/>
          <w:caps w:val="0"/>
          <w:color w:val="000000"/>
          <w:spacing w:val="0"/>
          <w:sz w:val="18"/>
          <w:szCs w:val="18"/>
          <w:highlight w:val="none"/>
          <w:shd w:val="clear" w:fill="FFFFFF"/>
        </w:rPr>
        <w:t> </w:t>
      </w:r>
      <w:r>
        <w:rPr>
          <w:rFonts w:hint="default" w:ascii="Times New Roman" w:hAnsi="Times New Roman" w:eastAsia="仿宋_GB2312" w:cs="Times New Roman"/>
          <w:b w:val="0"/>
          <w:bCs w:val="0"/>
          <w:color w:val="000000"/>
          <w:sz w:val="31"/>
          <w:szCs w:val="31"/>
        </w:rPr>
        <w:t>（一）主管全市党的纪律检查工作。（二）主管全市行政监察工作。（三）负责检查并处理市委、市政府机关及其各部门、各县（市、区）党的组织和市委管理的党员领导干部违反党的章程及 其党内法规的案件，决定或取消对这些案件中的党员的处分；受理党员的控告和申诉，必要时直接查处下级党的纪律检查机关管 辖范围内的比较重大或复杂的案件。（四）负责调查处理市政府各部门及其工作人员，各县（市、区）人民政府及其主要负责人违反国家政策、法律、法规以及违反政纪的行为，并对责任人做出撤职及撤职以下的行政处分（涉及选举产生的领导干部按法定程序办理）；受理监察对象的申诉；受理个人或单位对违纪行为的检举和控告。（五）制定全市党风党纪教育规划。（六）负责对党的纪律检查和行政监察工作理论及有关问题 进行调查研究，拟制和参与制定党纪、政纪条规。（七）调查研究市政府各部门和地方政府制定的有关政策、法规情况，对其违反国家法律和上级规定的条款，提出修改意见；变更或撤销各县（市、区）及其以下行政监察机关不适当的决定和规定。（八）按照省纪委和省委组织部下达的有关文件规定，管理 市直单位和县（市、区）纪检监察干部，组织和指导全市纪检监察干部的培训工作。 （九）承办市委、市政府及上级纪检监察机关授权和交办的 其他工作。</w:t>
      </w:r>
    </w:p>
    <w:p>
      <w:pPr>
        <w:pStyle w:val="11"/>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ind w:left="0" w:right="0" w:firstLine="640" w:firstLineChars="200"/>
        <w:jc w:val="left"/>
        <w:outlineLvl w:val="1"/>
        <w:rPr>
          <w:rFonts w:hint="default" w:ascii="Times New Roman" w:hAnsi="Times New Roman" w:eastAsia="Arial" w:cs="Times New Roman"/>
          <w:i w:val="0"/>
          <w:iCs w:val="0"/>
          <w:caps w:val="0"/>
          <w:color w:val="000000"/>
          <w:spacing w:val="0"/>
          <w:sz w:val="32"/>
          <w:szCs w:val="32"/>
          <w:highlight w:val="none"/>
        </w:rPr>
      </w:pPr>
      <w:r>
        <w:rPr>
          <w:rFonts w:hint="default" w:ascii="Times New Roman" w:hAnsi="Times New Roman" w:eastAsia="黑体" w:cs="Times New Roman"/>
          <w:i w:val="0"/>
          <w:iCs w:val="0"/>
          <w:caps w:val="0"/>
          <w:color w:val="000000"/>
          <w:spacing w:val="0"/>
          <w:sz w:val="32"/>
          <w:szCs w:val="32"/>
          <w:highlight w:val="none"/>
          <w:shd w:val="clear" w:fill="FFFFFF"/>
        </w:rPr>
        <w:t>二、机构设置</w:t>
      </w:r>
    </w:p>
    <w:p>
      <w:pPr>
        <w:pStyle w:val="11"/>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ind w:left="0" w:right="0" w:firstLine="640" w:firstLineChars="200"/>
        <w:jc w:val="left"/>
        <w:rPr>
          <w:rFonts w:hint="default" w:ascii="Times New Roman" w:hAnsi="Times New Roman" w:eastAsia="仿宋_GB2312" w:cs="Times New Roman"/>
          <w:i w:val="0"/>
          <w:iCs w:val="0"/>
          <w:caps w:val="0"/>
          <w:color w:val="auto"/>
          <w:spacing w:val="0"/>
          <w:sz w:val="32"/>
          <w:szCs w:val="32"/>
          <w:highlight w:val="none"/>
          <w:shd w:val="clear" w:fill="FFFFFF"/>
        </w:rPr>
      </w:pPr>
      <w:r>
        <w:rPr>
          <w:rFonts w:hint="default" w:ascii="Times New Roman" w:hAnsi="Times New Roman" w:eastAsia="仿宋_GB2312" w:cs="Times New Roman"/>
          <w:i w:val="0"/>
          <w:iCs w:val="0"/>
          <w:caps w:val="0"/>
          <w:color w:val="auto"/>
          <w:spacing w:val="0"/>
          <w:sz w:val="32"/>
          <w:szCs w:val="32"/>
          <w:highlight w:val="none"/>
          <w:shd w:val="clear" w:fill="FFFFFF"/>
        </w:rPr>
        <w:t>从决算编报</w:t>
      </w:r>
      <w:r>
        <w:rPr>
          <w:rFonts w:hint="default" w:ascii="Times New Roman" w:hAnsi="Times New Roman" w:eastAsia="仿宋_GB2312" w:cs="Times New Roman"/>
          <w:i w:val="0"/>
          <w:iCs w:val="0"/>
          <w:caps w:val="0"/>
          <w:color w:val="auto"/>
          <w:spacing w:val="0"/>
          <w:sz w:val="32"/>
          <w:szCs w:val="32"/>
          <w:highlight w:val="none"/>
          <w:shd w:val="clear" w:fill="FFFFFF"/>
          <w:lang w:val="en-US" w:eastAsia="zh-CN"/>
        </w:rPr>
        <w:t>单位</w:t>
      </w:r>
      <w:r>
        <w:rPr>
          <w:rFonts w:hint="default" w:ascii="Times New Roman" w:hAnsi="Times New Roman" w:eastAsia="仿宋_GB2312" w:cs="Times New Roman"/>
          <w:i w:val="0"/>
          <w:iCs w:val="0"/>
          <w:caps w:val="0"/>
          <w:color w:val="auto"/>
          <w:spacing w:val="0"/>
          <w:sz w:val="32"/>
          <w:szCs w:val="32"/>
          <w:highlight w:val="none"/>
          <w:shd w:val="clear" w:fill="FFFFFF"/>
        </w:rPr>
        <w:t>构成看，纳入</w:t>
      </w:r>
      <w:r>
        <w:rPr>
          <w:rFonts w:hint="default" w:ascii="Times New Roman" w:hAnsi="Times New Roman" w:eastAsia="仿宋_GB2312" w:cs="Times New Roman"/>
          <w:i w:val="0"/>
          <w:iCs w:val="0"/>
          <w:caps w:val="0"/>
          <w:color w:val="auto"/>
          <w:spacing w:val="0"/>
          <w:sz w:val="32"/>
          <w:szCs w:val="32"/>
          <w:highlight w:val="none"/>
          <w:shd w:val="clear" w:fill="FFFFFF"/>
          <w:lang w:val="en-US" w:eastAsia="zh-CN"/>
        </w:rPr>
        <w:t>2023</w:t>
      </w:r>
      <w:r>
        <w:rPr>
          <w:rFonts w:hint="default" w:ascii="Times New Roman" w:hAnsi="Times New Roman" w:eastAsia="仿宋_GB2312" w:cs="Times New Roman"/>
          <w:i w:val="0"/>
          <w:iCs w:val="0"/>
          <w:caps w:val="0"/>
          <w:color w:val="auto"/>
          <w:spacing w:val="0"/>
          <w:sz w:val="32"/>
          <w:szCs w:val="32"/>
          <w:highlight w:val="none"/>
          <w:shd w:val="clear" w:fill="FFFFFF"/>
        </w:rPr>
        <w:t>年度</w:t>
      </w:r>
      <w:r>
        <w:rPr>
          <w:rFonts w:hint="default" w:ascii="Times New Roman" w:hAnsi="Times New Roman" w:eastAsia="仿宋_GB2312" w:cs="Times New Roman"/>
          <w:i w:val="0"/>
          <w:iCs w:val="0"/>
          <w:caps w:val="0"/>
          <w:color w:val="auto"/>
          <w:spacing w:val="0"/>
          <w:sz w:val="32"/>
          <w:szCs w:val="32"/>
          <w:highlight w:val="none"/>
          <w:shd w:val="clear" w:fill="FFFFFF"/>
          <w:lang w:val="en-US" w:eastAsia="zh-CN"/>
        </w:rPr>
        <w:t>本部门</w:t>
      </w:r>
      <w:r>
        <w:rPr>
          <w:rFonts w:hint="default" w:ascii="Times New Roman" w:hAnsi="Times New Roman" w:eastAsia="仿宋_GB2312" w:cs="Times New Roman"/>
          <w:i w:val="0"/>
          <w:iCs w:val="0"/>
          <w:caps w:val="0"/>
          <w:color w:val="auto"/>
          <w:spacing w:val="0"/>
          <w:sz w:val="32"/>
          <w:szCs w:val="32"/>
          <w:highlight w:val="none"/>
          <w:shd w:val="clear" w:fill="FFFFFF"/>
        </w:rPr>
        <w:t>决算汇编范围的独立核算</w:t>
      </w:r>
      <w:r>
        <w:rPr>
          <w:rFonts w:hint="default" w:ascii="Times New Roman" w:hAnsi="Times New Roman" w:eastAsia="仿宋_GB2312" w:cs="Times New Roman"/>
          <w:i w:val="0"/>
          <w:iCs w:val="0"/>
          <w:caps w:val="0"/>
          <w:color w:val="auto"/>
          <w:spacing w:val="0"/>
          <w:sz w:val="32"/>
          <w:szCs w:val="32"/>
          <w:highlight w:val="none"/>
          <w:shd w:val="clear" w:fill="FFFFFF"/>
          <w:lang w:val="en-US" w:eastAsia="zh-CN"/>
        </w:rPr>
        <w:t>单位</w:t>
      </w:r>
      <w:r>
        <w:rPr>
          <w:rFonts w:hint="default" w:ascii="Times New Roman" w:hAnsi="Times New Roman" w:eastAsia="仿宋_GB2312" w:cs="Times New Roman"/>
          <w:i w:val="0"/>
          <w:iCs w:val="0"/>
          <w:caps w:val="0"/>
          <w:color w:val="auto"/>
          <w:spacing w:val="0"/>
          <w:sz w:val="32"/>
          <w:szCs w:val="32"/>
          <w:highlight w:val="none"/>
          <w:shd w:val="clear" w:fill="FFFFFF"/>
        </w:rPr>
        <w:t>（以下简称“</w:t>
      </w:r>
      <w:r>
        <w:rPr>
          <w:rFonts w:hint="default" w:ascii="Times New Roman" w:hAnsi="Times New Roman" w:eastAsia="仿宋_GB2312" w:cs="Times New Roman"/>
          <w:i w:val="0"/>
          <w:iCs w:val="0"/>
          <w:caps w:val="0"/>
          <w:color w:val="auto"/>
          <w:spacing w:val="0"/>
          <w:sz w:val="32"/>
          <w:szCs w:val="32"/>
          <w:highlight w:val="none"/>
          <w:shd w:val="clear" w:fill="FFFFFF"/>
          <w:lang w:val="en-US" w:eastAsia="zh-CN"/>
        </w:rPr>
        <w:t>单位</w:t>
      </w:r>
      <w:r>
        <w:rPr>
          <w:rFonts w:hint="default" w:ascii="Times New Roman" w:hAnsi="Times New Roman" w:eastAsia="仿宋_GB2312" w:cs="Times New Roman"/>
          <w:i w:val="0"/>
          <w:iCs w:val="0"/>
          <w:caps w:val="0"/>
          <w:color w:val="auto"/>
          <w:spacing w:val="0"/>
          <w:sz w:val="32"/>
          <w:szCs w:val="32"/>
          <w:highlight w:val="none"/>
          <w:shd w:val="clear" w:fill="FFFFFF"/>
        </w:rPr>
        <w:t xml:space="preserve">”）共 </w:t>
      </w:r>
      <w:r>
        <w:rPr>
          <w:rFonts w:hint="eastAsia" w:ascii="Times New Roman" w:hAnsi="Times New Roman" w:eastAsia="仿宋_GB2312" w:cs="Times New Roman"/>
          <w:i w:val="0"/>
          <w:iCs w:val="0"/>
          <w:caps w:val="0"/>
          <w:color w:val="auto"/>
          <w:spacing w:val="0"/>
          <w:sz w:val="32"/>
          <w:szCs w:val="32"/>
          <w:highlight w:val="none"/>
          <w:shd w:val="clear" w:fill="FFFFFF"/>
          <w:lang w:val="en-US" w:eastAsia="zh-CN"/>
        </w:rPr>
        <w:t>2</w:t>
      </w:r>
      <w:r>
        <w:rPr>
          <w:rFonts w:hint="default" w:ascii="Times New Roman" w:hAnsi="Times New Roman" w:eastAsia="仿宋_GB2312" w:cs="Times New Roman"/>
          <w:i w:val="0"/>
          <w:iCs w:val="0"/>
          <w:caps w:val="0"/>
          <w:color w:val="auto"/>
          <w:spacing w:val="0"/>
          <w:sz w:val="32"/>
          <w:szCs w:val="32"/>
          <w:highlight w:val="none"/>
          <w:shd w:val="clear" w:fill="FFFFFF"/>
        </w:rPr>
        <w:t>个，具体情况如下：</w:t>
      </w:r>
    </w:p>
    <w:tbl>
      <w:tblPr>
        <w:tblStyle w:val="12"/>
        <w:tblpPr w:leftFromText="180" w:rightFromText="180" w:vertAnchor="text" w:horzAnchor="page" w:tblpXSpec="center" w:tblpY="10"/>
        <w:tblOverlap w:val="never"/>
        <w:tblW w:w="9580"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85"/>
        <w:gridCol w:w="3485"/>
        <w:gridCol w:w="2445"/>
        <w:gridCol w:w="266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11" w:hRule="atLeast"/>
          <w:jc w:val="center"/>
        </w:trPr>
        <w:tc>
          <w:tcPr>
            <w:tcW w:w="985" w:type="dxa"/>
            <w:vAlign w:val="center"/>
          </w:tcPr>
          <w:p>
            <w:pPr>
              <w:spacing w:line="560" w:lineRule="exact"/>
              <w:jc w:val="center"/>
              <w:rPr>
                <w:rFonts w:hint="default" w:ascii="Times New Roman" w:hAnsi="Times New Roman" w:eastAsia="仿宋_GB2312" w:cs="Times New Roman"/>
                <w:b/>
                <w:bCs/>
                <w:kern w:val="0"/>
                <w:sz w:val="28"/>
                <w:szCs w:val="28"/>
              </w:rPr>
            </w:pPr>
            <w:r>
              <w:rPr>
                <w:rFonts w:hint="default" w:ascii="Times New Roman" w:hAnsi="Times New Roman" w:eastAsia="仿宋_GB2312" w:cs="Times New Roman"/>
                <w:b/>
                <w:bCs/>
                <w:kern w:val="0"/>
                <w:sz w:val="28"/>
                <w:szCs w:val="28"/>
              </w:rPr>
              <w:t>序号</w:t>
            </w:r>
          </w:p>
        </w:tc>
        <w:tc>
          <w:tcPr>
            <w:tcW w:w="3485" w:type="dxa"/>
            <w:vAlign w:val="center"/>
          </w:tcPr>
          <w:p>
            <w:pPr>
              <w:spacing w:line="560" w:lineRule="exact"/>
              <w:jc w:val="center"/>
              <w:rPr>
                <w:rFonts w:hint="default" w:ascii="Times New Roman" w:hAnsi="Times New Roman" w:eastAsia="仿宋_GB2312" w:cs="Times New Roman"/>
                <w:b/>
                <w:bCs/>
                <w:kern w:val="0"/>
                <w:sz w:val="28"/>
                <w:szCs w:val="28"/>
              </w:rPr>
            </w:pPr>
            <w:r>
              <w:rPr>
                <w:rFonts w:hint="default" w:ascii="Times New Roman" w:hAnsi="Times New Roman" w:eastAsia="仿宋_GB2312" w:cs="Times New Roman"/>
                <w:b/>
                <w:bCs/>
                <w:kern w:val="0"/>
                <w:sz w:val="28"/>
                <w:szCs w:val="28"/>
              </w:rPr>
              <w:t>单位名称</w:t>
            </w:r>
          </w:p>
        </w:tc>
        <w:tc>
          <w:tcPr>
            <w:tcW w:w="2445" w:type="dxa"/>
            <w:vAlign w:val="center"/>
          </w:tcPr>
          <w:p>
            <w:pPr>
              <w:spacing w:line="560" w:lineRule="exact"/>
              <w:jc w:val="center"/>
              <w:rPr>
                <w:rFonts w:hint="default" w:ascii="Times New Roman" w:hAnsi="Times New Roman" w:eastAsia="仿宋_GB2312" w:cs="Times New Roman"/>
                <w:b/>
                <w:bCs/>
                <w:kern w:val="0"/>
                <w:sz w:val="28"/>
                <w:szCs w:val="28"/>
              </w:rPr>
            </w:pPr>
            <w:r>
              <w:rPr>
                <w:rFonts w:hint="default" w:ascii="Times New Roman" w:hAnsi="Times New Roman" w:eastAsia="仿宋_GB2312" w:cs="Times New Roman"/>
                <w:b/>
                <w:bCs/>
                <w:kern w:val="0"/>
                <w:sz w:val="28"/>
                <w:szCs w:val="28"/>
              </w:rPr>
              <w:t>单位基本性质</w:t>
            </w:r>
          </w:p>
        </w:tc>
        <w:tc>
          <w:tcPr>
            <w:tcW w:w="2665" w:type="dxa"/>
            <w:vAlign w:val="center"/>
          </w:tcPr>
          <w:p>
            <w:pPr>
              <w:spacing w:line="560" w:lineRule="exact"/>
              <w:jc w:val="center"/>
              <w:rPr>
                <w:rFonts w:hint="default" w:ascii="Times New Roman" w:hAnsi="Times New Roman" w:eastAsia="仿宋_GB2312" w:cs="Times New Roman"/>
                <w:b/>
                <w:bCs/>
                <w:kern w:val="0"/>
                <w:sz w:val="28"/>
                <w:szCs w:val="28"/>
              </w:rPr>
            </w:pPr>
            <w:r>
              <w:rPr>
                <w:rFonts w:hint="default" w:ascii="Times New Roman" w:hAnsi="Times New Roman" w:eastAsia="仿宋_GB2312" w:cs="Times New Roman"/>
                <w:b/>
                <w:bCs/>
                <w:kern w:val="0"/>
                <w:sz w:val="28"/>
                <w:szCs w:val="28"/>
              </w:rPr>
              <w:t>经费形式</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6" w:hRule="atLeast"/>
          <w:jc w:val="center"/>
        </w:trPr>
        <w:tc>
          <w:tcPr>
            <w:tcW w:w="985" w:type="dxa"/>
            <w:vAlign w:val="center"/>
          </w:tcPr>
          <w:p>
            <w:pPr>
              <w:spacing w:line="560" w:lineRule="exact"/>
              <w:jc w:val="center"/>
              <w:rPr>
                <w:rFonts w:hint="default" w:ascii="Times New Roman" w:hAnsi="Times New Roman" w:eastAsia="仿宋_GB2312" w:cs="Times New Roman"/>
                <w:kern w:val="0"/>
                <w:sz w:val="28"/>
                <w:szCs w:val="28"/>
              </w:rPr>
            </w:pPr>
            <w:r>
              <w:rPr>
                <w:rFonts w:hint="default" w:ascii="Times New Roman" w:hAnsi="Times New Roman" w:eastAsia="仿宋_GB2312" w:cs="Times New Roman"/>
                <w:kern w:val="0"/>
                <w:sz w:val="28"/>
                <w:szCs w:val="28"/>
              </w:rPr>
              <w:t>1</w:t>
            </w:r>
          </w:p>
        </w:tc>
        <w:tc>
          <w:tcPr>
            <w:tcW w:w="3485" w:type="dxa"/>
            <w:vAlign w:val="center"/>
          </w:tcPr>
          <w:p>
            <w:pPr>
              <w:spacing w:line="560" w:lineRule="exact"/>
              <w:jc w:val="center"/>
              <w:rPr>
                <w:rFonts w:hint="default" w:ascii="Times New Roman" w:hAnsi="Times New Roman" w:eastAsia="仿宋_GB2312" w:cs="Times New Roman"/>
                <w:kern w:val="0"/>
                <w:sz w:val="28"/>
                <w:szCs w:val="28"/>
              </w:rPr>
            </w:pPr>
            <w:r>
              <w:rPr>
                <w:rFonts w:hint="default" w:ascii="Times New Roman" w:hAnsi="Times New Roman" w:eastAsia="仿宋_GB2312" w:cs="Times New Roman"/>
                <w:b w:val="0"/>
                <w:bCs w:val="0"/>
                <w:color w:val="000000"/>
                <w:sz w:val="28"/>
                <w:szCs w:val="28"/>
              </w:rPr>
              <w:t>中国共产党廊坊市纪律检 查委员会（本级）</w:t>
            </w:r>
          </w:p>
        </w:tc>
        <w:tc>
          <w:tcPr>
            <w:tcW w:w="2445" w:type="dxa"/>
            <w:vAlign w:val="center"/>
          </w:tcPr>
          <w:p>
            <w:pPr>
              <w:spacing w:line="560" w:lineRule="exact"/>
              <w:jc w:val="center"/>
              <w:rPr>
                <w:rFonts w:hint="default" w:ascii="Times New Roman" w:hAnsi="Times New Roman" w:eastAsia="仿宋_GB2312" w:cs="Times New Roman"/>
                <w:kern w:val="0"/>
                <w:sz w:val="28"/>
                <w:szCs w:val="28"/>
              </w:rPr>
            </w:pPr>
            <w:r>
              <w:rPr>
                <w:rFonts w:hint="default" w:ascii="Times New Roman" w:hAnsi="Times New Roman" w:eastAsia="仿宋_GB2312" w:cs="Times New Roman"/>
                <w:b w:val="0"/>
                <w:bCs w:val="0"/>
                <w:color w:val="000000"/>
                <w:sz w:val="28"/>
                <w:szCs w:val="28"/>
              </w:rPr>
              <w:t>行政单位</w:t>
            </w:r>
          </w:p>
        </w:tc>
        <w:tc>
          <w:tcPr>
            <w:tcW w:w="2665" w:type="dxa"/>
            <w:vAlign w:val="center"/>
          </w:tcPr>
          <w:p>
            <w:pPr>
              <w:spacing w:line="560" w:lineRule="exact"/>
              <w:jc w:val="center"/>
              <w:rPr>
                <w:rFonts w:hint="default" w:ascii="Times New Roman" w:hAnsi="Times New Roman" w:eastAsia="仿宋_GB2312" w:cs="Times New Roman"/>
                <w:kern w:val="0"/>
                <w:sz w:val="28"/>
                <w:szCs w:val="28"/>
              </w:rPr>
            </w:pPr>
            <w:r>
              <w:rPr>
                <w:rFonts w:hint="default" w:ascii="Times New Roman" w:hAnsi="Times New Roman" w:eastAsia="仿宋_GB2312" w:cs="Times New Roman"/>
                <w:b w:val="0"/>
                <w:bCs w:val="0"/>
                <w:color w:val="000000"/>
                <w:sz w:val="28"/>
                <w:szCs w:val="28"/>
              </w:rPr>
              <w:t>财政拨款</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6" w:hRule="atLeast"/>
          <w:jc w:val="center"/>
        </w:trPr>
        <w:tc>
          <w:tcPr>
            <w:tcW w:w="985" w:type="dxa"/>
            <w:vAlign w:val="center"/>
          </w:tcPr>
          <w:p>
            <w:pPr>
              <w:spacing w:line="560" w:lineRule="exact"/>
              <w:jc w:val="center"/>
              <w:rPr>
                <w:rFonts w:hint="default" w:ascii="Times New Roman" w:hAnsi="Times New Roman" w:eastAsia="仿宋_GB2312" w:cs="Times New Roman"/>
                <w:kern w:val="0"/>
                <w:sz w:val="28"/>
                <w:szCs w:val="28"/>
              </w:rPr>
            </w:pPr>
            <w:r>
              <w:rPr>
                <w:rFonts w:hint="default" w:ascii="Times New Roman" w:hAnsi="Times New Roman" w:eastAsia="仿宋_GB2312" w:cs="Times New Roman"/>
                <w:kern w:val="0"/>
                <w:sz w:val="28"/>
                <w:szCs w:val="28"/>
                <w:lang w:val="en-US" w:eastAsia="zh-CN"/>
              </w:rPr>
              <w:t>2</w:t>
            </w:r>
          </w:p>
        </w:tc>
        <w:tc>
          <w:tcPr>
            <w:tcW w:w="3485" w:type="dxa"/>
            <w:vAlign w:val="center"/>
          </w:tcPr>
          <w:p>
            <w:pPr>
              <w:spacing w:line="560" w:lineRule="exact"/>
              <w:jc w:val="center"/>
              <w:rPr>
                <w:rFonts w:hint="default" w:ascii="Times New Roman" w:hAnsi="Times New Roman" w:eastAsia="仿宋_GB2312" w:cs="Times New Roman"/>
                <w:kern w:val="0"/>
                <w:sz w:val="28"/>
                <w:szCs w:val="28"/>
              </w:rPr>
            </w:pPr>
            <w:r>
              <w:rPr>
                <w:rFonts w:hint="default" w:ascii="Times New Roman" w:hAnsi="Times New Roman" w:eastAsia="仿宋_GB2312" w:cs="Times New Roman"/>
                <w:b w:val="0"/>
                <w:bCs w:val="0"/>
                <w:color w:val="000000"/>
                <w:sz w:val="28"/>
                <w:szCs w:val="28"/>
              </w:rPr>
              <w:t>廊坊市纪委旧州管理中心</w:t>
            </w:r>
          </w:p>
        </w:tc>
        <w:tc>
          <w:tcPr>
            <w:tcW w:w="2445" w:type="dxa"/>
            <w:vAlign w:val="center"/>
          </w:tcPr>
          <w:p>
            <w:pPr>
              <w:spacing w:line="560" w:lineRule="exact"/>
              <w:jc w:val="center"/>
              <w:rPr>
                <w:rFonts w:hint="default" w:ascii="Times New Roman" w:hAnsi="Times New Roman" w:eastAsia="仿宋_GB2312" w:cs="Times New Roman"/>
                <w:kern w:val="0"/>
                <w:sz w:val="28"/>
                <w:szCs w:val="28"/>
              </w:rPr>
            </w:pPr>
            <w:r>
              <w:rPr>
                <w:rFonts w:hint="default" w:ascii="Times New Roman" w:hAnsi="Times New Roman" w:eastAsia="仿宋" w:cs="Times New Roman"/>
                <w:b w:val="0"/>
                <w:bCs w:val="0"/>
                <w:color w:val="000000"/>
                <w:sz w:val="31"/>
                <w:szCs w:val="31"/>
              </w:rPr>
              <w:t>财政补助事业</w:t>
            </w:r>
            <w:r>
              <w:rPr>
                <w:rFonts w:hint="default" w:ascii="Times New Roman" w:hAnsi="Times New Roman" w:eastAsia="仿宋_GB2312" w:cs="Times New Roman"/>
                <w:b w:val="0"/>
                <w:bCs w:val="0"/>
                <w:color w:val="000000"/>
                <w:sz w:val="28"/>
                <w:szCs w:val="28"/>
              </w:rPr>
              <w:t>单位</w:t>
            </w:r>
          </w:p>
        </w:tc>
        <w:tc>
          <w:tcPr>
            <w:tcW w:w="2665" w:type="dxa"/>
            <w:vAlign w:val="center"/>
          </w:tcPr>
          <w:p>
            <w:pPr>
              <w:spacing w:line="560" w:lineRule="exact"/>
              <w:jc w:val="center"/>
              <w:rPr>
                <w:rFonts w:hint="default" w:ascii="Times New Roman" w:hAnsi="Times New Roman" w:eastAsia="仿宋_GB2312" w:cs="Times New Roman"/>
                <w:kern w:val="0"/>
                <w:sz w:val="28"/>
                <w:szCs w:val="28"/>
              </w:rPr>
            </w:pPr>
            <w:r>
              <w:rPr>
                <w:rFonts w:hint="default" w:ascii="Times New Roman" w:hAnsi="Times New Roman" w:eastAsia="仿宋" w:cs="Times New Roman"/>
                <w:b w:val="0"/>
                <w:bCs w:val="0"/>
                <w:color w:val="000000"/>
                <w:sz w:val="31"/>
                <w:szCs w:val="31"/>
              </w:rPr>
              <w:t>财政性资金基本 保证</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06" w:hRule="atLeast"/>
          <w:jc w:val="center"/>
        </w:trPr>
        <w:tc>
          <w:tcPr>
            <w:tcW w:w="9580" w:type="dxa"/>
            <w:gridSpan w:val="4"/>
            <w:tcBorders>
              <w:top w:val="single" w:color="auto" w:sz="4" w:space="0"/>
              <w:left w:val="nil"/>
              <w:bottom w:val="nil"/>
              <w:right w:val="nil"/>
            </w:tcBorders>
          </w:tcPr>
          <w:p>
            <w:pPr>
              <w:spacing w:line="560" w:lineRule="exact"/>
              <w:jc w:val="left"/>
              <w:rPr>
                <w:rFonts w:hint="default" w:ascii="Times New Roman" w:hAnsi="Times New Roman" w:eastAsia="仿宋_GB2312" w:cs="Times New Roman"/>
                <w:kern w:val="0"/>
                <w:sz w:val="28"/>
                <w:szCs w:val="28"/>
              </w:rPr>
            </w:pPr>
            <w:r>
              <w:rPr>
                <w:rFonts w:hint="default" w:ascii="Times New Roman" w:hAnsi="Times New Roman" w:eastAsia="仿宋_GB2312" w:cs="Times New Roman"/>
                <w:kern w:val="0"/>
                <w:sz w:val="28"/>
                <w:szCs w:val="28"/>
              </w:rPr>
              <w:t>注：1、单位基本性质分为行政单位、参公事业单位、财政补助事业单位、经费自理事业单位四类。</w:t>
            </w:r>
          </w:p>
          <w:p>
            <w:pPr>
              <w:spacing w:line="560" w:lineRule="exact"/>
              <w:ind w:firstLine="560" w:firstLineChars="200"/>
              <w:jc w:val="left"/>
              <w:rPr>
                <w:rFonts w:hint="default" w:ascii="Times New Roman" w:hAnsi="Times New Roman" w:eastAsia="仿宋_GB2312" w:cs="Times New Roman"/>
                <w:kern w:val="0"/>
                <w:sz w:val="28"/>
                <w:szCs w:val="28"/>
              </w:rPr>
            </w:pPr>
            <w:r>
              <w:rPr>
                <w:rFonts w:hint="default" w:ascii="Times New Roman" w:hAnsi="Times New Roman" w:eastAsia="仿宋_GB2312" w:cs="Times New Roman"/>
                <w:kern w:val="0"/>
                <w:sz w:val="28"/>
                <w:szCs w:val="28"/>
              </w:rPr>
              <w:t>2、经费形式分为财政拨款、财政性资金基本保证、财政性资金定额或定项补助、财政性资金零补助四类。</w:t>
            </w:r>
          </w:p>
        </w:tc>
      </w:tr>
    </w:tbl>
    <w:p>
      <w:pPr>
        <w:pStyle w:val="11"/>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ind w:left="0" w:right="0" w:firstLine="0"/>
        <w:jc w:val="left"/>
        <w:rPr>
          <w:rFonts w:hint="default" w:ascii="Times New Roman" w:hAnsi="Times New Roman" w:eastAsia="Arial" w:cs="Times New Roman"/>
          <w:i w:val="0"/>
          <w:iCs w:val="0"/>
          <w:caps w:val="0"/>
          <w:color w:val="000000"/>
          <w:spacing w:val="0"/>
          <w:sz w:val="18"/>
          <w:szCs w:val="18"/>
          <w:highlight w:val="none"/>
        </w:rPr>
      </w:pPr>
      <w:r>
        <w:rPr>
          <w:rFonts w:hint="default" w:ascii="Times New Roman" w:hAnsi="Times New Roman" w:eastAsia="Arial" w:cs="Times New Roman"/>
          <w:i w:val="0"/>
          <w:iCs w:val="0"/>
          <w:caps w:val="0"/>
          <w:color w:val="000000"/>
          <w:spacing w:val="0"/>
          <w:sz w:val="18"/>
          <w:szCs w:val="18"/>
          <w:highlight w:val="none"/>
          <w:shd w:val="clear" w:fill="FFFFFF"/>
        </w:rPr>
        <w:t> </w:t>
      </w:r>
    </w:p>
    <w:p>
      <w:pPr>
        <w:widowControl/>
        <w:spacing w:after="160" w:line="580" w:lineRule="exact"/>
        <w:ind w:firstLine="640" w:firstLineChars="200"/>
        <w:rPr>
          <w:rFonts w:hint="default" w:ascii="Times New Roman" w:hAnsi="Times New Roman" w:eastAsia="黑体" w:cs="Times New Roman"/>
          <w:sz w:val="32"/>
          <w:szCs w:val="32"/>
          <w:highlight w:val="yellow"/>
        </w:rPr>
      </w:pPr>
    </w:p>
    <w:p>
      <w:pPr>
        <w:widowControl/>
        <w:spacing w:after="160" w:line="580" w:lineRule="exact"/>
        <w:ind w:firstLine="640" w:firstLineChars="200"/>
        <w:rPr>
          <w:rFonts w:hint="default" w:ascii="Times New Roman" w:hAnsi="Times New Roman" w:eastAsia="黑体" w:cs="Times New Roman"/>
          <w:sz w:val="32"/>
          <w:szCs w:val="32"/>
          <w:highlight w:val="yellow"/>
        </w:rPr>
      </w:pPr>
    </w:p>
    <w:p>
      <w:pPr>
        <w:widowControl/>
        <w:spacing w:after="160" w:line="580" w:lineRule="exact"/>
        <w:ind w:firstLine="640" w:firstLineChars="200"/>
        <w:rPr>
          <w:rFonts w:hint="default" w:ascii="Times New Roman" w:hAnsi="Times New Roman" w:eastAsia="黑体" w:cs="Times New Roman"/>
          <w:sz w:val="32"/>
          <w:szCs w:val="32"/>
          <w:highlight w:val="yellow"/>
        </w:rPr>
      </w:pPr>
    </w:p>
    <w:p>
      <w:pPr>
        <w:widowControl/>
        <w:spacing w:after="160" w:line="580" w:lineRule="exact"/>
        <w:ind w:firstLine="640" w:firstLineChars="200"/>
        <w:rPr>
          <w:rFonts w:hint="default" w:ascii="Times New Roman" w:hAnsi="Times New Roman" w:eastAsia="黑体" w:cs="Times New Roman"/>
          <w:sz w:val="32"/>
          <w:szCs w:val="32"/>
          <w:highlight w:val="yellow"/>
        </w:rPr>
      </w:pPr>
    </w:p>
    <w:p>
      <w:pPr>
        <w:widowControl/>
        <w:spacing w:after="160" w:line="580" w:lineRule="exact"/>
        <w:ind w:firstLine="640" w:firstLineChars="200"/>
        <w:rPr>
          <w:rFonts w:hint="default" w:ascii="Times New Roman" w:hAnsi="Times New Roman" w:eastAsia="黑体" w:cs="Times New Roman"/>
          <w:sz w:val="32"/>
          <w:szCs w:val="32"/>
          <w:highlight w:val="yellow"/>
        </w:rPr>
      </w:pPr>
    </w:p>
    <w:p>
      <w:pPr>
        <w:widowControl/>
        <w:spacing w:after="160" w:line="580" w:lineRule="exact"/>
        <w:ind w:firstLine="640" w:firstLineChars="200"/>
        <w:rPr>
          <w:rFonts w:hint="default" w:ascii="Times New Roman" w:hAnsi="Times New Roman" w:eastAsia="黑体" w:cs="Times New Roman"/>
          <w:sz w:val="32"/>
          <w:szCs w:val="32"/>
          <w:highlight w:val="yellow"/>
        </w:rPr>
      </w:pPr>
    </w:p>
    <w:p>
      <w:pPr>
        <w:widowControl/>
        <w:spacing w:after="160" w:line="580" w:lineRule="exact"/>
        <w:ind w:firstLine="640" w:firstLineChars="200"/>
        <w:rPr>
          <w:rFonts w:hint="default" w:ascii="Times New Roman" w:hAnsi="Times New Roman" w:eastAsia="黑体" w:cs="Times New Roman"/>
          <w:sz w:val="32"/>
          <w:szCs w:val="32"/>
          <w:highlight w:val="yellow"/>
        </w:rPr>
      </w:pPr>
    </w:p>
    <w:p>
      <w:pPr>
        <w:pStyle w:val="11"/>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ind w:left="0" w:right="0" w:firstLine="0"/>
        <w:jc w:val="left"/>
        <w:rPr>
          <w:rFonts w:hint="default" w:ascii="Times New Roman" w:hAnsi="Times New Roman" w:eastAsia="Arial" w:cs="Times New Roman"/>
          <w:i w:val="0"/>
          <w:iCs w:val="0"/>
          <w:caps w:val="0"/>
          <w:color w:val="000000"/>
          <w:spacing w:val="0"/>
          <w:kern w:val="0"/>
          <w:sz w:val="18"/>
          <w:szCs w:val="18"/>
          <w:highlight w:val="none"/>
          <w:shd w:val="clear" w:fill="FFFFFF"/>
          <w:lang w:val="en-US" w:eastAsia="zh-CN" w:bidi="ar"/>
        </w:rPr>
      </w:pPr>
    </w:p>
    <w:p>
      <w:pPr>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ind w:left="0" w:right="0" w:firstLine="0"/>
        <w:jc w:val="left"/>
        <w:rPr>
          <w:rFonts w:hint="default" w:ascii="Times New Roman" w:hAnsi="Times New Roman" w:eastAsia="Arial" w:cs="Times New Roman"/>
          <w:highlight w:val="none"/>
        </w:rPr>
      </w:pPr>
      <w:r>
        <w:rPr>
          <w:rFonts w:hint="default" w:ascii="Times New Roman" w:hAnsi="Times New Roman" w:eastAsia="Arial" w:cs="Times New Roman"/>
          <w:i w:val="0"/>
          <w:iCs w:val="0"/>
          <w:caps w:val="0"/>
          <w:color w:val="000000"/>
          <w:spacing w:val="0"/>
          <w:kern w:val="0"/>
          <w:sz w:val="18"/>
          <w:szCs w:val="18"/>
          <w:highlight w:val="none"/>
          <w:shd w:val="clear" w:fill="FFFFFF"/>
          <w:lang w:val="en-US" w:eastAsia="zh-CN" w:bidi="ar"/>
        </w:rPr>
        <w:t> </w:t>
      </w:r>
      <w:r>
        <w:rPr>
          <w:rFonts w:hint="default" w:ascii="Times New Roman" w:hAnsi="Times New Roman" w:eastAsia="Arial" w:cs="Times New Roman"/>
          <w:i w:val="0"/>
          <w:iCs w:val="0"/>
          <w:caps w:val="0"/>
          <w:color w:val="000000"/>
          <w:spacing w:val="0"/>
          <w:sz w:val="18"/>
          <w:szCs w:val="18"/>
          <w:highlight w:val="none"/>
          <w:shd w:val="clear" w:fill="FFFFFF"/>
        </w:rPr>
        <w:t> </w:t>
      </w:r>
    </w:p>
    <w:p>
      <w:pPr>
        <w:pStyle w:val="11"/>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center"/>
        <w:rPr>
          <w:rFonts w:hint="default" w:ascii="Times New Roman" w:hAnsi="Times New Roman" w:eastAsia="Arial" w:cs="Times New Roman"/>
          <w:highlight w:val="none"/>
        </w:rPr>
      </w:pPr>
      <w:r>
        <w:rPr>
          <w:rFonts w:hint="default" w:ascii="Times New Roman" w:hAnsi="Times New Roman" w:eastAsia="Arial" w:cs="Times New Roman"/>
          <w:i w:val="0"/>
          <w:iCs w:val="0"/>
          <w:caps w:val="0"/>
          <w:color w:val="000000"/>
          <w:spacing w:val="0"/>
          <w:sz w:val="18"/>
          <w:szCs w:val="18"/>
          <w:highlight w:val="none"/>
          <w:shd w:val="clear" w:fill="FFFFFF"/>
        </w:rPr>
        <w:t> </w:t>
      </w:r>
    </w:p>
    <w:p>
      <w:pPr>
        <w:pStyle w:val="11"/>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center"/>
        <w:rPr>
          <w:rFonts w:hint="default" w:ascii="Times New Roman" w:hAnsi="Times New Roman" w:eastAsia="Arial" w:cs="Times New Roman"/>
          <w:highlight w:val="none"/>
        </w:rPr>
      </w:pPr>
      <w:r>
        <w:rPr>
          <w:rFonts w:hint="default" w:ascii="Times New Roman" w:hAnsi="Times New Roman" w:eastAsia="Arial" w:cs="Times New Roman"/>
          <w:i w:val="0"/>
          <w:iCs w:val="0"/>
          <w:caps w:val="0"/>
          <w:color w:val="000000"/>
          <w:spacing w:val="0"/>
          <w:sz w:val="18"/>
          <w:szCs w:val="18"/>
          <w:highlight w:val="none"/>
          <w:shd w:val="clear" w:fill="FFFFFF"/>
        </w:rPr>
        <w:t> </w:t>
      </w:r>
    </w:p>
    <w:p>
      <w:pPr>
        <w:pStyle w:val="11"/>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center"/>
        <w:rPr>
          <w:rFonts w:hint="default" w:ascii="Times New Roman" w:hAnsi="Times New Roman" w:eastAsia="Arial" w:cs="Times New Roman"/>
          <w:highlight w:val="none"/>
        </w:rPr>
      </w:pPr>
      <w:r>
        <w:rPr>
          <w:rFonts w:hint="default" w:ascii="Times New Roman" w:hAnsi="Times New Roman" w:eastAsia="Arial" w:cs="Times New Roman"/>
          <w:i w:val="0"/>
          <w:iCs w:val="0"/>
          <w:caps w:val="0"/>
          <w:color w:val="000000"/>
          <w:spacing w:val="0"/>
          <w:sz w:val="18"/>
          <w:szCs w:val="18"/>
          <w:highlight w:val="none"/>
          <w:shd w:val="clear" w:fill="FFFFFF"/>
        </w:rPr>
        <w:t> </w:t>
      </w:r>
    </w:p>
    <w:p>
      <w:pPr>
        <w:pStyle w:val="11"/>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center"/>
        <w:rPr>
          <w:rFonts w:hint="default" w:ascii="Times New Roman" w:hAnsi="Times New Roman" w:eastAsia="Arial" w:cs="Times New Roman"/>
          <w:highlight w:val="none"/>
        </w:rPr>
      </w:pPr>
      <w:r>
        <w:rPr>
          <w:rFonts w:hint="default" w:ascii="Times New Roman" w:hAnsi="Times New Roman" w:eastAsia="Arial" w:cs="Times New Roman"/>
          <w:i w:val="0"/>
          <w:iCs w:val="0"/>
          <w:caps w:val="0"/>
          <w:color w:val="000000"/>
          <w:spacing w:val="0"/>
          <w:sz w:val="18"/>
          <w:szCs w:val="18"/>
          <w:highlight w:val="none"/>
          <w:shd w:val="clear" w:fill="FFFFFF"/>
        </w:rPr>
        <w:t> </w:t>
      </w:r>
    </w:p>
    <w:p>
      <w:pPr>
        <w:pStyle w:val="11"/>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center"/>
        <w:outlineLvl w:val="0"/>
        <w:rPr>
          <w:rFonts w:hint="default" w:ascii="Times New Roman" w:hAnsi="Times New Roman" w:eastAsia="Arial" w:cs="Times New Roman"/>
          <w:highlight w:val="none"/>
        </w:rPr>
      </w:pPr>
      <w:r>
        <w:rPr>
          <w:rFonts w:hint="default" w:ascii="Times New Roman" w:hAnsi="Times New Roman" w:eastAsia="黑体" w:cs="Times New Roman"/>
          <w:i w:val="0"/>
          <w:iCs w:val="0"/>
          <w:caps w:val="0"/>
          <w:color w:val="000000"/>
          <w:spacing w:val="0"/>
          <w:sz w:val="72"/>
          <w:szCs w:val="72"/>
          <w:highlight w:val="none"/>
          <w:shd w:val="clear" w:fill="FFFFFF"/>
        </w:rPr>
        <w:t>第二部分</w:t>
      </w:r>
    </w:p>
    <w:p>
      <w:pPr>
        <w:pStyle w:val="11"/>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center"/>
        <w:rPr>
          <w:rFonts w:hint="default" w:ascii="Times New Roman" w:hAnsi="Times New Roman" w:eastAsia="Arial" w:cs="Times New Roman"/>
          <w:highlight w:val="none"/>
        </w:rPr>
      </w:pPr>
      <w:r>
        <w:rPr>
          <w:rFonts w:hint="default" w:ascii="Times New Roman" w:hAnsi="Times New Roman" w:eastAsia="Arial" w:cs="Times New Roman"/>
          <w:i w:val="0"/>
          <w:iCs w:val="0"/>
          <w:caps w:val="0"/>
          <w:color w:val="000000"/>
          <w:spacing w:val="0"/>
          <w:sz w:val="18"/>
          <w:szCs w:val="18"/>
          <w:highlight w:val="none"/>
          <w:shd w:val="clear" w:fill="FFFFFF"/>
        </w:rPr>
        <w:t> </w:t>
      </w:r>
    </w:p>
    <w:p>
      <w:pPr>
        <w:pStyle w:val="11"/>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center"/>
        <w:rPr>
          <w:rFonts w:hint="default" w:ascii="Times New Roman" w:hAnsi="Times New Roman" w:eastAsia="Arial" w:cs="Times New Roman"/>
          <w:highlight w:val="none"/>
        </w:rPr>
      </w:pPr>
      <w:r>
        <w:rPr>
          <w:rFonts w:hint="default" w:ascii="Times New Roman" w:hAnsi="Times New Roman" w:eastAsia="黑体" w:cs="Times New Roman"/>
          <w:i w:val="0"/>
          <w:iCs w:val="0"/>
          <w:caps w:val="0"/>
          <w:color w:val="000000"/>
          <w:spacing w:val="0"/>
          <w:sz w:val="72"/>
          <w:szCs w:val="72"/>
          <w:highlight w:val="none"/>
          <w:shd w:val="clear" w:fill="FFFFFF"/>
          <w:lang w:val="en-US" w:eastAsia="zh-CN"/>
        </w:rPr>
        <w:t>2023</w:t>
      </w:r>
      <w:r>
        <w:rPr>
          <w:rFonts w:hint="default" w:ascii="Times New Roman" w:hAnsi="Times New Roman" w:eastAsia="黑体" w:cs="Times New Roman"/>
          <w:i w:val="0"/>
          <w:iCs w:val="0"/>
          <w:caps w:val="0"/>
          <w:color w:val="000000"/>
          <w:spacing w:val="0"/>
          <w:sz w:val="72"/>
          <w:szCs w:val="72"/>
          <w:highlight w:val="none"/>
          <w:shd w:val="clear" w:fill="FFFFFF"/>
        </w:rPr>
        <w:t>年</w:t>
      </w:r>
      <w:r>
        <w:rPr>
          <w:rFonts w:hint="default" w:ascii="Times New Roman" w:hAnsi="Times New Roman" w:eastAsia="黑体" w:cs="Times New Roman"/>
          <w:i w:val="0"/>
          <w:iCs w:val="0"/>
          <w:caps w:val="0"/>
          <w:color w:val="000000"/>
          <w:spacing w:val="0"/>
          <w:sz w:val="72"/>
          <w:szCs w:val="72"/>
          <w:highlight w:val="none"/>
          <w:shd w:val="clear" w:fill="FFFFFF"/>
          <w:lang w:val="en-US" w:eastAsia="zh-CN"/>
        </w:rPr>
        <w:t>度</w:t>
      </w:r>
      <w:r>
        <w:rPr>
          <w:rFonts w:hint="default" w:ascii="Times New Roman" w:hAnsi="Times New Roman" w:eastAsia="黑体" w:cs="Times New Roman"/>
          <w:i w:val="0"/>
          <w:iCs w:val="0"/>
          <w:caps w:val="0"/>
          <w:color w:val="000000"/>
          <w:spacing w:val="0"/>
          <w:sz w:val="72"/>
          <w:szCs w:val="72"/>
          <w:highlight w:val="none"/>
          <w:shd w:val="clear" w:fill="FFFFFF"/>
        </w:rPr>
        <w:t>部门决算报表</w:t>
      </w:r>
    </w:p>
    <w:p>
      <w:pPr>
        <w:pStyle w:val="11"/>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center"/>
        <w:rPr>
          <w:rFonts w:hint="default" w:ascii="Times New Roman" w:hAnsi="Times New Roman" w:eastAsia="仿宋_GB2312" w:cs="Times New Roman"/>
          <w:i w:val="0"/>
          <w:iCs w:val="0"/>
          <w:caps w:val="0"/>
          <w:color w:val="FF0000"/>
          <w:spacing w:val="0"/>
          <w:sz w:val="33"/>
          <w:szCs w:val="33"/>
          <w:highlight w:val="none"/>
          <w:shd w:val="clear" w:fill="FFFFFF"/>
        </w:rPr>
      </w:pPr>
    </w:p>
    <w:p>
      <w:pPr>
        <w:pStyle w:val="11"/>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center"/>
        <w:rPr>
          <w:rFonts w:hint="default" w:ascii="Times New Roman" w:hAnsi="Times New Roman" w:eastAsia="仿宋_GB2312" w:cs="Times New Roman"/>
          <w:i w:val="0"/>
          <w:iCs w:val="0"/>
          <w:caps w:val="0"/>
          <w:color w:val="FF0000"/>
          <w:spacing w:val="0"/>
          <w:sz w:val="33"/>
          <w:szCs w:val="33"/>
          <w:highlight w:val="none"/>
          <w:shd w:val="clear" w:fill="FFFFFF"/>
        </w:rPr>
        <w:sectPr>
          <w:headerReference r:id="rId8" w:type="default"/>
          <w:pgSz w:w="11906" w:h="16838"/>
          <w:pgMar w:top="1701" w:right="1587" w:bottom="1984" w:left="1587" w:header="851" w:footer="992" w:gutter="0"/>
          <w:pgBorders>
            <w:top w:val="none" w:sz="0" w:space="0"/>
            <w:left w:val="none" w:sz="0" w:space="0"/>
            <w:bottom w:val="none" w:sz="0" w:space="0"/>
            <w:right w:val="none" w:sz="0" w:space="0"/>
          </w:pgBorders>
          <w:cols w:space="720" w:num="1"/>
          <w:docGrid w:type="lines" w:linePitch="312" w:charSpace="0"/>
        </w:sectPr>
      </w:pPr>
    </w:p>
    <w:tbl>
      <w:tblPr>
        <w:tblStyle w:val="12"/>
        <w:tblW w:w="7250" w:type="pct"/>
        <w:tblInd w:w="-1817"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3346"/>
        <w:gridCol w:w="624"/>
        <w:gridCol w:w="611"/>
        <w:gridCol w:w="1317"/>
        <w:gridCol w:w="1628"/>
        <w:gridCol w:w="1547"/>
        <w:gridCol w:w="624"/>
        <w:gridCol w:w="1928"/>
        <w:gridCol w:w="34"/>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After w:val="1"/>
          <w:wAfter w:w="14" w:type="pct"/>
          <w:trHeight w:val="361" w:hRule="atLeast"/>
        </w:trPr>
        <w:tc>
          <w:tcPr>
            <w:tcW w:w="4985" w:type="pct"/>
            <w:gridSpan w:val="8"/>
            <w:tcBorders>
              <w:top w:val="nil"/>
              <w:left w:val="nil"/>
              <w:bottom w:val="nil"/>
              <w:right w:val="nil"/>
            </w:tcBorders>
            <w:noWrap/>
            <w:vAlign w:val="bottom"/>
          </w:tcPr>
          <w:p>
            <w:pPr>
              <w:keepNext w:val="0"/>
              <w:keepLines w:val="0"/>
              <w:widowControl/>
              <w:suppressLineNumbers w:val="0"/>
              <w:jc w:val="center"/>
              <w:textAlignment w:val="bottom"/>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方正仿宋_GB2312" w:cs="Times New Roman"/>
                <w:b w:val="0"/>
                <w:bCs/>
                <w:color w:val="auto"/>
                <w:kern w:val="0"/>
                <w:sz w:val="32"/>
                <w:szCs w:val="32"/>
                <w:highlight w:val="none"/>
                <w:lang w:val="en-US" w:eastAsia="zh-CN"/>
              </w:rPr>
              <w:t>收入支出决算总表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After w:val="1"/>
          <w:wAfter w:w="14" w:type="pct"/>
          <w:trHeight w:val="357" w:hRule="atLeast"/>
        </w:trPr>
        <w:tc>
          <w:tcPr>
            <w:tcW w:w="4985" w:type="pct"/>
            <w:gridSpan w:val="8"/>
            <w:tcBorders>
              <w:top w:val="nil"/>
              <w:left w:val="nil"/>
              <w:bottom w:val="nil"/>
              <w:right w:val="nil"/>
            </w:tcBorders>
            <w:noWrap/>
            <w:vAlign w:val="bottom"/>
          </w:tcPr>
          <w:p>
            <w:pPr>
              <w:keepNext w:val="0"/>
              <w:keepLines w:val="0"/>
              <w:widowControl/>
              <w:suppressLineNumbers w:val="0"/>
              <w:jc w:val="right"/>
              <w:textAlignment w:val="bottom"/>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 xml:space="preserve"> 公开</w:t>
            </w:r>
            <w:r>
              <w:rPr>
                <w:rFonts w:hint="default" w:ascii="Times New Roman" w:hAnsi="Times New Roman" w:eastAsia="宋体" w:cs="Times New Roman"/>
                <w:i w:val="0"/>
                <w:iCs w:val="0"/>
                <w:color w:val="000000"/>
                <w:sz w:val="20"/>
                <w:szCs w:val="20"/>
                <w:highlight w:val="none"/>
                <w:u w:val="none"/>
                <w:lang w:val="en-US" w:eastAsia="zh-CN"/>
              </w:rPr>
              <w:t>01</w:t>
            </w:r>
            <w:r>
              <w:rPr>
                <w:rFonts w:hint="default" w:ascii="Times New Roman" w:hAnsi="Times New Roman" w:eastAsia="方正仿宋_GB2312" w:cs="Times New Roman"/>
                <w:i w:val="0"/>
                <w:iCs w:val="0"/>
                <w:color w:val="000000"/>
                <w:kern w:val="0"/>
                <w:sz w:val="20"/>
                <w:szCs w:val="20"/>
                <w:highlight w:val="none"/>
                <w:u w:val="none"/>
                <w:lang w:val="en-US" w:eastAsia="zh-CN" w:bidi="ar"/>
              </w:rPr>
              <w:t>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After w:val="1"/>
          <w:wAfter w:w="14" w:type="pct"/>
          <w:trHeight w:val="351" w:hRule="atLeast"/>
        </w:trPr>
        <w:tc>
          <w:tcPr>
            <w:tcW w:w="1964" w:type="pct"/>
            <w:gridSpan w:val="3"/>
            <w:tcBorders>
              <w:top w:val="nil"/>
              <w:left w:val="nil"/>
              <w:bottom w:val="single" w:color="auto" w:sz="4" w:space="0"/>
              <w:right w:val="nil"/>
            </w:tcBorders>
            <w:noWrap/>
            <w:vAlign w:val="bottom"/>
          </w:tcPr>
          <w:p>
            <w:pPr>
              <w:jc w:val="both"/>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编制部门（单位）：中国共产党廊坊市纪律检查委员会</w:t>
            </w:r>
          </w:p>
        </w:tc>
        <w:tc>
          <w:tcPr>
            <w:tcW w:w="1262" w:type="pct"/>
            <w:gridSpan w:val="2"/>
            <w:tcBorders>
              <w:top w:val="nil"/>
              <w:left w:val="nil"/>
              <w:bottom w:val="single" w:color="auto" w:sz="4" w:space="0"/>
              <w:right w:val="nil"/>
            </w:tcBorders>
            <w:noWrap/>
            <w:vAlign w:val="bottom"/>
          </w:tcPr>
          <w:p>
            <w:pPr>
              <w:jc w:val="center"/>
              <w:rPr>
                <w:rFonts w:hint="default" w:ascii="Times New Roman" w:hAnsi="Times New Roman" w:eastAsia="宋体" w:cs="Times New Roman"/>
                <w:i w:val="0"/>
                <w:iCs w:val="0"/>
                <w:color w:val="000000"/>
                <w:kern w:val="0"/>
                <w:sz w:val="20"/>
                <w:szCs w:val="20"/>
                <w:highlight w:val="none"/>
                <w:u w:val="none"/>
                <w:lang w:val="en-US" w:eastAsia="zh-CN" w:bidi="ar"/>
              </w:rPr>
            </w:pPr>
            <w:r>
              <w:rPr>
                <w:rFonts w:hint="default" w:ascii="Times New Roman" w:hAnsi="Times New Roman" w:eastAsia="宋体" w:cs="Times New Roman"/>
                <w:i w:val="0"/>
                <w:iCs w:val="0"/>
                <w:color w:val="000000"/>
                <w:sz w:val="20"/>
                <w:szCs w:val="20"/>
                <w:highlight w:val="none"/>
                <w:u w:val="none"/>
                <w:lang w:val="en-US" w:eastAsia="zh-CN"/>
              </w:rPr>
              <w:t>2023</w:t>
            </w:r>
            <w:r>
              <w:rPr>
                <w:rFonts w:hint="default" w:ascii="Times New Roman" w:hAnsi="Times New Roman" w:eastAsia="方正仿宋_GB2312" w:cs="Times New Roman"/>
                <w:i w:val="0"/>
                <w:iCs w:val="0"/>
                <w:color w:val="000000"/>
                <w:kern w:val="0"/>
                <w:sz w:val="20"/>
                <w:szCs w:val="20"/>
                <w:highlight w:val="none"/>
                <w:u w:val="none"/>
                <w:lang w:val="en-US" w:eastAsia="zh-CN" w:bidi="ar"/>
              </w:rPr>
              <w:t>年度</w:t>
            </w:r>
          </w:p>
        </w:tc>
        <w:tc>
          <w:tcPr>
            <w:tcW w:w="1757" w:type="pct"/>
            <w:gridSpan w:val="3"/>
            <w:tcBorders>
              <w:top w:val="nil"/>
              <w:left w:val="nil"/>
              <w:bottom w:val="single" w:color="auto" w:sz="4" w:space="0"/>
              <w:right w:val="nil"/>
            </w:tcBorders>
            <w:noWrap/>
            <w:vAlign w:val="bottom"/>
          </w:tcPr>
          <w:p>
            <w:pPr>
              <w:jc w:val="right"/>
              <w:rPr>
                <w:rFonts w:hint="default" w:ascii="Times New Roman" w:hAnsi="Times New Roman" w:eastAsia="宋体" w:cs="Times New Roman"/>
                <w:i w:val="0"/>
                <w:iCs w:val="0"/>
                <w:color w:val="000000"/>
                <w:kern w:val="0"/>
                <w:sz w:val="20"/>
                <w:szCs w:val="20"/>
                <w:highlight w:val="none"/>
                <w:u w:val="none"/>
                <w:lang w:val="en-US" w:eastAsia="zh-CN" w:bidi="ar"/>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金额单位：万元</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After w:val="1"/>
          <w:wAfter w:w="14" w:type="pct"/>
          <w:trHeight w:val="544" w:hRule="atLeast"/>
        </w:trPr>
        <w:tc>
          <w:tcPr>
            <w:tcW w:w="2529" w:type="pct"/>
            <w:gridSpan w:val="4"/>
            <w:tcBorders>
              <w:top w:val="single" w:color="auto" w:sz="4" w:space="0"/>
              <w:left w:val="single" w:color="000000" w:sz="4" w:space="0"/>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收入</w:t>
            </w:r>
          </w:p>
        </w:tc>
        <w:tc>
          <w:tcPr>
            <w:tcW w:w="2456" w:type="pct"/>
            <w:gridSpan w:val="4"/>
            <w:tcBorders>
              <w:top w:val="single" w:color="auto" w:sz="4" w:space="0"/>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支出</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After w:val="1"/>
          <w:wAfter w:w="14" w:type="pct"/>
          <w:trHeight w:val="308" w:hRule="atLeast"/>
        </w:trPr>
        <w:tc>
          <w:tcPr>
            <w:tcW w:w="1434" w:type="pct"/>
            <w:tcBorders>
              <w:top w:val="nil"/>
              <w:left w:val="single" w:color="000000" w:sz="4" w:space="0"/>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项目</w:t>
            </w:r>
          </w:p>
        </w:tc>
        <w:tc>
          <w:tcPr>
            <w:tcW w:w="267"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行次</w:t>
            </w:r>
          </w:p>
        </w:tc>
        <w:tc>
          <w:tcPr>
            <w:tcW w:w="826" w:type="pct"/>
            <w:gridSpan w:val="2"/>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决算数</w:t>
            </w:r>
          </w:p>
        </w:tc>
        <w:tc>
          <w:tcPr>
            <w:tcW w:w="1361" w:type="pct"/>
            <w:gridSpan w:val="2"/>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项目</w:t>
            </w:r>
          </w:p>
        </w:tc>
        <w:tc>
          <w:tcPr>
            <w:tcW w:w="267"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行次</w:t>
            </w:r>
          </w:p>
        </w:tc>
        <w:tc>
          <w:tcPr>
            <w:tcW w:w="826"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决算数</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After w:val="1"/>
          <w:wAfter w:w="14" w:type="pct"/>
          <w:trHeight w:val="476" w:hRule="atLeast"/>
        </w:trPr>
        <w:tc>
          <w:tcPr>
            <w:tcW w:w="1434" w:type="pct"/>
            <w:tcBorders>
              <w:top w:val="nil"/>
              <w:left w:val="single" w:color="000000" w:sz="4" w:space="0"/>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栏次</w:t>
            </w:r>
          </w:p>
        </w:tc>
        <w:tc>
          <w:tcPr>
            <w:tcW w:w="267" w:type="pct"/>
            <w:tcBorders>
              <w:top w:val="nil"/>
              <w:left w:val="nil"/>
              <w:bottom w:val="single" w:color="000000" w:sz="4" w:space="0"/>
              <w:right w:val="single" w:color="000000" w:sz="4" w:space="0"/>
            </w:tcBorders>
            <w:noWrap/>
            <w:vAlign w:val="center"/>
          </w:tcPr>
          <w:p>
            <w:pPr>
              <w:jc w:val="center"/>
              <w:rPr>
                <w:rFonts w:hint="default" w:ascii="Times New Roman" w:hAnsi="Times New Roman" w:eastAsia="宋体" w:cs="Times New Roman"/>
                <w:i w:val="0"/>
                <w:iCs w:val="0"/>
                <w:color w:val="000000"/>
                <w:sz w:val="20"/>
                <w:szCs w:val="20"/>
                <w:highlight w:val="none"/>
                <w:u w:val="none"/>
              </w:rPr>
            </w:pPr>
          </w:p>
        </w:tc>
        <w:tc>
          <w:tcPr>
            <w:tcW w:w="826" w:type="pct"/>
            <w:gridSpan w:val="2"/>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sz w:val="20"/>
                <w:szCs w:val="20"/>
                <w:highlight w:val="none"/>
                <w:u w:val="none"/>
                <w:lang w:val="en-US" w:eastAsia="zh-CN"/>
              </w:rPr>
              <w:t>1</w:t>
            </w:r>
          </w:p>
        </w:tc>
        <w:tc>
          <w:tcPr>
            <w:tcW w:w="1361" w:type="pct"/>
            <w:gridSpan w:val="2"/>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栏次</w:t>
            </w:r>
          </w:p>
        </w:tc>
        <w:tc>
          <w:tcPr>
            <w:tcW w:w="267" w:type="pct"/>
            <w:tcBorders>
              <w:top w:val="nil"/>
              <w:left w:val="nil"/>
              <w:bottom w:val="single" w:color="000000" w:sz="4" w:space="0"/>
              <w:right w:val="single" w:color="000000" w:sz="4" w:space="0"/>
            </w:tcBorders>
            <w:noWrap/>
            <w:vAlign w:val="center"/>
          </w:tcPr>
          <w:p>
            <w:pPr>
              <w:jc w:val="center"/>
              <w:rPr>
                <w:rFonts w:hint="default" w:ascii="Times New Roman" w:hAnsi="Times New Roman" w:eastAsia="宋体" w:cs="Times New Roman"/>
                <w:i w:val="0"/>
                <w:iCs w:val="0"/>
                <w:color w:val="000000"/>
                <w:sz w:val="20"/>
                <w:szCs w:val="20"/>
                <w:highlight w:val="none"/>
                <w:u w:val="none"/>
              </w:rPr>
            </w:pPr>
          </w:p>
        </w:tc>
        <w:tc>
          <w:tcPr>
            <w:tcW w:w="826"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sz w:val="20"/>
                <w:szCs w:val="20"/>
                <w:highlight w:val="none"/>
                <w:u w:val="none"/>
                <w:lang w:val="en-US" w:eastAsia="zh-CN"/>
              </w:rPr>
              <w:t>2</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After w:val="1"/>
          <w:wAfter w:w="14" w:type="pct"/>
          <w:trHeight w:val="476" w:hRule="atLeast"/>
        </w:trPr>
        <w:tc>
          <w:tcPr>
            <w:tcW w:w="1434" w:type="pct"/>
            <w:tcBorders>
              <w:top w:val="nil"/>
              <w:left w:val="single" w:color="000000" w:sz="4" w:space="0"/>
              <w:bottom w:val="single" w:color="000000" w:sz="4" w:space="0"/>
              <w:right w:val="single" w:color="000000"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一、一般公共预算财政拨款收入</w:t>
            </w:r>
          </w:p>
        </w:tc>
        <w:tc>
          <w:tcPr>
            <w:tcW w:w="267"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sz w:val="20"/>
                <w:szCs w:val="20"/>
                <w:highlight w:val="none"/>
                <w:u w:val="none"/>
                <w:lang w:val="en-US" w:eastAsia="zh-CN"/>
              </w:rPr>
              <w:t>1</w:t>
            </w:r>
          </w:p>
        </w:tc>
        <w:tc>
          <w:tcPr>
            <w:tcW w:w="826" w:type="pct"/>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cs="Times New Roman"/>
                <w:sz w:val="20"/>
                <w:szCs w:val="20"/>
                <w:highlight w:val="none"/>
              </w:rPr>
              <w:t>10,859.29</w:t>
            </w:r>
          </w:p>
        </w:tc>
        <w:tc>
          <w:tcPr>
            <w:tcW w:w="1361" w:type="pct"/>
            <w:gridSpan w:val="2"/>
            <w:tcBorders>
              <w:top w:val="nil"/>
              <w:left w:val="nil"/>
              <w:bottom w:val="single" w:color="000000" w:sz="4" w:space="0"/>
              <w:right w:val="single" w:color="000000"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一、一般公共服务支出</w:t>
            </w:r>
          </w:p>
        </w:tc>
        <w:tc>
          <w:tcPr>
            <w:tcW w:w="267"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lang w:val="en-US"/>
              </w:rPr>
            </w:pPr>
            <w:r>
              <w:rPr>
                <w:rFonts w:hint="default" w:ascii="Times New Roman" w:hAnsi="Times New Roman" w:eastAsia="宋体" w:cs="Times New Roman"/>
                <w:i w:val="0"/>
                <w:iCs w:val="0"/>
                <w:color w:val="000000"/>
                <w:kern w:val="0"/>
                <w:sz w:val="20"/>
                <w:szCs w:val="20"/>
                <w:highlight w:val="none"/>
                <w:u w:val="none"/>
                <w:lang w:val="en-US" w:eastAsia="zh-CN" w:bidi="ar"/>
              </w:rPr>
              <w:t>32</w:t>
            </w:r>
          </w:p>
        </w:tc>
        <w:tc>
          <w:tcPr>
            <w:tcW w:w="826"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cs="Times New Roman"/>
                <w:sz w:val="20"/>
                <w:szCs w:val="20"/>
                <w:highlight w:val="none"/>
              </w:rPr>
              <w:t>9,970.91</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After w:val="1"/>
          <w:wAfter w:w="14" w:type="pct"/>
          <w:trHeight w:val="476" w:hRule="atLeast"/>
        </w:trPr>
        <w:tc>
          <w:tcPr>
            <w:tcW w:w="1434" w:type="pct"/>
            <w:tcBorders>
              <w:top w:val="nil"/>
              <w:left w:val="single" w:color="000000" w:sz="4" w:space="0"/>
              <w:bottom w:val="single" w:color="000000" w:sz="4" w:space="0"/>
              <w:right w:val="single" w:color="000000"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二、政府性基金预算财政拨款收入</w:t>
            </w:r>
          </w:p>
        </w:tc>
        <w:tc>
          <w:tcPr>
            <w:tcW w:w="267"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2</w:t>
            </w:r>
          </w:p>
        </w:tc>
        <w:tc>
          <w:tcPr>
            <w:tcW w:w="826" w:type="pct"/>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1361" w:type="pct"/>
            <w:gridSpan w:val="2"/>
            <w:tcBorders>
              <w:top w:val="nil"/>
              <w:left w:val="nil"/>
              <w:bottom w:val="single" w:color="000000" w:sz="4" w:space="0"/>
              <w:right w:val="single" w:color="000000"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二、外交支出</w:t>
            </w:r>
          </w:p>
        </w:tc>
        <w:tc>
          <w:tcPr>
            <w:tcW w:w="267"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lang w:val="en-US"/>
              </w:rPr>
            </w:pPr>
            <w:r>
              <w:rPr>
                <w:rFonts w:hint="default" w:ascii="Times New Roman" w:hAnsi="Times New Roman" w:eastAsia="宋体" w:cs="Times New Roman"/>
                <w:i w:val="0"/>
                <w:iCs w:val="0"/>
                <w:color w:val="000000"/>
                <w:kern w:val="0"/>
                <w:sz w:val="20"/>
                <w:szCs w:val="20"/>
                <w:highlight w:val="none"/>
                <w:u w:val="none"/>
                <w:lang w:val="en-US" w:eastAsia="zh-CN" w:bidi="ar"/>
              </w:rPr>
              <w:t>33</w:t>
            </w:r>
          </w:p>
        </w:tc>
        <w:tc>
          <w:tcPr>
            <w:tcW w:w="826"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After w:val="1"/>
          <w:wAfter w:w="14" w:type="pct"/>
          <w:trHeight w:val="476" w:hRule="atLeast"/>
        </w:trPr>
        <w:tc>
          <w:tcPr>
            <w:tcW w:w="1434" w:type="pct"/>
            <w:tcBorders>
              <w:top w:val="nil"/>
              <w:left w:val="single" w:color="000000" w:sz="4" w:space="0"/>
              <w:bottom w:val="single" w:color="000000" w:sz="4" w:space="0"/>
              <w:right w:val="single" w:color="000000"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三、国有资本经营预算财政拨款收入</w:t>
            </w:r>
          </w:p>
        </w:tc>
        <w:tc>
          <w:tcPr>
            <w:tcW w:w="267"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3</w:t>
            </w:r>
          </w:p>
        </w:tc>
        <w:tc>
          <w:tcPr>
            <w:tcW w:w="826" w:type="pct"/>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1361" w:type="pct"/>
            <w:gridSpan w:val="2"/>
            <w:tcBorders>
              <w:top w:val="nil"/>
              <w:left w:val="nil"/>
              <w:bottom w:val="single" w:color="000000" w:sz="4" w:space="0"/>
              <w:right w:val="single" w:color="000000"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三、国防支出</w:t>
            </w:r>
          </w:p>
        </w:tc>
        <w:tc>
          <w:tcPr>
            <w:tcW w:w="267"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lang w:val="en-US"/>
              </w:rPr>
            </w:pPr>
            <w:r>
              <w:rPr>
                <w:rFonts w:hint="default" w:ascii="Times New Roman" w:hAnsi="Times New Roman" w:eastAsia="宋体" w:cs="Times New Roman"/>
                <w:i w:val="0"/>
                <w:iCs w:val="0"/>
                <w:color w:val="000000"/>
                <w:kern w:val="0"/>
                <w:sz w:val="20"/>
                <w:szCs w:val="20"/>
                <w:highlight w:val="none"/>
                <w:u w:val="none"/>
                <w:lang w:val="en-US" w:eastAsia="zh-CN" w:bidi="ar"/>
              </w:rPr>
              <w:t>34</w:t>
            </w:r>
          </w:p>
        </w:tc>
        <w:tc>
          <w:tcPr>
            <w:tcW w:w="826"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After w:val="1"/>
          <w:wAfter w:w="14" w:type="pct"/>
          <w:trHeight w:val="476" w:hRule="atLeast"/>
        </w:trPr>
        <w:tc>
          <w:tcPr>
            <w:tcW w:w="1434" w:type="pct"/>
            <w:tcBorders>
              <w:top w:val="nil"/>
              <w:left w:val="single" w:color="000000" w:sz="4" w:space="0"/>
              <w:bottom w:val="single" w:color="000000" w:sz="4" w:space="0"/>
              <w:right w:val="single" w:color="000000"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四、上级补助收入</w:t>
            </w:r>
          </w:p>
        </w:tc>
        <w:tc>
          <w:tcPr>
            <w:tcW w:w="267"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4</w:t>
            </w:r>
          </w:p>
        </w:tc>
        <w:tc>
          <w:tcPr>
            <w:tcW w:w="826" w:type="pct"/>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1361" w:type="pct"/>
            <w:gridSpan w:val="2"/>
            <w:tcBorders>
              <w:top w:val="nil"/>
              <w:left w:val="nil"/>
              <w:bottom w:val="single" w:color="000000" w:sz="4" w:space="0"/>
              <w:right w:val="single" w:color="000000"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四、公共安全支出</w:t>
            </w:r>
          </w:p>
        </w:tc>
        <w:tc>
          <w:tcPr>
            <w:tcW w:w="267"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lang w:val="en-US"/>
              </w:rPr>
            </w:pPr>
            <w:r>
              <w:rPr>
                <w:rFonts w:hint="default" w:ascii="Times New Roman" w:hAnsi="Times New Roman" w:eastAsia="宋体" w:cs="Times New Roman"/>
                <w:i w:val="0"/>
                <w:iCs w:val="0"/>
                <w:color w:val="000000"/>
                <w:kern w:val="0"/>
                <w:sz w:val="20"/>
                <w:szCs w:val="20"/>
                <w:highlight w:val="none"/>
                <w:u w:val="none"/>
                <w:lang w:val="en-US" w:eastAsia="zh-CN" w:bidi="ar"/>
              </w:rPr>
              <w:t>35</w:t>
            </w:r>
          </w:p>
        </w:tc>
        <w:tc>
          <w:tcPr>
            <w:tcW w:w="826"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After w:val="1"/>
          <w:wAfter w:w="14" w:type="pct"/>
          <w:trHeight w:val="476" w:hRule="atLeast"/>
        </w:trPr>
        <w:tc>
          <w:tcPr>
            <w:tcW w:w="1434" w:type="pct"/>
            <w:tcBorders>
              <w:top w:val="nil"/>
              <w:left w:val="single" w:color="000000" w:sz="4" w:space="0"/>
              <w:bottom w:val="single" w:color="000000" w:sz="4" w:space="0"/>
              <w:right w:val="single" w:color="000000"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五、事业收入</w:t>
            </w:r>
          </w:p>
        </w:tc>
        <w:tc>
          <w:tcPr>
            <w:tcW w:w="267"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5</w:t>
            </w:r>
          </w:p>
        </w:tc>
        <w:tc>
          <w:tcPr>
            <w:tcW w:w="826" w:type="pct"/>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1361" w:type="pct"/>
            <w:gridSpan w:val="2"/>
            <w:tcBorders>
              <w:top w:val="nil"/>
              <w:left w:val="nil"/>
              <w:bottom w:val="single" w:color="000000" w:sz="4" w:space="0"/>
              <w:right w:val="single" w:color="000000"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五、教育支出</w:t>
            </w:r>
          </w:p>
        </w:tc>
        <w:tc>
          <w:tcPr>
            <w:tcW w:w="267"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lang w:val="en-US"/>
              </w:rPr>
            </w:pPr>
            <w:r>
              <w:rPr>
                <w:rFonts w:hint="default" w:ascii="Times New Roman" w:hAnsi="Times New Roman" w:eastAsia="宋体" w:cs="Times New Roman"/>
                <w:i w:val="0"/>
                <w:iCs w:val="0"/>
                <w:color w:val="000000"/>
                <w:kern w:val="0"/>
                <w:sz w:val="20"/>
                <w:szCs w:val="20"/>
                <w:highlight w:val="none"/>
                <w:u w:val="none"/>
                <w:lang w:val="en-US" w:eastAsia="zh-CN" w:bidi="ar"/>
              </w:rPr>
              <w:t>36</w:t>
            </w:r>
          </w:p>
        </w:tc>
        <w:tc>
          <w:tcPr>
            <w:tcW w:w="826"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After w:val="1"/>
          <w:wAfter w:w="14" w:type="pct"/>
          <w:trHeight w:val="476" w:hRule="atLeast"/>
        </w:trPr>
        <w:tc>
          <w:tcPr>
            <w:tcW w:w="1434" w:type="pct"/>
            <w:tcBorders>
              <w:top w:val="nil"/>
              <w:left w:val="single" w:color="000000" w:sz="4" w:space="0"/>
              <w:bottom w:val="single" w:color="000000" w:sz="4" w:space="0"/>
              <w:right w:val="single" w:color="000000"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六、经营收入</w:t>
            </w:r>
          </w:p>
        </w:tc>
        <w:tc>
          <w:tcPr>
            <w:tcW w:w="267"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6</w:t>
            </w:r>
          </w:p>
        </w:tc>
        <w:tc>
          <w:tcPr>
            <w:tcW w:w="826" w:type="pct"/>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1361" w:type="pct"/>
            <w:gridSpan w:val="2"/>
            <w:tcBorders>
              <w:top w:val="nil"/>
              <w:left w:val="nil"/>
              <w:bottom w:val="single" w:color="000000" w:sz="4" w:space="0"/>
              <w:right w:val="single" w:color="000000"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六、科学技术支出</w:t>
            </w:r>
          </w:p>
        </w:tc>
        <w:tc>
          <w:tcPr>
            <w:tcW w:w="267"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lang w:val="en-US"/>
              </w:rPr>
            </w:pPr>
            <w:r>
              <w:rPr>
                <w:rFonts w:hint="default" w:ascii="Times New Roman" w:hAnsi="Times New Roman" w:eastAsia="宋体" w:cs="Times New Roman"/>
                <w:i w:val="0"/>
                <w:iCs w:val="0"/>
                <w:color w:val="000000"/>
                <w:kern w:val="0"/>
                <w:sz w:val="20"/>
                <w:szCs w:val="20"/>
                <w:highlight w:val="none"/>
                <w:u w:val="none"/>
                <w:lang w:val="en-US" w:eastAsia="zh-CN" w:bidi="ar"/>
              </w:rPr>
              <w:t>37</w:t>
            </w:r>
          </w:p>
        </w:tc>
        <w:tc>
          <w:tcPr>
            <w:tcW w:w="826"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After w:val="1"/>
          <w:wAfter w:w="14" w:type="pct"/>
          <w:trHeight w:val="476" w:hRule="atLeast"/>
        </w:trPr>
        <w:tc>
          <w:tcPr>
            <w:tcW w:w="1434" w:type="pct"/>
            <w:tcBorders>
              <w:top w:val="nil"/>
              <w:left w:val="single" w:color="000000" w:sz="4" w:space="0"/>
              <w:bottom w:val="single" w:color="000000" w:sz="4" w:space="0"/>
              <w:right w:val="single" w:color="000000"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七、附属单位上缴收入</w:t>
            </w:r>
          </w:p>
        </w:tc>
        <w:tc>
          <w:tcPr>
            <w:tcW w:w="267"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7</w:t>
            </w:r>
          </w:p>
        </w:tc>
        <w:tc>
          <w:tcPr>
            <w:tcW w:w="826" w:type="pct"/>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1361" w:type="pct"/>
            <w:gridSpan w:val="2"/>
            <w:tcBorders>
              <w:top w:val="nil"/>
              <w:left w:val="nil"/>
              <w:bottom w:val="single" w:color="000000" w:sz="4" w:space="0"/>
              <w:right w:val="single" w:color="000000"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七、文化旅游体育与传媒支出</w:t>
            </w:r>
          </w:p>
        </w:tc>
        <w:tc>
          <w:tcPr>
            <w:tcW w:w="267"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lang w:val="en-US"/>
              </w:rPr>
            </w:pPr>
            <w:r>
              <w:rPr>
                <w:rFonts w:hint="default" w:ascii="Times New Roman" w:hAnsi="Times New Roman" w:eastAsia="宋体" w:cs="Times New Roman"/>
                <w:i w:val="0"/>
                <w:iCs w:val="0"/>
                <w:color w:val="000000"/>
                <w:kern w:val="0"/>
                <w:sz w:val="20"/>
                <w:szCs w:val="20"/>
                <w:highlight w:val="none"/>
                <w:u w:val="none"/>
                <w:lang w:val="en-US" w:eastAsia="zh-CN" w:bidi="ar"/>
              </w:rPr>
              <w:t>38</w:t>
            </w:r>
          </w:p>
        </w:tc>
        <w:tc>
          <w:tcPr>
            <w:tcW w:w="826"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After w:val="1"/>
          <w:wAfter w:w="14" w:type="pct"/>
          <w:trHeight w:val="476" w:hRule="atLeast"/>
        </w:trPr>
        <w:tc>
          <w:tcPr>
            <w:tcW w:w="1434" w:type="pct"/>
            <w:tcBorders>
              <w:top w:val="nil"/>
              <w:left w:val="single" w:color="000000" w:sz="4" w:space="0"/>
              <w:bottom w:val="single" w:color="000000" w:sz="4" w:space="0"/>
              <w:right w:val="single" w:color="000000"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八、其他收入</w:t>
            </w:r>
          </w:p>
        </w:tc>
        <w:tc>
          <w:tcPr>
            <w:tcW w:w="267"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8</w:t>
            </w:r>
          </w:p>
        </w:tc>
        <w:tc>
          <w:tcPr>
            <w:tcW w:w="826" w:type="pct"/>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cs="Times New Roman"/>
                <w:sz w:val="20"/>
                <w:szCs w:val="20"/>
                <w:highlight w:val="none"/>
              </w:rPr>
              <w:t>262.90</w:t>
            </w:r>
          </w:p>
        </w:tc>
        <w:tc>
          <w:tcPr>
            <w:tcW w:w="1361" w:type="pct"/>
            <w:gridSpan w:val="2"/>
            <w:tcBorders>
              <w:top w:val="nil"/>
              <w:left w:val="nil"/>
              <w:bottom w:val="single" w:color="000000" w:sz="4" w:space="0"/>
              <w:right w:val="single" w:color="000000"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八、社会保障和就业支出</w:t>
            </w:r>
          </w:p>
        </w:tc>
        <w:tc>
          <w:tcPr>
            <w:tcW w:w="267"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lang w:val="en-US"/>
              </w:rPr>
            </w:pPr>
            <w:r>
              <w:rPr>
                <w:rFonts w:hint="default" w:ascii="Times New Roman" w:hAnsi="Times New Roman" w:eastAsia="宋体" w:cs="Times New Roman"/>
                <w:i w:val="0"/>
                <w:iCs w:val="0"/>
                <w:color w:val="000000"/>
                <w:kern w:val="0"/>
                <w:sz w:val="20"/>
                <w:szCs w:val="20"/>
                <w:highlight w:val="none"/>
                <w:u w:val="none"/>
                <w:lang w:val="en-US" w:eastAsia="zh-CN" w:bidi="ar"/>
              </w:rPr>
              <w:t>39</w:t>
            </w:r>
          </w:p>
        </w:tc>
        <w:tc>
          <w:tcPr>
            <w:tcW w:w="826"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cs="Times New Roman"/>
                <w:sz w:val="20"/>
                <w:szCs w:val="20"/>
                <w:highlight w:val="none"/>
              </w:rPr>
              <w:t>726.68</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After w:val="1"/>
          <w:wAfter w:w="14" w:type="pct"/>
          <w:trHeight w:val="476" w:hRule="atLeast"/>
        </w:trPr>
        <w:tc>
          <w:tcPr>
            <w:tcW w:w="1434" w:type="pct"/>
            <w:tcBorders>
              <w:top w:val="nil"/>
              <w:left w:val="single" w:color="000000" w:sz="4" w:space="0"/>
              <w:bottom w:val="single" w:color="000000" w:sz="4" w:space="0"/>
              <w:right w:val="single" w:color="000000" w:sz="4" w:space="0"/>
            </w:tcBorders>
            <w:noWrap/>
            <w:vAlign w:val="center"/>
          </w:tcPr>
          <w:p>
            <w:pPr>
              <w:jc w:val="left"/>
              <w:rPr>
                <w:rFonts w:hint="default" w:ascii="Times New Roman" w:hAnsi="Times New Roman" w:eastAsia="宋体" w:cs="Times New Roman"/>
                <w:i w:val="0"/>
                <w:iCs w:val="0"/>
                <w:color w:val="000000"/>
                <w:sz w:val="20"/>
                <w:szCs w:val="20"/>
                <w:highlight w:val="none"/>
                <w:u w:val="none"/>
              </w:rPr>
            </w:pPr>
          </w:p>
        </w:tc>
        <w:tc>
          <w:tcPr>
            <w:tcW w:w="267"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9</w:t>
            </w:r>
          </w:p>
        </w:tc>
        <w:tc>
          <w:tcPr>
            <w:tcW w:w="826" w:type="pct"/>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1361" w:type="pct"/>
            <w:gridSpan w:val="2"/>
            <w:tcBorders>
              <w:top w:val="nil"/>
              <w:left w:val="nil"/>
              <w:bottom w:val="single" w:color="000000" w:sz="4" w:space="0"/>
              <w:right w:val="single" w:color="000000"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九、卫生健康支出</w:t>
            </w:r>
          </w:p>
        </w:tc>
        <w:tc>
          <w:tcPr>
            <w:tcW w:w="267"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lang w:val="en-US" w:eastAsia="zh-CN"/>
              </w:rPr>
            </w:pPr>
            <w:r>
              <w:rPr>
                <w:rFonts w:hint="default" w:ascii="Times New Roman" w:hAnsi="Times New Roman" w:eastAsia="宋体" w:cs="Times New Roman"/>
                <w:i w:val="0"/>
                <w:iCs w:val="0"/>
                <w:color w:val="000000"/>
                <w:sz w:val="20"/>
                <w:szCs w:val="20"/>
                <w:highlight w:val="none"/>
                <w:u w:val="none"/>
                <w:lang w:val="en-US" w:eastAsia="zh-CN"/>
              </w:rPr>
              <w:t>40</w:t>
            </w:r>
          </w:p>
        </w:tc>
        <w:tc>
          <w:tcPr>
            <w:tcW w:w="826"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cs="Times New Roman"/>
                <w:sz w:val="20"/>
                <w:szCs w:val="20"/>
                <w:highlight w:val="none"/>
              </w:rPr>
              <w:t>150.97</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After w:val="1"/>
          <w:wAfter w:w="14" w:type="pct"/>
          <w:trHeight w:val="476" w:hRule="atLeast"/>
        </w:trPr>
        <w:tc>
          <w:tcPr>
            <w:tcW w:w="1434" w:type="pct"/>
            <w:tcBorders>
              <w:top w:val="nil"/>
              <w:left w:val="single" w:color="000000" w:sz="4" w:space="0"/>
              <w:bottom w:val="single" w:color="000000" w:sz="4" w:space="0"/>
              <w:right w:val="single" w:color="000000" w:sz="4" w:space="0"/>
            </w:tcBorders>
            <w:noWrap/>
            <w:vAlign w:val="center"/>
          </w:tcPr>
          <w:p>
            <w:pPr>
              <w:jc w:val="left"/>
              <w:rPr>
                <w:rFonts w:hint="default" w:ascii="Times New Roman" w:hAnsi="Times New Roman" w:eastAsia="宋体" w:cs="Times New Roman"/>
                <w:i w:val="0"/>
                <w:iCs w:val="0"/>
                <w:color w:val="000000"/>
                <w:sz w:val="20"/>
                <w:szCs w:val="20"/>
                <w:highlight w:val="none"/>
                <w:u w:val="none"/>
              </w:rPr>
            </w:pPr>
          </w:p>
        </w:tc>
        <w:tc>
          <w:tcPr>
            <w:tcW w:w="267"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10</w:t>
            </w:r>
          </w:p>
        </w:tc>
        <w:tc>
          <w:tcPr>
            <w:tcW w:w="826" w:type="pct"/>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1361" w:type="pct"/>
            <w:gridSpan w:val="2"/>
            <w:tcBorders>
              <w:top w:val="nil"/>
              <w:left w:val="nil"/>
              <w:bottom w:val="single" w:color="000000" w:sz="4" w:space="0"/>
              <w:right w:val="single" w:color="000000"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十、节能环保支出</w:t>
            </w:r>
          </w:p>
        </w:tc>
        <w:tc>
          <w:tcPr>
            <w:tcW w:w="267"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lang w:val="en-US"/>
              </w:rPr>
            </w:pPr>
            <w:r>
              <w:rPr>
                <w:rFonts w:hint="default" w:ascii="Times New Roman" w:hAnsi="Times New Roman" w:eastAsia="宋体" w:cs="Times New Roman"/>
                <w:i w:val="0"/>
                <w:iCs w:val="0"/>
                <w:color w:val="000000"/>
                <w:kern w:val="0"/>
                <w:sz w:val="20"/>
                <w:szCs w:val="20"/>
                <w:highlight w:val="none"/>
                <w:u w:val="none"/>
                <w:lang w:val="en-US" w:eastAsia="zh-CN" w:bidi="ar"/>
              </w:rPr>
              <w:t>41</w:t>
            </w:r>
          </w:p>
        </w:tc>
        <w:tc>
          <w:tcPr>
            <w:tcW w:w="826"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After w:val="1"/>
          <w:wAfter w:w="14" w:type="pct"/>
          <w:trHeight w:val="476" w:hRule="atLeast"/>
        </w:trPr>
        <w:tc>
          <w:tcPr>
            <w:tcW w:w="1434" w:type="pct"/>
            <w:tcBorders>
              <w:top w:val="nil"/>
              <w:left w:val="single" w:color="000000" w:sz="4" w:space="0"/>
              <w:bottom w:val="single" w:color="000000" w:sz="4" w:space="0"/>
              <w:right w:val="single" w:color="000000" w:sz="4" w:space="0"/>
            </w:tcBorders>
            <w:noWrap/>
            <w:vAlign w:val="center"/>
          </w:tcPr>
          <w:p>
            <w:pPr>
              <w:jc w:val="left"/>
              <w:rPr>
                <w:rFonts w:hint="default" w:ascii="Times New Roman" w:hAnsi="Times New Roman" w:eastAsia="宋体" w:cs="Times New Roman"/>
                <w:i w:val="0"/>
                <w:iCs w:val="0"/>
                <w:color w:val="000000"/>
                <w:sz w:val="20"/>
                <w:szCs w:val="20"/>
                <w:highlight w:val="none"/>
                <w:u w:val="none"/>
              </w:rPr>
            </w:pPr>
          </w:p>
        </w:tc>
        <w:tc>
          <w:tcPr>
            <w:tcW w:w="267"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11</w:t>
            </w:r>
          </w:p>
        </w:tc>
        <w:tc>
          <w:tcPr>
            <w:tcW w:w="826" w:type="pct"/>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1361" w:type="pct"/>
            <w:gridSpan w:val="2"/>
            <w:tcBorders>
              <w:top w:val="nil"/>
              <w:left w:val="nil"/>
              <w:bottom w:val="single" w:color="000000" w:sz="4" w:space="0"/>
              <w:right w:val="single" w:color="000000"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十一、城乡社区支出</w:t>
            </w:r>
          </w:p>
        </w:tc>
        <w:tc>
          <w:tcPr>
            <w:tcW w:w="267"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lang w:val="en-US"/>
              </w:rPr>
            </w:pPr>
            <w:r>
              <w:rPr>
                <w:rFonts w:hint="default" w:ascii="Times New Roman" w:hAnsi="Times New Roman" w:eastAsia="宋体" w:cs="Times New Roman"/>
                <w:i w:val="0"/>
                <w:iCs w:val="0"/>
                <w:color w:val="000000"/>
                <w:kern w:val="0"/>
                <w:sz w:val="20"/>
                <w:szCs w:val="20"/>
                <w:highlight w:val="none"/>
                <w:u w:val="none"/>
                <w:lang w:val="en-US" w:eastAsia="zh-CN" w:bidi="ar"/>
              </w:rPr>
              <w:t>42</w:t>
            </w:r>
          </w:p>
        </w:tc>
        <w:tc>
          <w:tcPr>
            <w:tcW w:w="826"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After w:val="1"/>
          <w:wAfter w:w="14" w:type="pct"/>
          <w:trHeight w:val="476" w:hRule="atLeast"/>
        </w:trPr>
        <w:tc>
          <w:tcPr>
            <w:tcW w:w="1434" w:type="pct"/>
            <w:tcBorders>
              <w:top w:val="nil"/>
              <w:left w:val="single" w:color="000000" w:sz="4" w:space="0"/>
              <w:bottom w:val="single" w:color="000000" w:sz="4" w:space="0"/>
              <w:right w:val="single" w:color="000000" w:sz="4" w:space="0"/>
            </w:tcBorders>
            <w:noWrap/>
            <w:vAlign w:val="center"/>
          </w:tcPr>
          <w:p>
            <w:pPr>
              <w:jc w:val="left"/>
              <w:rPr>
                <w:rFonts w:hint="default" w:ascii="Times New Roman" w:hAnsi="Times New Roman" w:eastAsia="宋体" w:cs="Times New Roman"/>
                <w:i w:val="0"/>
                <w:iCs w:val="0"/>
                <w:color w:val="000000"/>
                <w:sz w:val="20"/>
                <w:szCs w:val="20"/>
                <w:highlight w:val="none"/>
                <w:u w:val="none"/>
              </w:rPr>
            </w:pPr>
          </w:p>
        </w:tc>
        <w:tc>
          <w:tcPr>
            <w:tcW w:w="267"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12</w:t>
            </w:r>
          </w:p>
        </w:tc>
        <w:tc>
          <w:tcPr>
            <w:tcW w:w="826" w:type="pct"/>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1361" w:type="pct"/>
            <w:gridSpan w:val="2"/>
            <w:tcBorders>
              <w:top w:val="nil"/>
              <w:left w:val="nil"/>
              <w:bottom w:val="single" w:color="000000" w:sz="4" w:space="0"/>
              <w:right w:val="single" w:color="000000"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十二、农林水支出</w:t>
            </w:r>
          </w:p>
        </w:tc>
        <w:tc>
          <w:tcPr>
            <w:tcW w:w="267"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lang w:val="en-US"/>
              </w:rPr>
            </w:pPr>
            <w:r>
              <w:rPr>
                <w:rFonts w:hint="default" w:ascii="Times New Roman" w:hAnsi="Times New Roman" w:eastAsia="宋体" w:cs="Times New Roman"/>
                <w:i w:val="0"/>
                <w:iCs w:val="0"/>
                <w:color w:val="000000"/>
                <w:kern w:val="0"/>
                <w:sz w:val="20"/>
                <w:szCs w:val="20"/>
                <w:highlight w:val="none"/>
                <w:u w:val="none"/>
                <w:lang w:val="en-US" w:eastAsia="zh-CN" w:bidi="ar"/>
              </w:rPr>
              <w:t>43</w:t>
            </w:r>
          </w:p>
        </w:tc>
        <w:tc>
          <w:tcPr>
            <w:tcW w:w="826"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After w:val="1"/>
          <w:wAfter w:w="14" w:type="pct"/>
          <w:trHeight w:val="476" w:hRule="atLeast"/>
        </w:trPr>
        <w:tc>
          <w:tcPr>
            <w:tcW w:w="1434" w:type="pct"/>
            <w:tcBorders>
              <w:top w:val="nil"/>
              <w:left w:val="single" w:color="000000" w:sz="4" w:space="0"/>
              <w:bottom w:val="single" w:color="000000" w:sz="4" w:space="0"/>
              <w:right w:val="single" w:color="000000" w:sz="4" w:space="0"/>
            </w:tcBorders>
            <w:noWrap/>
            <w:vAlign w:val="center"/>
          </w:tcPr>
          <w:p>
            <w:pPr>
              <w:jc w:val="left"/>
              <w:rPr>
                <w:rFonts w:hint="default" w:ascii="Times New Roman" w:hAnsi="Times New Roman" w:eastAsia="宋体" w:cs="Times New Roman"/>
                <w:i w:val="0"/>
                <w:iCs w:val="0"/>
                <w:color w:val="000000"/>
                <w:sz w:val="20"/>
                <w:szCs w:val="20"/>
                <w:highlight w:val="none"/>
                <w:u w:val="none"/>
              </w:rPr>
            </w:pPr>
          </w:p>
        </w:tc>
        <w:tc>
          <w:tcPr>
            <w:tcW w:w="267"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13</w:t>
            </w:r>
          </w:p>
        </w:tc>
        <w:tc>
          <w:tcPr>
            <w:tcW w:w="826" w:type="pct"/>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1361" w:type="pct"/>
            <w:gridSpan w:val="2"/>
            <w:tcBorders>
              <w:top w:val="nil"/>
              <w:left w:val="nil"/>
              <w:bottom w:val="single" w:color="000000" w:sz="4" w:space="0"/>
              <w:right w:val="single" w:color="000000"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十三、交通运输支出</w:t>
            </w:r>
          </w:p>
        </w:tc>
        <w:tc>
          <w:tcPr>
            <w:tcW w:w="267"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lang w:val="en-US"/>
              </w:rPr>
            </w:pPr>
            <w:r>
              <w:rPr>
                <w:rFonts w:hint="default" w:ascii="Times New Roman" w:hAnsi="Times New Roman" w:eastAsia="宋体" w:cs="Times New Roman"/>
                <w:i w:val="0"/>
                <w:iCs w:val="0"/>
                <w:color w:val="000000"/>
                <w:kern w:val="0"/>
                <w:sz w:val="20"/>
                <w:szCs w:val="20"/>
                <w:highlight w:val="none"/>
                <w:u w:val="none"/>
                <w:lang w:val="en-US" w:eastAsia="zh-CN" w:bidi="ar"/>
              </w:rPr>
              <w:t>44</w:t>
            </w:r>
          </w:p>
        </w:tc>
        <w:tc>
          <w:tcPr>
            <w:tcW w:w="826"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After w:val="1"/>
          <w:wAfter w:w="14" w:type="pct"/>
          <w:trHeight w:val="476" w:hRule="atLeast"/>
        </w:trPr>
        <w:tc>
          <w:tcPr>
            <w:tcW w:w="1434" w:type="pct"/>
            <w:tcBorders>
              <w:top w:val="nil"/>
              <w:left w:val="single" w:color="000000" w:sz="4" w:space="0"/>
              <w:bottom w:val="single" w:color="auto" w:sz="4" w:space="0"/>
              <w:right w:val="single" w:color="000000" w:sz="4" w:space="0"/>
            </w:tcBorders>
            <w:noWrap/>
            <w:vAlign w:val="center"/>
          </w:tcPr>
          <w:p>
            <w:pPr>
              <w:jc w:val="left"/>
              <w:rPr>
                <w:rFonts w:hint="default" w:ascii="Times New Roman" w:hAnsi="Times New Roman" w:eastAsia="宋体" w:cs="Times New Roman"/>
                <w:i w:val="0"/>
                <w:iCs w:val="0"/>
                <w:color w:val="000000"/>
                <w:sz w:val="20"/>
                <w:szCs w:val="20"/>
                <w:highlight w:val="none"/>
                <w:u w:val="none"/>
              </w:rPr>
            </w:pPr>
          </w:p>
        </w:tc>
        <w:tc>
          <w:tcPr>
            <w:tcW w:w="267" w:type="pct"/>
            <w:tcBorders>
              <w:top w:val="nil"/>
              <w:left w:val="nil"/>
              <w:bottom w:val="single" w:color="auto"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14</w:t>
            </w:r>
          </w:p>
        </w:tc>
        <w:tc>
          <w:tcPr>
            <w:tcW w:w="826" w:type="pct"/>
            <w:gridSpan w:val="2"/>
            <w:tcBorders>
              <w:top w:val="nil"/>
              <w:left w:val="nil"/>
              <w:bottom w:val="single" w:color="auto"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1361" w:type="pct"/>
            <w:gridSpan w:val="2"/>
            <w:tcBorders>
              <w:top w:val="nil"/>
              <w:left w:val="nil"/>
              <w:bottom w:val="single" w:color="auto" w:sz="4" w:space="0"/>
              <w:right w:val="single" w:color="000000"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十四、资源勘探工业信息等支出</w:t>
            </w:r>
          </w:p>
        </w:tc>
        <w:tc>
          <w:tcPr>
            <w:tcW w:w="267" w:type="pct"/>
            <w:tcBorders>
              <w:top w:val="nil"/>
              <w:left w:val="nil"/>
              <w:bottom w:val="single" w:color="auto"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lang w:val="en-US"/>
              </w:rPr>
            </w:pPr>
            <w:r>
              <w:rPr>
                <w:rFonts w:hint="default" w:ascii="Times New Roman" w:hAnsi="Times New Roman" w:eastAsia="宋体" w:cs="Times New Roman"/>
                <w:i w:val="0"/>
                <w:iCs w:val="0"/>
                <w:color w:val="000000"/>
                <w:kern w:val="0"/>
                <w:sz w:val="20"/>
                <w:szCs w:val="20"/>
                <w:highlight w:val="none"/>
                <w:u w:val="none"/>
                <w:lang w:val="en-US" w:eastAsia="zh-CN" w:bidi="ar"/>
              </w:rPr>
              <w:t>45</w:t>
            </w:r>
          </w:p>
        </w:tc>
        <w:tc>
          <w:tcPr>
            <w:tcW w:w="826" w:type="pct"/>
            <w:tcBorders>
              <w:top w:val="nil"/>
              <w:left w:val="nil"/>
              <w:bottom w:val="single" w:color="auto"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After w:val="1"/>
          <w:wAfter w:w="14" w:type="pct"/>
          <w:trHeight w:val="476" w:hRule="atLeast"/>
        </w:trPr>
        <w:tc>
          <w:tcPr>
            <w:tcW w:w="1434" w:type="pct"/>
            <w:tcBorders>
              <w:top w:val="single" w:color="auto" w:sz="4" w:space="0"/>
              <w:left w:val="single" w:color="auto" w:sz="4" w:space="0"/>
              <w:bottom w:val="single" w:color="auto" w:sz="4" w:space="0"/>
              <w:right w:val="single" w:color="auto" w:sz="4" w:space="0"/>
            </w:tcBorders>
            <w:noWrap/>
            <w:vAlign w:val="center"/>
          </w:tcPr>
          <w:p>
            <w:pPr>
              <w:jc w:val="left"/>
              <w:rPr>
                <w:rFonts w:hint="default" w:ascii="Times New Roman" w:hAnsi="Times New Roman" w:eastAsia="宋体" w:cs="Times New Roman"/>
                <w:i w:val="0"/>
                <w:iCs w:val="0"/>
                <w:color w:val="000000"/>
                <w:sz w:val="20"/>
                <w:szCs w:val="20"/>
                <w:highlight w:val="none"/>
                <w:u w:val="none"/>
              </w:rPr>
            </w:pPr>
          </w:p>
        </w:tc>
        <w:tc>
          <w:tcPr>
            <w:tcW w:w="267"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15</w:t>
            </w:r>
          </w:p>
        </w:tc>
        <w:tc>
          <w:tcPr>
            <w:tcW w:w="826" w:type="pct"/>
            <w:gridSpan w:val="2"/>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1361" w:type="pct"/>
            <w:gridSpan w:val="2"/>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十五、商业服务业等支出</w:t>
            </w:r>
          </w:p>
        </w:tc>
        <w:tc>
          <w:tcPr>
            <w:tcW w:w="267"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lang w:val="en-US"/>
              </w:rPr>
            </w:pPr>
            <w:r>
              <w:rPr>
                <w:rFonts w:hint="default" w:ascii="Times New Roman" w:hAnsi="Times New Roman" w:eastAsia="宋体" w:cs="Times New Roman"/>
                <w:i w:val="0"/>
                <w:iCs w:val="0"/>
                <w:color w:val="000000"/>
                <w:kern w:val="0"/>
                <w:sz w:val="20"/>
                <w:szCs w:val="20"/>
                <w:highlight w:val="none"/>
                <w:u w:val="none"/>
                <w:lang w:val="en-US" w:eastAsia="zh-CN" w:bidi="ar"/>
              </w:rPr>
              <w:t>46</w:t>
            </w:r>
          </w:p>
        </w:tc>
        <w:tc>
          <w:tcPr>
            <w:tcW w:w="826"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After w:val="1"/>
          <w:wAfter w:w="14" w:type="pct"/>
          <w:trHeight w:val="476" w:hRule="atLeast"/>
        </w:trPr>
        <w:tc>
          <w:tcPr>
            <w:tcW w:w="1434" w:type="pct"/>
            <w:tcBorders>
              <w:top w:val="single" w:color="auto" w:sz="4" w:space="0"/>
              <w:left w:val="single" w:color="auto" w:sz="4" w:space="0"/>
              <w:bottom w:val="single" w:color="auto" w:sz="4" w:space="0"/>
              <w:right w:val="single" w:color="auto" w:sz="4" w:space="0"/>
            </w:tcBorders>
            <w:noWrap/>
            <w:vAlign w:val="center"/>
          </w:tcPr>
          <w:p>
            <w:pPr>
              <w:jc w:val="left"/>
              <w:rPr>
                <w:rFonts w:hint="default" w:ascii="Times New Roman" w:hAnsi="Times New Roman" w:eastAsia="宋体" w:cs="Times New Roman"/>
                <w:i w:val="0"/>
                <w:iCs w:val="0"/>
                <w:color w:val="000000"/>
                <w:sz w:val="20"/>
                <w:szCs w:val="20"/>
                <w:highlight w:val="none"/>
                <w:u w:val="none"/>
              </w:rPr>
            </w:pPr>
          </w:p>
        </w:tc>
        <w:tc>
          <w:tcPr>
            <w:tcW w:w="267"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16</w:t>
            </w:r>
          </w:p>
        </w:tc>
        <w:tc>
          <w:tcPr>
            <w:tcW w:w="826" w:type="pct"/>
            <w:gridSpan w:val="2"/>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1361" w:type="pct"/>
            <w:gridSpan w:val="2"/>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十六、金融支出</w:t>
            </w:r>
          </w:p>
        </w:tc>
        <w:tc>
          <w:tcPr>
            <w:tcW w:w="267"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lang w:val="en-US"/>
              </w:rPr>
            </w:pPr>
            <w:r>
              <w:rPr>
                <w:rFonts w:hint="default" w:ascii="Times New Roman" w:hAnsi="Times New Roman" w:eastAsia="宋体" w:cs="Times New Roman"/>
                <w:i w:val="0"/>
                <w:iCs w:val="0"/>
                <w:color w:val="000000"/>
                <w:kern w:val="0"/>
                <w:sz w:val="20"/>
                <w:szCs w:val="20"/>
                <w:highlight w:val="none"/>
                <w:u w:val="none"/>
                <w:lang w:val="en-US" w:eastAsia="zh-CN" w:bidi="ar"/>
              </w:rPr>
              <w:t>47</w:t>
            </w:r>
          </w:p>
        </w:tc>
        <w:tc>
          <w:tcPr>
            <w:tcW w:w="826"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After w:val="1"/>
          <w:wAfter w:w="14" w:type="pct"/>
          <w:trHeight w:val="476" w:hRule="atLeast"/>
        </w:trPr>
        <w:tc>
          <w:tcPr>
            <w:tcW w:w="1434" w:type="pct"/>
            <w:tcBorders>
              <w:top w:val="single" w:color="auto" w:sz="4" w:space="0"/>
              <w:left w:val="single" w:color="auto" w:sz="4" w:space="0"/>
              <w:bottom w:val="single" w:color="auto" w:sz="4" w:space="0"/>
              <w:right w:val="single" w:color="auto" w:sz="4" w:space="0"/>
            </w:tcBorders>
            <w:noWrap/>
            <w:vAlign w:val="center"/>
          </w:tcPr>
          <w:p>
            <w:pPr>
              <w:jc w:val="left"/>
              <w:rPr>
                <w:rFonts w:hint="default" w:ascii="Times New Roman" w:hAnsi="Times New Roman" w:eastAsia="宋体" w:cs="Times New Roman"/>
                <w:i w:val="0"/>
                <w:iCs w:val="0"/>
                <w:color w:val="000000"/>
                <w:sz w:val="20"/>
                <w:szCs w:val="20"/>
                <w:highlight w:val="none"/>
                <w:u w:val="none"/>
              </w:rPr>
            </w:pPr>
          </w:p>
        </w:tc>
        <w:tc>
          <w:tcPr>
            <w:tcW w:w="267"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17</w:t>
            </w:r>
          </w:p>
        </w:tc>
        <w:tc>
          <w:tcPr>
            <w:tcW w:w="826" w:type="pct"/>
            <w:gridSpan w:val="2"/>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1361" w:type="pct"/>
            <w:gridSpan w:val="2"/>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十七、援助其他地区支出</w:t>
            </w:r>
          </w:p>
        </w:tc>
        <w:tc>
          <w:tcPr>
            <w:tcW w:w="267"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lang w:val="en-US"/>
              </w:rPr>
            </w:pPr>
            <w:r>
              <w:rPr>
                <w:rFonts w:hint="default" w:ascii="Times New Roman" w:hAnsi="Times New Roman" w:eastAsia="宋体" w:cs="Times New Roman"/>
                <w:i w:val="0"/>
                <w:iCs w:val="0"/>
                <w:color w:val="000000"/>
                <w:kern w:val="0"/>
                <w:sz w:val="20"/>
                <w:szCs w:val="20"/>
                <w:highlight w:val="none"/>
                <w:u w:val="none"/>
                <w:lang w:val="en-US" w:eastAsia="zh-CN" w:bidi="ar"/>
              </w:rPr>
              <w:t>48</w:t>
            </w:r>
          </w:p>
        </w:tc>
        <w:tc>
          <w:tcPr>
            <w:tcW w:w="826"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After w:val="1"/>
          <w:wAfter w:w="14" w:type="pct"/>
          <w:trHeight w:val="476" w:hRule="atLeast"/>
        </w:trPr>
        <w:tc>
          <w:tcPr>
            <w:tcW w:w="1434" w:type="pct"/>
            <w:tcBorders>
              <w:top w:val="single" w:color="auto" w:sz="4" w:space="0"/>
              <w:left w:val="single" w:color="auto" w:sz="4" w:space="0"/>
              <w:bottom w:val="single" w:color="auto" w:sz="4" w:space="0"/>
              <w:right w:val="single" w:color="auto" w:sz="4" w:space="0"/>
            </w:tcBorders>
            <w:noWrap/>
            <w:vAlign w:val="center"/>
          </w:tcPr>
          <w:p>
            <w:pPr>
              <w:jc w:val="left"/>
              <w:rPr>
                <w:rFonts w:hint="default" w:ascii="Times New Roman" w:hAnsi="Times New Roman" w:eastAsia="宋体" w:cs="Times New Roman"/>
                <w:i w:val="0"/>
                <w:iCs w:val="0"/>
                <w:color w:val="000000"/>
                <w:sz w:val="20"/>
                <w:szCs w:val="20"/>
                <w:highlight w:val="none"/>
                <w:u w:val="none"/>
              </w:rPr>
            </w:pPr>
          </w:p>
        </w:tc>
        <w:tc>
          <w:tcPr>
            <w:tcW w:w="267"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18</w:t>
            </w:r>
          </w:p>
        </w:tc>
        <w:tc>
          <w:tcPr>
            <w:tcW w:w="826" w:type="pct"/>
            <w:gridSpan w:val="2"/>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1361" w:type="pct"/>
            <w:gridSpan w:val="2"/>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十八、自然资源海洋气象等支出</w:t>
            </w:r>
          </w:p>
        </w:tc>
        <w:tc>
          <w:tcPr>
            <w:tcW w:w="267"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lang w:val="en-US"/>
              </w:rPr>
            </w:pPr>
            <w:r>
              <w:rPr>
                <w:rFonts w:hint="default" w:ascii="Times New Roman" w:hAnsi="Times New Roman" w:eastAsia="宋体" w:cs="Times New Roman"/>
                <w:i w:val="0"/>
                <w:iCs w:val="0"/>
                <w:color w:val="000000"/>
                <w:kern w:val="0"/>
                <w:sz w:val="20"/>
                <w:szCs w:val="20"/>
                <w:highlight w:val="none"/>
                <w:u w:val="none"/>
                <w:lang w:val="en-US" w:eastAsia="zh-CN" w:bidi="ar"/>
              </w:rPr>
              <w:t>49</w:t>
            </w:r>
          </w:p>
        </w:tc>
        <w:tc>
          <w:tcPr>
            <w:tcW w:w="826"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After w:val="1"/>
          <w:wAfter w:w="14" w:type="pct"/>
          <w:trHeight w:val="476" w:hRule="atLeast"/>
        </w:trPr>
        <w:tc>
          <w:tcPr>
            <w:tcW w:w="1434" w:type="pct"/>
            <w:tcBorders>
              <w:top w:val="single" w:color="auto" w:sz="4" w:space="0"/>
              <w:left w:val="single" w:color="auto" w:sz="4" w:space="0"/>
              <w:bottom w:val="single" w:color="auto" w:sz="4" w:space="0"/>
              <w:right w:val="single" w:color="auto" w:sz="4" w:space="0"/>
            </w:tcBorders>
            <w:noWrap/>
            <w:vAlign w:val="center"/>
          </w:tcPr>
          <w:p>
            <w:pPr>
              <w:jc w:val="left"/>
              <w:rPr>
                <w:rFonts w:hint="default" w:ascii="Times New Roman" w:hAnsi="Times New Roman" w:eastAsia="宋体" w:cs="Times New Roman"/>
                <w:i w:val="0"/>
                <w:iCs w:val="0"/>
                <w:color w:val="000000"/>
                <w:sz w:val="20"/>
                <w:szCs w:val="20"/>
                <w:highlight w:val="none"/>
                <w:u w:val="none"/>
              </w:rPr>
            </w:pPr>
          </w:p>
        </w:tc>
        <w:tc>
          <w:tcPr>
            <w:tcW w:w="267"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19</w:t>
            </w:r>
          </w:p>
        </w:tc>
        <w:tc>
          <w:tcPr>
            <w:tcW w:w="826" w:type="pct"/>
            <w:gridSpan w:val="2"/>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1361" w:type="pct"/>
            <w:gridSpan w:val="2"/>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十九、住房保障支出</w:t>
            </w:r>
          </w:p>
        </w:tc>
        <w:tc>
          <w:tcPr>
            <w:tcW w:w="267"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lang w:val="en-US" w:eastAsia="zh-CN"/>
              </w:rPr>
            </w:pPr>
            <w:r>
              <w:rPr>
                <w:rFonts w:hint="default" w:ascii="Times New Roman" w:hAnsi="Times New Roman" w:eastAsia="宋体" w:cs="Times New Roman"/>
                <w:i w:val="0"/>
                <w:iCs w:val="0"/>
                <w:color w:val="000000"/>
                <w:sz w:val="20"/>
                <w:szCs w:val="20"/>
                <w:highlight w:val="none"/>
                <w:u w:val="none"/>
                <w:lang w:val="en-US" w:eastAsia="zh-CN"/>
              </w:rPr>
              <w:t>50</w:t>
            </w:r>
          </w:p>
        </w:tc>
        <w:tc>
          <w:tcPr>
            <w:tcW w:w="826"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cs="Times New Roman"/>
                <w:sz w:val="20"/>
                <w:szCs w:val="20"/>
                <w:highlight w:val="none"/>
              </w:rPr>
              <w:t>414.26</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After w:val="1"/>
          <w:wAfter w:w="14" w:type="pct"/>
          <w:trHeight w:val="476" w:hRule="atLeast"/>
        </w:trPr>
        <w:tc>
          <w:tcPr>
            <w:tcW w:w="1434" w:type="pct"/>
            <w:tcBorders>
              <w:top w:val="single" w:color="auto" w:sz="4" w:space="0"/>
              <w:left w:val="single" w:color="auto" w:sz="4" w:space="0"/>
              <w:bottom w:val="single" w:color="auto" w:sz="4" w:space="0"/>
              <w:right w:val="single" w:color="auto" w:sz="4" w:space="0"/>
            </w:tcBorders>
            <w:noWrap/>
            <w:vAlign w:val="center"/>
          </w:tcPr>
          <w:p>
            <w:pPr>
              <w:jc w:val="left"/>
              <w:rPr>
                <w:rFonts w:hint="default" w:ascii="Times New Roman" w:hAnsi="Times New Roman" w:eastAsia="宋体" w:cs="Times New Roman"/>
                <w:i w:val="0"/>
                <w:iCs w:val="0"/>
                <w:color w:val="000000"/>
                <w:sz w:val="20"/>
                <w:szCs w:val="20"/>
                <w:highlight w:val="none"/>
                <w:u w:val="none"/>
              </w:rPr>
            </w:pPr>
          </w:p>
        </w:tc>
        <w:tc>
          <w:tcPr>
            <w:tcW w:w="267"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20</w:t>
            </w:r>
          </w:p>
        </w:tc>
        <w:tc>
          <w:tcPr>
            <w:tcW w:w="826" w:type="pct"/>
            <w:gridSpan w:val="2"/>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1361" w:type="pct"/>
            <w:gridSpan w:val="2"/>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二十、粮油物资储备支出</w:t>
            </w:r>
          </w:p>
        </w:tc>
        <w:tc>
          <w:tcPr>
            <w:tcW w:w="267"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lang w:val="en-US"/>
              </w:rPr>
            </w:pPr>
            <w:r>
              <w:rPr>
                <w:rFonts w:hint="default" w:ascii="Times New Roman" w:hAnsi="Times New Roman" w:eastAsia="宋体" w:cs="Times New Roman"/>
                <w:i w:val="0"/>
                <w:iCs w:val="0"/>
                <w:color w:val="000000"/>
                <w:kern w:val="0"/>
                <w:sz w:val="20"/>
                <w:szCs w:val="20"/>
                <w:highlight w:val="none"/>
                <w:u w:val="none"/>
                <w:lang w:val="en-US" w:eastAsia="zh-CN" w:bidi="ar"/>
              </w:rPr>
              <w:t>51</w:t>
            </w:r>
          </w:p>
        </w:tc>
        <w:tc>
          <w:tcPr>
            <w:tcW w:w="826"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After w:val="1"/>
          <w:wAfter w:w="14" w:type="pct"/>
          <w:trHeight w:val="476" w:hRule="atLeast"/>
        </w:trPr>
        <w:tc>
          <w:tcPr>
            <w:tcW w:w="1434" w:type="pct"/>
            <w:tcBorders>
              <w:top w:val="single" w:color="auto" w:sz="4" w:space="0"/>
              <w:left w:val="single" w:color="000000" w:sz="4" w:space="0"/>
              <w:bottom w:val="single" w:color="000000" w:sz="4" w:space="0"/>
              <w:right w:val="single" w:color="000000" w:sz="4" w:space="0"/>
            </w:tcBorders>
            <w:noWrap/>
            <w:vAlign w:val="center"/>
          </w:tcPr>
          <w:p>
            <w:pPr>
              <w:jc w:val="left"/>
              <w:rPr>
                <w:rFonts w:hint="default" w:ascii="Times New Roman" w:hAnsi="Times New Roman" w:eastAsia="宋体" w:cs="Times New Roman"/>
                <w:i w:val="0"/>
                <w:iCs w:val="0"/>
                <w:color w:val="000000"/>
                <w:sz w:val="20"/>
                <w:szCs w:val="20"/>
                <w:highlight w:val="none"/>
                <w:u w:val="none"/>
              </w:rPr>
            </w:pPr>
          </w:p>
        </w:tc>
        <w:tc>
          <w:tcPr>
            <w:tcW w:w="267" w:type="pct"/>
            <w:tcBorders>
              <w:top w:val="single" w:color="auto" w:sz="4" w:space="0"/>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21</w:t>
            </w:r>
          </w:p>
        </w:tc>
        <w:tc>
          <w:tcPr>
            <w:tcW w:w="826" w:type="pct"/>
            <w:gridSpan w:val="2"/>
            <w:tcBorders>
              <w:top w:val="single" w:color="auto" w:sz="4" w:space="0"/>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1361" w:type="pct"/>
            <w:gridSpan w:val="2"/>
            <w:tcBorders>
              <w:top w:val="single" w:color="auto" w:sz="4" w:space="0"/>
              <w:left w:val="nil"/>
              <w:bottom w:val="single" w:color="000000" w:sz="4" w:space="0"/>
              <w:right w:val="single" w:color="000000"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二十一、国有资本经营预算支出</w:t>
            </w:r>
          </w:p>
        </w:tc>
        <w:tc>
          <w:tcPr>
            <w:tcW w:w="267" w:type="pct"/>
            <w:tcBorders>
              <w:top w:val="single" w:color="auto" w:sz="4" w:space="0"/>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lang w:val="en-US"/>
              </w:rPr>
            </w:pPr>
            <w:r>
              <w:rPr>
                <w:rFonts w:hint="default" w:ascii="Times New Roman" w:hAnsi="Times New Roman" w:eastAsia="宋体" w:cs="Times New Roman"/>
                <w:i w:val="0"/>
                <w:iCs w:val="0"/>
                <w:color w:val="000000"/>
                <w:kern w:val="0"/>
                <w:sz w:val="20"/>
                <w:szCs w:val="20"/>
                <w:highlight w:val="none"/>
                <w:u w:val="none"/>
                <w:lang w:val="en-US" w:eastAsia="zh-CN" w:bidi="ar"/>
              </w:rPr>
              <w:t>52</w:t>
            </w:r>
          </w:p>
        </w:tc>
        <w:tc>
          <w:tcPr>
            <w:tcW w:w="826" w:type="pct"/>
            <w:tcBorders>
              <w:top w:val="single" w:color="auto" w:sz="4" w:space="0"/>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After w:val="1"/>
          <w:wAfter w:w="14" w:type="pct"/>
          <w:trHeight w:val="476" w:hRule="atLeast"/>
        </w:trPr>
        <w:tc>
          <w:tcPr>
            <w:tcW w:w="1434" w:type="pct"/>
            <w:tcBorders>
              <w:top w:val="nil"/>
              <w:left w:val="single" w:color="000000" w:sz="4" w:space="0"/>
              <w:bottom w:val="single" w:color="000000" w:sz="4" w:space="0"/>
              <w:right w:val="single" w:color="000000" w:sz="4" w:space="0"/>
            </w:tcBorders>
            <w:noWrap/>
            <w:vAlign w:val="center"/>
          </w:tcPr>
          <w:p>
            <w:pPr>
              <w:jc w:val="left"/>
              <w:rPr>
                <w:rFonts w:hint="default" w:ascii="Times New Roman" w:hAnsi="Times New Roman" w:eastAsia="宋体" w:cs="Times New Roman"/>
                <w:i w:val="0"/>
                <w:iCs w:val="0"/>
                <w:color w:val="000000"/>
                <w:sz w:val="20"/>
                <w:szCs w:val="20"/>
                <w:highlight w:val="none"/>
                <w:u w:val="none"/>
              </w:rPr>
            </w:pPr>
          </w:p>
        </w:tc>
        <w:tc>
          <w:tcPr>
            <w:tcW w:w="267"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22</w:t>
            </w:r>
          </w:p>
        </w:tc>
        <w:tc>
          <w:tcPr>
            <w:tcW w:w="826" w:type="pct"/>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1361" w:type="pct"/>
            <w:gridSpan w:val="2"/>
            <w:tcBorders>
              <w:top w:val="nil"/>
              <w:left w:val="nil"/>
              <w:bottom w:val="single" w:color="000000" w:sz="4" w:space="0"/>
              <w:right w:val="single" w:color="000000"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二十二、灾害防治及应急管理支出</w:t>
            </w:r>
          </w:p>
        </w:tc>
        <w:tc>
          <w:tcPr>
            <w:tcW w:w="267"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lang w:val="en-US"/>
              </w:rPr>
            </w:pPr>
            <w:r>
              <w:rPr>
                <w:rFonts w:hint="default" w:ascii="Times New Roman" w:hAnsi="Times New Roman" w:eastAsia="宋体" w:cs="Times New Roman"/>
                <w:i w:val="0"/>
                <w:iCs w:val="0"/>
                <w:color w:val="000000"/>
                <w:kern w:val="0"/>
                <w:sz w:val="20"/>
                <w:szCs w:val="20"/>
                <w:highlight w:val="none"/>
                <w:u w:val="none"/>
                <w:lang w:val="en-US" w:eastAsia="zh-CN" w:bidi="ar"/>
              </w:rPr>
              <w:t>53</w:t>
            </w:r>
          </w:p>
        </w:tc>
        <w:tc>
          <w:tcPr>
            <w:tcW w:w="826"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After w:val="1"/>
          <w:wAfter w:w="14" w:type="pct"/>
          <w:trHeight w:val="476" w:hRule="atLeast"/>
        </w:trPr>
        <w:tc>
          <w:tcPr>
            <w:tcW w:w="1434" w:type="pct"/>
            <w:tcBorders>
              <w:top w:val="nil"/>
              <w:left w:val="single" w:color="000000" w:sz="4" w:space="0"/>
              <w:bottom w:val="single" w:color="000000" w:sz="4" w:space="0"/>
              <w:right w:val="single" w:color="000000" w:sz="4" w:space="0"/>
            </w:tcBorders>
            <w:noWrap/>
            <w:vAlign w:val="center"/>
          </w:tcPr>
          <w:p>
            <w:pPr>
              <w:jc w:val="left"/>
              <w:rPr>
                <w:rFonts w:hint="default" w:ascii="Times New Roman" w:hAnsi="Times New Roman" w:eastAsia="宋体" w:cs="Times New Roman"/>
                <w:i w:val="0"/>
                <w:iCs w:val="0"/>
                <w:color w:val="000000"/>
                <w:sz w:val="20"/>
                <w:szCs w:val="20"/>
                <w:highlight w:val="none"/>
                <w:u w:val="none"/>
              </w:rPr>
            </w:pPr>
          </w:p>
        </w:tc>
        <w:tc>
          <w:tcPr>
            <w:tcW w:w="267"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23</w:t>
            </w:r>
          </w:p>
        </w:tc>
        <w:tc>
          <w:tcPr>
            <w:tcW w:w="826" w:type="pct"/>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1361" w:type="pct"/>
            <w:gridSpan w:val="2"/>
            <w:tcBorders>
              <w:top w:val="nil"/>
              <w:left w:val="nil"/>
              <w:bottom w:val="single" w:color="000000" w:sz="4" w:space="0"/>
              <w:right w:val="single" w:color="000000"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二十三、其他支出</w:t>
            </w:r>
          </w:p>
        </w:tc>
        <w:tc>
          <w:tcPr>
            <w:tcW w:w="267"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lang w:val="en-US"/>
              </w:rPr>
            </w:pPr>
            <w:r>
              <w:rPr>
                <w:rFonts w:hint="default" w:ascii="Times New Roman" w:hAnsi="Times New Roman" w:eastAsia="宋体" w:cs="Times New Roman"/>
                <w:i w:val="0"/>
                <w:iCs w:val="0"/>
                <w:color w:val="000000"/>
                <w:kern w:val="0"/>
                <w:sz w:val="20"/>
                <w:szCs w:val="20"/>
                <w:highlight w:val="none"/>
                <w:u w:val="none"/>
                <w:lang w:val="en-US" w:eastAsia="zh-CN" w:bidi="ar"/>
              </w:rPr>
              <w:t>54</w:t>
            </w:r>
          </w:p>
        </w:tc>
        <w:tc>
          <w:tcPr>
            <w:tcW w:w="826"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After w:val="1"/>
          <w:wAfter w:w="14" w:type="pct"/>
          <w:trHeight w:val="476" w:hRule="atLeast"/>
        </w:trPr>
        <w:tc>
          <w:tcPr>
            <w:tcW w:w="1434" w:type="pct"/>
            <w:tcBorders>
              <w:top w:val="nil"/>
              <w:left w:val="single" w:color="000000" w:sz="4" w:space="0"/>
              <w:bottom w:val="single" w:color="000000" w:sz="4" w:space="0"/>
              <w:right w:val="single" w:color="000000" w:sz="4" w:space="0"/>
            </w:tcBorders>
            <w:noWrap/>
            <w:vAlign w:val="center"/>
          </w:tcPr>
          <w:p>
            <w:pPr>
              <w:jc w:val="left"/>
              <w:rPr>
                <w:rFonts w:hint="default" w:ascii="Times New Roman" w:hAnsi="Times New Roman" w:eastAsia="宋体" w:cs="Times New Roman"/>
                <w:i w:val="0"/>
                <w:iCs w:val="0"/>
                <w:color w:val="000000"/>
                <w:sz w:val="20"/>
                <w:szCs w:val="20"/>
                <w:highlight w:val="none"/>
                <w:u w:val="none"/>
              </w:rPr>
            </w:pPr>
          </w:p>
        </w:tc>
        <w:tc>
          <w:tcPr>
            <w:tcW w:w="267"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24</w:t>
            </w:r>
          </w:p>
        </w:tc>
        <w:tc>
          <w:tcPr>
            <w:tcW w:w="826" w:type="pct"/>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1361" w:type="pct"/>
            <w:gridSpan w:val="2"/>
            <w:tcBorders>
              <w:top w:val="nil"/>
              <w:left w:val="nil"/>
              <w:bottom w:val="single" w:color="000000" w:sz="4" w:space="0"/>
              <w:right w:val="single" w:color="000000"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二十四、债务还本支出</w:t>
            </w:r>
          </w:p>
        </w:tc>
        <w:tc>
          <w:tcPr>
            <w:tcW w:w="267"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lang w:val="en-US"/>
              </w:rPr>
            </w:pPr>
            <w:r>
              <w:rPr>
                <w:rFonts w:hint="default" w:ascii="Times New Roman" w:hAnsi="Times New Roman" w:eastAsia="宋体" w:cs="Times New Roman"/>
                <w:i w:val="0"/>
                <w:iCs w:val="0"/>
                <w:color w:val="000000"/>
                <w:kern w:val="0"/>
                <w:sz w:val="20"/>
                <w:szCs w:val="20"/>
                <w:highlight w:val="none"/>
                <w:u w:val="none"/>
                <w:lang w:val="en-US" w:eastAsia="zh-CN" w:bidi="ar"/>
              </w:rPr>
              <w:t>55</w:t>
            </w:r>
          </w:p>
        </w:tc>
        <w:tc>
          <w:tcPr>
            <w:tcW w:w="826"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After w:val="1"/>
          <w:wAfter w:w="14" w:type="pct"/>
          <w:trHeight w:val="476" w:hRule="atLeast"/>
        </w:trPr>
        <w:tc>
          <w:tcPr>
            <w:tcW w:w="1434" w:type="pct"/>
            <w:tcBorders>
              <w:top w:val="nil"/>
              <w:left w:val="single" w:color="000000" w:sz="4" w:space="0"/>
              <w:bottom w:val="single" w:color="000000" w:sz="4" w:space="0"/>
              <w:right w:val="single" w:color="000000" w:sz="4" w:space="0"/>
            </w:tcBorders>
            <w:noWrap/>
            <w:vAlign w:val="center"/>
          </w:tcPr>
          <w:p>
            <w:pPr>
              <w:jc w:val="left"/>
              <w:rPr>
                <w:rFonts w:hint="default" w:ascii="Times New Roman" w:hAnsi="Times New Roman" w:eastAsia="宋体" w:cs="Times New Roman"/>
                <w:i w:val="0"/>
                <w:iCs w:val="0"/>
                <w:color w:val="000000"/>
                <w:sz w:val="20"/>
                <w:szCs w:val="20"/>
                <w:highlight w:val="none"/>
                <w:u w:val="none"/>
              </w:rPr>
            </w:pPr>
          </w:p>
        </w:tc>
        <w:tc>
          <w:tcPr>
            <w:tcW w:w="267"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25</w:t>
            </w:r>
          </w:p>
        </w:tc>
        <w:tc>
          <w:tcPr>
            <w:tcW w:w="826" w:type="pct"/>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1361" w:type="pct"/>
            <w:gridSpan w:val="2"/>
            <w:tcBorders>
              <w:top w:val="nil"/>
              <w:left w:val="nil"/>
              <w:bottom w:val="single" w:color="000000" w:sz="4" w:space="0"/>
              <w:right w:val="single" w:color="000000"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二十五、债务付息支出</w:t>
            </w:r>
          </w:p>
        </w:tc>
        <w:tc>
          <w:tcPr>
            <w:tcW w:w="267"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lang w:val="en-US"/>
              </w:rPr>
            </w:pPr>
            <w:r>
              <w:rPr>
                <w:rFonts w:hint="default" w:ascii="Times New Roman" w:hAnsi="Times New Roman" w:eastAsia="宋体" w:cs="Times New Roman"/>
                <w:i w:val="0"/>
                <w:iCs w:val="0"/>
                <w:color w:val="000000"/>
                <w:kern w:val="0"/>
                <w:sz w:val="20"/>
                <w:szCs w:val="20"/>
                <w:highlight w:val="none"/>
                <w:u w:val="none"/>
                <w:lang w:val="en-US" w:eastAsia="zh-CN" w:bidi="ar"/>
              </w:rPr>
              <w:t>56</w:t>
            </w:r>
          </w:p>
        </w:tc>
        <w:tc>
          <w:tcPr>
            <w:tcW w:w="826"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After w:val="1"/>
          <w:wAfter w:w="14" w:type="pct"/>
          <w:trHeight w:val="476" w:hRule="atLeast"/>
        </w:trPr>
        <w:tc>
          <w:tcPr>
            <w:tcW w:w="1434" w:type="pct"/>
            <w:tcBorders>
              <w:top w:val="nil"/>
              <w:left w:val="single" w:color="000000" w:sz="4" w:space="0"/>
              <w:bottom w:val="single" w:color="000000" w:sz="4" w:space="0"/>
              <w:right w:val="single" w:color="000000" w:sz="4" w:space="0"/>
            </w:tcBorders>
            <w:noWrap/>
            <w:vAlign w:val="center"/>
          </w:tcPr>
          <w:p>
            <w:pPr>
              <w:jc w:val="left"/>
              <w:rPr>
                <w:rFonts w:hint="default" w:ascii="Times New Roman" w:hAnsi="Times New Roman" w:eastAsia="宋体" w:cs="Times New Roman"/>
                <w:i w:val="0"/>
                <w:iCs w:val="0"/>
                <w:color w:val="000000"/>
                <w:sz w:val="20"/>
                <w:szCs w:val="20"/>
                <w:highlight w:val="none"/>
                <w:u w:val="none"/>
              </w:rPr>
            </w:pPr>
          </w:p>
        </w:tc>
        <w:tc>
          <w:tcPr>
            <w:tcW w:w="267"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26</w:t>
            </w:r>
          </w:p>
        </w:tc>
        <w:tc>
          <w:tcPr>
            <w:tcW w:w="826" w:type="pct"/>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1361" w:type="pct"/>
            <w:gridSpan w:val="2"/>
            <w:tcBorders>
              <w:top w:val="nil"/>
              <w:left w:val="nil"/>
              <w:bottom w:val="single" w:color="000000" w:sz="4" w:space="0"/>
              <w:right w:val="single" w:color="000000"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二十六、抗疫特别国债安排的支出</w:t>
            </w:r>
          </w:p>
        </w:tc>
        <w:tc>
          <w:tcPr>
            <w:tcW w:w="267"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lang w:val="en-US"/>
              </w:rPr>
            </w:pPr>
            <w:r>
              <w:rPr>
                <w:rFonts w:hint="default" w:ascii="Times New Roman" w:hAnsi="Times New Roman" w:eastAsia="宋体" w:cs="Times New Roman"/>
                <w:i w:val="0"/>
                <w:iCs w:val="0"/>
                <w:color w:val="000000"/>
                <w:kern w:val="0"/>
                <w:sz w:val="20"/>
                <w:szCs w:val="20"/>
                <w:highlight w:val="none"/>
                <w:u w:val="none"/>
                <w:lang w:val="en-US" w:eastAsia="zh-CN" w:bidi="ar"/>
              </w:rPr>
              <w:t>57</w:t>
            </w:r>
          </w:p>
        </w:tc>
        <w:tc>
          <w:tcPr>
            <w:tcW w:w="826"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After w:val="1"/>
          <w:wAfter w:w="14" w:type="pct"/>
          <w:trHeight w:val="476" w:hRule="atLeast"/>
        </w:trPr>
        <w:tc>
          <w:tcPr>
            <w:tcW w:w="1434" w:type="pct"/>
            <w:tcBorders>
              <w:top w:val="nil"/>
              <w:left w:val="single" w:color="000000" w:sz="4" w:space="0"/>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方正仿宋_GB2312" w:cs="Times New Roman"/>
                <w:b/>
                <w:bCs/>
                <w:i w:val="0"/>
                <w:iCs w:val="0"/>
                <w:color w:val="000000"/>
                <w:sz w:val="20"/>
                <w:szCs w:val="20"/>
                <w:highlight w:val="none"/>
                <w:u w:val="none"/>
              </w:rPr>
            </w:pPr>
            <w:r>
              <w:rPr>
                <w:rFonts w:hint="default" w:ascii="Times New Roman" w:hAnsi="Times New Roman" w:eastAsia="方正仿宋_GB2312" w:cs="Times New Roman"/>
                <w:b/>
                <w:bCs/>
                <w:i w:val="0"/>
                <w:iCs w:val="0"/>
                <w:color w:val="000000"/>
                <w:kern w:val="0"/>
                <w:sz w:val="20"/>
                <w:szCs w:val="20"/>
                <w:highlight w:val="none"/>
                <w:u w:val="none"/>
                <w:lang w:val="en-US" w:eastAsia="zh-CN" w:bidi="ar"/>
              </w:rPr>
              <w:t>本年收入合计</w:t>
            </w:r>
          </w:p>
        </w:tc>
        <w:tc>
          <w:tcPr>
            <w:tcW w:w="267"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27</w:t>
            </w:r>
          </w:p>
        </w:tc>
        <w:tc>
          <w:tcPr>
            <w:tcW w:w="826" w:type="pct"/>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cs="Times New Roman"/>
                <w:sz w:val="20"/>
                <w:szCs w:val="20"/>
                <w:highlight w:val="none"/>
              </w:rPr>
              <w:t>11,122.19</w:t>
            </w:r>
          </w:p>
        </w:tc>
        <w:tc>
          <w:tcPr>
            <w:tcW w:w="1361" w:type="pct"/>
            <w:gridSpan w:val="2"/>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方正仿宋_GB2312" w:cs="Times New Roman"/>
                <w:b/>
                <w:bCs/>
                <w:i w:val="0"/>
                <w:iCs w:val="0"/>
                <w:color w:val="000000"/>
                <w:sz w:val="20"/>
                <w:szCs w:val="20"/>
                <w:highlight w:val="none"/>
                <w:u w:val="none"/>
              </w:rPr>
            </w:pPr>
            <w:r>
              <w:rPr>
                <w:rFonts w:hint="default" w:ascii="Times New Roman" w:hAnsi="Times New Roman" w:eastAsia="方正仿宋_GB2312" w:cs="Times New Roman"/>
                <w:b/>
                <w:bCs/>
                <w:i w:val="0"/>
                <w:iCs w:val="0"/>
                <w:color w:val="000000"/>
                <w:kern w:val="0"/>
                <w:sz w:val="20"/>
                <w:szCs w:val="20"/>
                <w:highlight w:val="none"/>
                <w:u w:val="none"/>
                <w:lang w:val="en-US" w:eastAsia="zh-CN" w:bidi="ar"/>
              </w:rPr>
              <w:t>本年支出合计</w:t>
            </w:r>
          </w:p>
        </w:tc>
        <w:tc>
          <w:tcPr>
            <w:tcW w:w="267"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lang w:val="en-US"/>
              </w:rPr>
            </w:pPr>
            <w:r>
              <w:rPr>
                <w:rFonts w:hint="default" w:ascii="Times New Roman" w:hAnsi="Times New Roman" w:eastAsia="宋体" w:cs="Times New Roman"/>
                <w:i w:val="0"/>
                <w:iCs w:val="0"/>
                <w:color w:val="000000"/>
                <w:kern w:val="0"/>
                <w:sz w:val="20"/>
                <w:szCs w:val="20"/>
                <w:highlight w:val="none"/>
                <w:u w:val="none"/>
                <w:lang w:val="en-US" w:eastAsia="zh-CN" w:bidi="ar"/>
              </w:rPr>
              <w:t>58</w:t>
            </w:r>
          </w:p>
        </w:tc>
        <w:tc>
          <w:tcPr>
            <w:tcW w:w="826"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cs="Times New Roman"/>
                <w:sz w:val="20"/>
                <w:szCs w:val="20"/>
                <w:highlight w:val="none"/>
              </w:rPr>
              <w:t>11,262.82</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After w:val="1"/>
          <w:wAfter w:w="14" w:type="pct"/>
          <w:trHeight w:val="476" w:hRule="atLeast"/>
        </w:trPr>
        <w:tc>
          <w:tcPr>
            <w:tcW w:w="1434" w:type="pct"/>
            <w:tcBorders>
              <w:top w:val="nil"/>
              <w:left w:val="single" w:color="000000" w:sz="4" w:space="0"/>
              <w:bottom w:val="single" w:color="000000" w:sz="4" w:space="0"/>
              <w:right w:val="single" w:color="000000"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使用非财政拨款结余（含专用结余）</w:t>
            </w:r>
          </w:p>
        </w:tc>
        <w:tc>
          <w:tcPr>
            <w:tcW w:w="267"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28</w:t>
            </w:r>
          </w:p>
        </w:tc>
        <w:tc>
          <w:tcPr>
            <w:tcW w:w="826" w:type="pct"/>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1361" w:type="pct"/>
            <w:gridSpan w:val="2"/>
            <w:tcBorders>
              <w:top w:val="nil"/>
              <w:left w:val="nil"/>
              <w:bottom w:val="single" w:color="000000" w:sz="4" w:space="0"/>
              <w:right w:val="single" w:color="000000"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结余分配</w:t>
            </w:r>
          </w:p>
        </w:tc>
        <w:tc>
          <w:tcPr>
            <w:tcW w:w="267"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lang w:val="en-US"/>
              </w:rPr>
            </w:pPr>
            <w:r>
              <w:rPr>
                <w:rFonts w:hint="default" w:ascii="Times New Roman" w:hAnsi="Times New Roman" w:eastAsia="宋体" w:cs="Times New Roman"/>
                <w:i w:val="0"/>
                <w:iCs w:val="0"/>
                <w:color w:val="000000"/>
                <w:kern w:val="0"/>
                <w:sz w:val="20"/>
                <w:szCs w:val="20"/>
                <w:highlight w:val="none"/>
                <w:u w:val="none"/>
                <w:lang w:val="en-US" w:eastAsia="zh-CN" w:bidi="ar"/>
              </w:rPr>
              <w:t>59</w:t>
            </w:r>
          </w:p>
        </w:tc>
        <w:tc>
          <w:tcPr>
            <w:tcW w:w="826"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After w:val="1"/>
          <w:wAfter w:w="14" w:type="pct"/>
          <w:trHeight w:val="476" w:hRule="atLeast"/>
        </w:trPr>
        <w:tc>
          <w:tcPr>
            <w:tcW w:w="1434" w:type="pct"/>
            <w:tcBorders>
              <w:top w:val="nil"/>
              <w:left w:val="single" w:color="000000" w:sz="4" w:space="0"/>
              <w:bottom w:val="single" w:color="000000" w:sz="4" w:space="0"/>
              <w:right w:val="single" w:color="000000"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年初结转和结余</w:t>
            </w:r>
          </w:p>
        </w:tc>
        <w:tc>
          <w:tcPr>
            <w:tcW w:w="267"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29</w:t>
            </w:r>
          </w:p>
        </w:tc>
        <w:tc>
          <w:tcPr>
            <w:tcW w:w="826" w:type="pct"/>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cs="Times New Roman"/>
                <w:sz w:val="20"/>
                <w:szCs w:val="20"/>
                <w:highlight w:val="none"/>
              </w:rPr>
              <w:t>253.77</w:t>
            </w:r>
          </w:p>
        </w:tc>
        <w:tc>
          <w:tcPr>
            <w:tcW w:w="1361" w:type="pct"/>
            <w:gridSpan w:val="2"/>
            <w:tcBorders>
              <w:top w:val="nil"/>
              <w:left w:val="nil"/>
              <w:bottom w:val="single" w:color="000000" w:sz="4" w:space="0"/>
              <w:right w:val="single" w:color="000000"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年末结转和结余</w:t>
            </w:r>
          </w:p>
        </w:tc>
        <w:tc>
          <w:tcPr>
            <w:tcW w:w="267"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lang w:val="en-US" w:eastAsia="zh-CN"/>
              </w:rPr>
            </w:pPr>
            <w:r>
              <w:rPr>
                <w:rFonts w:hint="default" w:ascii="Times New Roman" w:hAnsi="Times New Roman" w:eastAsia="宋体" w:cs="Times New Roman"/>
                <w:i w:val="0"/>
                <w:iCs w:val="0"/>
                <w:color w:val="000000"/>
                <w:sz w:val="20"/>
                <w:szCs w:val="20"/>
                <w:highlight w:val="none"/>
                <w:u w:val="none"/>
                <w:lang w:val="en-US" w:eastAsia="zh-CN"/>
              </w:rPr>
              <w:t>60</w:t>
            </w:r>
          </w:p>
        </w:tc>
        <w:tc>
          <w:tcPr>
            <w:tcW w:w="826"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cs="Times New Roman"/>
                <w:sz w:val="20"/>
                <w:szCs w:val="20"/>
                <w:highlight w:val="none"/>
              </w:rPr>
              <w:t>113.14</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After w:val="1"/>
          <w:wAfter w:w="14" w:type="pct"/>
          <w:trHeight w:val="476" w:hRule="atLeast"/>
        </w:trPr>
        <w:tc>
          <w:tcPr>
            <w:tcW w:w="1434" w:type="pct"/>
            <w:tcBorders>
              <w:top w:val="nil"/>
              <w:left w:val="single" w:color="000000" w:sz="4" w:space="0"/>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方正仿宋_GB2312" w:cs="Times New Roman"/>
                <w:b/>
                <w:bCs/>
                <w:i w:val="0"/>
                <w:iCs w:val="0"/>
                <w:color w:val="000000"/>
                <w:kern w:val="0"/>
                <w:sz w:val="20"/>
                <w:szCs w:val="20"/>
                <w:highlight w:val="none"/>
                <w:u w:val="none"/>
                <w:lang w:val="en-US" w:eastAsia="zh-CN" w:bidi="ar"/>
              </w:rPr>
            </w:pPr>
          </w:p>
        </w:tc>
        <w:tc>
          <w:tcPr>
            <w:tcW w:w="267"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20"/>
                <w:szCs w:val="20"/>
                <w:highlight w:val="none"/>
                <w:u w:val="none"/>
                <w:lang w:val="en-US" w:eastAsia="zh-CN" w:bidi="ar"/>
              </w:rPr>
            </w:pPr>
            <w:r>
              <w:rPr>
                <w:rFonts w:hint="default" w:ascii="Times New Roman" w:hAnsi="Times New Roman" w:eastAsia="宋体" w:cs="Times New Roman"/>
                <w:i w:val="0"/>
                <w:iCs w:val="0"/>
                <w:color w:val="000000"/>
                <w:kern w:val="0"/>
                <w:sz w:val="20"/>
                <w:szCs w:val="20"/>
                <w:highlight w:val="none"/>
                <w:u w:val="none"/>
                <w:lang w:val="en-US" w:eastAsia="zh-CN" w:bidi="ar"/>
              </w:rPr>
              <w:t>30</w:t>
            </w:r>
          </w:p>
        </w:tc>
        <w:tc>
          <w:tcPr>
            <w:tcW w:w="826" w:type="pct"/>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1361" w:type="pct"/>
            <w:gridSpan w:val="2"/>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方正仿宋_GB2312" w:cs="Times New Roman"/>
                <w:b/>
                <w:bCs/>
                <w:i w:val="0"/>
                <w:iCs w:val="0"/>
                <w:color w:val="000000"/>
                <w:kern w:val="0"/>
                <w:sz w:val="20"/>
                <w:szCs w:val="20"/>
                <w:highlight w:val="none"/>
                <w:u w:val="none"/>
                <w:lang w:val="en-US" w:eastAsia="zh-CN" w:bidi="ar"/>
              </w:rPr>
            </w:pPr>
          </w:p>
        </w:tc>
        <w:tc>
          <w:tcPr>
            <w:tcW w:w="267"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kern w:val="0"/>
                <w:sz w:val="20"/>
                <w:szCs w:val="20"/>
                <w:highlight w:val="none"/>
                <w:u w:val="none"/>
                <w:lang w:val="en-US" w:eastAsia="zh-CN" w:bidi="ar"/>
              </w:rPr>
            </w:pPr>
            <w:r>
              <w:rPr>
                <w:rFonts w:hint="default" w:ascii="Times New Roman" w:hAnsi="Times New Roman" w:eastAsia="宋体" w:cs="Times New Roman"/>
                <w:i w:val="0"/>
                <w:iCs w:val="0"/>
                <w:color w:val="000000"/>
                <w:kern w:val="0"/>
                <w:sz w:val="20"/>
                <w:szCs w:val="20"/>
                <w:highlight w:val="none"/>
                <w:u w:val="none"/>
                <w:lang w:val="en-US" w:eastAsia="zh-CN" w:bidi="ar"/>
              </w:rPr>
              <w:t>61</w:t>
            </w:r>
          </w:p>
        </w:tc>
        <w:tc>
          <w:tcPr>
            <w:tcW w:w="826"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gridAfter w:val="1"/>
          <w:wAfter w:w="14" w:type="pct"/>
          <w:trHeight w:val="308" w:hRule="atLeast"/>
        </w:trPr>
        <w:tc>
          <w:tcPr>
            <w:tcW w:w="1434" w:type="pct"/>
            <w:tcBorders>
              <w:top w:val="nil"/>
              <w:left w:val="single" w:color="000000" w:sz="4" w:space="0"/>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方正仿宋_GB2312" w:cs="Times New Roman"/>
                <w:b/>
                <w:bCs/>
                <w:i w:val="0"/>
                <w:iCs w:val="0"/>
                <w:color w:val="000000"/>
                <w:sz w:val="20"/>
                <w:szCs w:val="20"/>
                <w:highlight w:val="none"/>
                <w:u w:val="none"/>
              </w:rPr>
            </w:pPr>
            <w:r>
              <w:rPr>
                <w:rFonts w:hint="default" w:ascii="Times New Roman" w:hAnsi="Times New Roman" w:eastAsia="方正仿宋_GB2312" w:cs="Times New Roman"/>
                <w:b/>
                <w:bCs/>
                <w:i w:val="0"/>
                <w:iCs w:val="0"/>
                <w:color w:val="000000"/>
                <w:kern w:val="0"/>
                <w:sz w:val="20"/>
                <w:szCs w:val="20"/>
                <w:highlight w:val="none"/>
                <w:u w:val="none"/>
                <w:lang w:val="en-US" w:eastAsia="zh-CN" w:bidi="ar"/>
              </w:rPr>
              <w:t>总计</w:t>
            </w:r>
          </w:p>
        </w:tc>
        <w:tc>
          <w:tcPr>
            <w:tcW w:w="267"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lang w:val="en-US"/>
              </w:rPr>
            </w:pPr>
            <w:r>
              <w:rPr>
                <w:rFonts w:hint="default" w:ascii="Times New Roman" w:hAnsi="Times New Roman" w:eastAsia="宋体" w:cs="Times New Roman"/>
                <w:i w:val="0"/>
                <w:iCs w:val="0"/>
                <w:color w:val="000000"/>
                <w:kern w:val="0"/>
                <w:sz w:val="20"/>
                <w:szCs w:val="20"/>
                <w:highlight w:val="none"/>
                <w:u w:val="none"/>
                <w:lang w:val="en-US" w:eastAsia="zh-CN" w:bidi="ar"/>
              </w:rPr>
              <w:t>31</w:t>
            </w:r>
          </w:p>
        </w:tc>
        <w:tc>
          <w:tcPr>
            <w:tcW w:w="826" w:type="pct"/>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cs="Times New Roman"/>
                <w:sz w:val="20"/>
                <w:szCs w:val="20"/>
                <w:highlight w:val="none"/>
              </w:rPr>
              <w:t>11,375.96</w:t>
            </w:r>
          </w:p>
        </w:tc>
        <w:tc>
          <w:tcPr>
            <w:tcW w:w="1361" w:type="pct"/>
            <w:gridSpan w:val="2"/>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方正仿宋_GB2312" w:cs="Times New Roman"/>
                <w:b/>
                <w:bCs/>
                <w:i w:val="0"/>
                <w:iCs w:val="0"/>
                <w:color w:val="000000"/>
                <w:sz w:val="20"/>
                <w:szCs w:val="20"/>
                <w:highlight w:val="none"/>
                <w:u w:val="none"/>
              </w:rPr>
            </w:pPr>
            <w:r>
              <w:rPr>
                <w:rFonts w:hint="default" w:ascii="Times New Roman" w:hAnsi="Times New Roman" w:eastAsia="方正仿宋_GB2312" w:cs="Times New Roman"/>
                <w:b/>
                <w:bCs/>
                <w:i w:val="0"/>
                <w:iCs w:val="0"/>
                <w:color w:val="000000"/>
                <w:kern w:val="0"/>
                <w:sz w:val="20"/>
                <w:szCs w:val="20"/>
                <w:highlight w:val="none"/>
                <w:u w:val="none"/>
                <w:lang w:val="en-US" w:eastAsia="zh-CN" w:bidi="ar"/>
              </w:rPr>
              <w:t>总计</w:t>
            </w:r>
          </w:p>
        </w:tc>
        <w:tc>
          <w:tcPr>
            <w:tcW w:w="267"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lang w:val="en-US"/>
              </w:rPr>
            </w:pPr>
            <w:r>
              <w:rPr>
                <w:rFonts w:hint="default" w:ascii="Times New Roman" w:hAnsi="Times New Roman" w:eastAsia="宋体" w:cs="Times New Roman"/>
                <w:i w:val="0"/>
                <w:iCs w:val="0"/>
                <w:color w:val="000000"/>
                <w:kern w:val="0"/>
                <w:sz w:val="20"/>
                <w:szCs w:val="20"/>
                <w:highlight w:val="none"/>
                <w:u w:val="none"/>
                <w:lang w:val="en-US" w:eastAsia="zh-CN" w:bidi="ar"/>
              </w:rPr>
              <w:t>62</w:t>
            </w:r>
          </w:p>
        </w:tc>
        <w:tc>
          <w:tcPr>
            <w:tcW w:w="826"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cs="Times New Roman"/>
                <w:sz w:val="20"/>
                <w:szCs w:val="20"/>
                <w:highlight w:val="none"/>
              </w:rPr>
              <w:t>11,375.96</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trPr>
        <w:tc>
          <w:tcPr>
            <w:tcW w:w="5000" w:type="pct"/>
            <w:gridSpan w:val="9"/>
            <w:tcBorders>
              <w:top w:val="nil"/>
              <w:left w:val="nil"/>
              <w:bottom w:val="nil"/>
              <w:right w:val="nil"/>
            </w:tcBorders>
            <w:noWrap/>
            <w:vAlign w:val="center"/>
          </w:tcPr>
          <w:p>
            <w:pPr>
              <w:keepNext w:val="0"/>
              <w:keepLines w:val="0"/>
              <w:widowControl/>
              <w:suppressLineNumbers w:val="0"/>
              <w:jc w:val="left"/>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注：1.本表反映部门本年度的总收支和年末结转结余情况。2.本套报表金额转换时可能存在尾数误差。</w:t>
            </w:r>
          </w:p>
        </w:tc>
      </w:tr>
    </w:tbl>
    <w:p>
      <w:pPr>
        <w:rPr>
          <w:rFonts w:hint="default" w:ascii="Times New Roman" w:hAnsi="Times New Roman" w:eastAsia="仿宋_GB2312" w:cs="Times New Roman"/>
          <w:b/>
          <w:color w:val="auto"/>
          <w:kern w:val="0"/>
          <w:sz w:val="32"/>
          <w:szCs w:val="32"/>
          <w:highlight w:val="none"/>
        </w:rPr>
      </w:pPr>
      <w:r>
        <w:rPr>
          <w:rFonts w:hint="default" w:ascii="Times New Roman" w:hAnsi="Times New Roman" w:eastAsia="仿宋_GB2312" w:cs="Times New Roman"/>
          <w:b/>
          <w:color w:val="auto"/>
          <w:kern w:val="0"/>
          <w:sz w:val="32"/>
          <w:szCs w:val="32"/>
          <w:highlight w:val="none"/>
        </w:rPr>
        <w:br w:type="page"/>
      </w:r>
    </w:p>
    <w:p>
      <w:pPr>
        <w:keepNext w:val="0"/>
        <w:keepLines w:val="0"/>
        <w:widowControl/>
        <w:suppressLineNumbers w:val="0"/>
        <w:jc w:val="center"/>
        <w:textAlignment w:val="bottom"/>
        <w:rPr>
          <w:rFonts w:hint="default" w:ascii="Times New Roman" w:hAnsi="Times New Roman" w:eastAsia="黑体" w:cs="Times New Roman"/>
          <w:bCs/>
          <w:kern w:val="0"/>
          <w:sz w:val="32"/>
          <w:szCs w:val="32"/>
          <w:highlight w:val="none"/>
        </w:rPr>
      </w:pPr>
    </w:p>
    <w:tbl>
      <w:tblPr>
        <w:tblStyle w:val="12"/>
        <w:tblW w:w="9230"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1040"/>
        <w:gridCol w:w="1160"/>
        <w:gridCol w:w="1037"/>
        <w:gridCol w:w="1037"/>
        <w:gridCol w:w="1037"/>
        <w:gridCol w:w="964"/>
        <w:gridCol w:w="367"/>
        <w:gridCol w:w="597"/>
        <w:gridCol w:w="1027"/>
        <w:gridCol w:w="964"/>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50" w:hRule="atLeast"/>
          <w:jc w:val="center"/>
        </w:trPr>
        <w:tc>
          <w:tcPr>
            <w:tcW w:w="9230" w:type="dxa"/>
            <w:gridSpan w:val="10"/>
            <w:tcBorders>
              <w:top w:val="nil"/>
              <w:left w:val="nil"/>
              <w:bottom w:val="nil"/>
              <w:right w:val="nil"/>
            </w:tcBorders>
            <w:noWrap/>
            <w:vAlign w:val="bottom"/>
          </w:tcPr>
          <w:p>
            <w:pPr>
              <w:keepNext w:val="0"/>
              <w:keepLines w:val="0"/>
              <w:widowControl/>
              <w:suppressLineNumbers w:val="0"/>
              <w:jc w:val="center"/>
              <w:textAlignment w:val="bottom"/>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方正仿宋_GB2312" w:cs="Times New Roman"/>
                <w:b w:val="0"/>
                <w:bCs/>
                <w:color w:val="auto"/>
                <w:kern w:val="0"/>
                <w:sz w:val="32"/>
                <w:szCs w:val="32"/>
                <w:highlight w:val="none"/>
                <w:lang w:val="en-US" w:eastAsia="zh-CN"/>
              </w:rPr>
              <w:t>收入决算表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0" w:hRule="atLeast"/>
          <w:jc w:val="center"/>
        </w:trPr>
        <w:tc>
          <w:tcPr>
            <w:tcW w:w="9230" w:type="dxa"/>
            <w:gridSpan w:val="10"/>
            <w:tcBorders>
              <w:top w:val="nil"/>
              <w:left w:val="nil"/>
              <w:bottom w:val="nil"/>
              <w:right w:val="nil"/>
            </w:tcBorders>
            <w:noWrap/>
            <w:vAlign w:val="bottom"/>
          </w:tcPr>
          <w:p>
            <w:pPr>
              <w:keepNext w:val="0"/>
              <w:keepLines w:val="0"/>
              <w:widowControl/>
              <w:suppressLineNumbers w:val="0"/>
              <w:jc w:val="right"/>
              <w:textAlignment w:val="bottom"/>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公开</w:t>
            </w:r>
            <w:r>
              <w:rPr>
                <w:rFonts w:hint="default" w:ascii="Times New Roman" w:hAnsi="Times New Roman" w:eastAsia="宋体" w:cs="Times New Roman"/>
                <w:i w:val="0"/>
                <w:iCs w:val="0"/>
                <w:color w:val="000000"/>
                <w:sz w:val="20"/>
                <w:szCs w:val="20"/>
                <w:highlight w:val="none"/>
                <w:u w:val="none"/>
                <w:lang w:val="en-US" w:eastAsia="zh-CN"/>
              </w:rPr>
              <w:t>02</w:t>
            </w:r>
            <w:r>
              <w:rPr>
                <w:rFonts w:hint="default" w:ascii="Times New Roman" w:hAnsi="Times New Roman" w:eastAsia="方正仿宋_GB2312" w:cs="Times New Roman"/>
                <w:i w:val="0"/>
                <w:iCs w:val="0"/>
                <w:color w:val="000000"/>
                <w:kern w:val="0"/>
                <w:sz w:val="20"/>
                <w:szCs w:val="20"/>
                <w:highlight w:val="none"/>
                <w:u w:val="none"/>
                <w:lang w:val="en-US" w:eastAsia="zh-CN" w:bidi="ar"/>
              </w:rPr>
              <w:t>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0" w:hRule="atLeast"/>
          <w:jc w:val="center"/>
        </w:trPr>
        <w:tc>
          <w:tcPr>
            <w:tcW w:w="3237" w:type="dxa"/>
            <w:gridSpan w:val="3"/>
            <w:tcBorders>
              <w:top w:val="nil"/>
              <w:left w:val="nil"/>
              <w:bottom w:val="single" w:color="auto" w:sz="4" w:space="0"/>
              <w:right w:val="nil"/>
            </w:tcBorders>
            <w:noWrap/>
            <w:vAlign w:val="bottom"/>
          </w:tcPr>
          <w:p>
            <w:pP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 xml:space="preserve">编制部门（单位）：中国共产党廊坊市纪律检查委员会                                                                                                         </w:t>
            </w:r>
          </w:p>
        </w:tc>
        <w:tc>
          <w:tcPr>
            <w:tcW w:w="3405" w:type="dxa"/>
            <w:gridSpan w:val="4"/>
            <w:tcBorders>
              <w:top w:val="nil"/>
              <w:left w:val="nil"/>
              <w:bottom w:val="single" w:color="auto" w:sz="4" w:space="0"/>
              <w:right w:val="nil"/>
            </w:tcBorders>
            <w:noWrap/>
            <w:vAlign w:val="bottom"/>
          </w:tcPr>
          <w:p>
            <w:pPr>
              <w:jc w:val="center"/>
              <w:rPr>
                <w:rFonts w:hint="default" w:ascii="Times New Roman" w:hAnsi="Times New Roman" w:eastAsia="方正仿宋_GB2312" w:cs="Times New Roman"/>
                <w:i w:val="0"/>
                <w:iCs w:val="0"/>
                <w:color w:val="000000"/>
                <w:kern w:val="0"/>
                <w:sz w:val="20"/>
                <w:szCs w:val="20"/>
                <w:highlight w:val="none"/>
                <w:u w:val="none"/>
                <w:lang w:val="en-US" w:eastAsia="zh-CN" w:bidi="ar"/>
              </w:rPr>
            </w:pPr>
            <w:r>
              <w:rPr>
                <w:rFonts w:hint="default" w:ascii="Times New Roman" w:hAnsi="Times New Roman" w:eastAsia="方正仿宋_GB2312" w:cs="Times New Roman"/>
                <w:i w:val="0"/>
                <w:iCs w:val="0"/>
                <w:color w:val="000000"/>
                <w:sz w:val="20"/>
                <w:szCs w:val="20"/>
                <w:highlight w:val="none"/>
                <w:u w:val="none"/>
                <w:lang w:val="en-US" w:eastAsia="zh-CN"/>
              </w:rPr>
              <w:t>2023</w:t>
            </w:r>
            <w:r>
              <w:rPr>
                <w:rFonts w:hint="default" w:ascii="Times New Roman" w:hAnsi="Times New Roman" w:eastAsia="方正仿宋_GB2312" w:cs="Times New Roman"/>
                <w:i w:val="0"/>
                <w:iCs w:val="0"/>
                <w:color w:val="000000"/>
                <w:kern w:val="0"/>
                <w:sz w:val="20"/>
                <w:szCs w:val="20"/>
                <w:highlight w:val="none"/>
                <w:u w:val="none"/>
                <w:lang w:val="en-US" w:eastAsia="zh-CN" w:bidi="ar"/>
              </w:rPr>
              <w:t>年度</w:t>
            </w:r>
          </w:p>
        </w:tc>
        <w:tc>
          <w:tcPr>
            <w:tcW w:w="2588" w:type="dxa"/>
            <w:gridSpan w:val="3"/>
            <w:tcBorders>
              <w:top w:val="nil"/>
              <w:left w:val="nil"/>
              <w:bottom w:val="single" w:color="auto" w:sz="4" w:space="0"/>
              <w:right w:val="nil"/>
            </w:tcBorders>
            <w:noWrap/>
            <w:vAlign w:val="bottom"/>
          </w:tcPr>
          <w:p>
            <w:pPr>
              <w:jc w:val="right"/>
              <w:rPr>
                <w:rFonts w:hint="default" w:ascii="Times New Roman" w:hAnsi="Times New Roman" w:eastAsia="方正仿宋_GB2312" w:cs="Times New Roman"/>
                <w:i w:val="0"/>
                <w:iCs w:val="0"/>
                <w:color w:val="000000"/>
                <w:kern w:val="0"/>
                <w:sz w:val="20"/>
                <w:szCs w:val="20"/>
                <w:highlight w:val="none"/>
                <w:u w:val="none"/>
                <w:lang w:val="en-US" w:eastAsia="zh-CN" w:bidi="ar"/>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金额单位：万元</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10" w:hRule="atLeast"/>
          <w:jc w:val="center"/>
        </w:trPr>
        <w:tc>
          <w:tcPr>
            <w:tcW w:w="2200" w:type="dxa"/>
            <w:gridSpan w:val="2"/>
            <w:tcBorders>
              <w:top w:val="single" w:color="auto" w:sz="4" w:space="0"/>
              <w:left w:val="single" w:color="000000" w:sz="4" w:space="0"/>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项目</w:t>
            </w:r>
          </w:p>
        </w:tc>
        <w:tc>
          <w:tcPr>
            <w:tcW w:w="1037" w:type="dxa"/>
            <w:vMerge w:val="restart"/>
            <w:tcBorders>
              <w:top w:val="single" w:color="auto" w:sz="4" w:space="0"/>
              <w:left w:val="nil"/>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本年收入合计</w:t>
            </w:r>
          </w:p>
        </w:tc>
        <w:tc>
          <w:tcPr>
            <w:tcW w:w="1037" w:type="dxa"/>
            <w:vMerge w:val="restart"/>
            <w:tcBorders>
              <w:top w:val="single" w:color="auto" w:sz="4" w:space="0"/>
              <w:left w:val="nil"/>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财政拨款收入</w:t>
            </w:r>
          </w:p>
        </w:tc>
        <w:tc>
          <w:tcPr>
            <w:tcW w:w="1037" w:type="dxa"/>
            <w:vMerge w:val="restart"/>
            <w:tcBorders>
              <w:top w:val="single" w:color="auto" w:sz="4" w:space="0"/>
              <w:left w:val="nil"/>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上级补助收入</w:t>
            </w:r>
          </w:p>
        </w:tc>
        <w:tc>
          <w:tcPr>
            <w:tcW w:w="964" w:type="dxa"/>
            <w:vMerge w:val="restart"/>
            <w:tcBorders>
              <w:top w:val="single" w:color="auto" w:sz="4" w:space="0"/>
              <w:left w:val="nil"/>
              <w:right w:val="single" w:color="000000" w:sz="4" w:space="0"/>
            </w:tcBorders>
            <w:noWrap w:val="0"/>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事业收入</w:t>
            </w:r>
          </w:p>
        </w:tc>
        <w:tc>
          <w:tcPr>
            <w:tcW w:w="964" w:type="dxa"/>
            <w:gridSpan w:val="2"/>
            <w:vMerge w:val="restart"/>
            <w:tcBorders>
              <w:top w:val="single" w:color="auto" w:sz="4" w:space="0"/>
              <w:left w:val="nil"/>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经营收入</w:t>
            </w:r>
          </w:p>
        </w:tc>
        <w:tc>
          <w:tcPr>
            <w:tcW w:w="1027" w:type="dxa"/>
            <w:vMerge w:val="restart"/>
            <w:tcBorders>
              <w:top w:val="single" w:color="auto" w:sz="4" w:space="0"/>
              <w:left w:val="nil"/>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附属单位上缴收入</w:t>
            </w:r>
          </w:p>
        </w:tc>
        <w:tc>
          <w:tcPr>
            <w:tcW w:w="964" w:type="dxa"/>
            <w:vMerge w:val="restart"/>
            <w:tcBorders>
              <w:top w:val="single" w:color="auto" w:sz="4" w:space="0"/>
              <w:left w:val="nil"/>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其他收入</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12" w:hRule="atLeast"/>
          <w:jc w:val="center"/>
        </w:trPr>
        <w:tc>
          <w:tcPr>
            <w:tcW w:w="1040" w:type="dxa"/>
            <w:vMerge w:val="restart"/>
            <w:tcBorders>
              <w:top w:val="nil"/>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20"/>
                <w:szCs w:val="20"/>
                <w:highlight w:val="none"/>
                <w:u w:val="none"/>
                <w:lang w:val="en-US" w:eastAsia="zh-CN"/>
              </w:rPr>
            </w:pPr>
            <w:r>
              <w:rPr>
                <w:rFonts w:hint="default" w:ascii="Times New Roman" w:hAnsi="Times New Roman" w:eastAsia="方正仿宋_GB2312" w:cs="Times New Roman"/>
                <w:i w:val="0"/>
                <w:iCs w:val="0"/>
                <w:color w:val="000000"/>
                <w:sz w:val="20"/>
                <w:szCs w:val="20"/>
                <w:highlight w:val="none"/>
                <w:u w:val="none"/>
                <w:lang w:val="en-US" w:eastAsia="zh-CN"/>
              </w:rPr>
              <w:t>科目代码</w:t>
            </w:r>
          </w:p>
        </w:tc>
        <w:tc>
          <w:tcPr>
            <w:tcW w:w="1160" w:type="dxa"/>
            <w:vMerge w:val="restar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科目名称</w:t>
            </w:r>
          </w:p>
        </w:tc>
        <w:tc>
          <w:tcPr>
            <w:tcW w:w="1037" w:type="dxa"/>
            <w:vMerge w:val="continue"/>
            <w:tcBorders>
              <w:top w:val="single" w:color="000000" w:sz="4" w:space="0"/>
              <w:left w:val="nil"/>
              <w:bottom w:val="single" w:color="000000" w:sz="4" w:space="0"/>
              <w:right w:val="single" w:color="000000" w:sz="4" w:space="0"/>
            </w:tcBorders>
            <w:noWrap w:val="0"/>
            <w:vAlign w:val="center"/>
          </w:tcPr>
          <w:p>
            <w:pPr>
              <w:jc w:val="center"/>
              <w:rPr>
                <w:rFonts w:hint="default" w:ascii="Times New Roman" w:hAnsi="Times New Roman" w:eastAsia="宋体" w:cs="Times New Roman"/>
                <w:i w:val="0"/>
                <w:iCs w:val="0"/>
                <w:color w:val="000000"/>
                <w:sz w:val="20"/>
                <w:szCs w:val="20"/>
                <w:highlight w:val="none"/>
                <w:u w:val="none"/>
              </w:rPr>
            </w:pPr>
          </w:p>
        </w:tc>
        <w:tc>
          <w:tcPr>
            <w:tcW w:w="1037" w:type="dxa"/>
            <w:vMerge w:val="continue"/>
            <w:tcBorders>
              <w:top w:val="single" w:color="000000" w:sz="4" w:space="0"/>
              <w:left w:val="nil"/>
              <w:bottom w:val="single" w:color="000000" w:sz="4" w:space="0"/>
              <w:right w:val="single" w:color="000000" w:sz="4" w:space="0"/>
            </w:tcBorders>
            <w:noWrap w:val="0"/>
            <w:vAlign w:val="center"/>
          </w:tcPr>
          <w:p>
            <w:pPr>
              <w:jc w:val="center"/>
              <w:rPr>
                <w:rFonts w:hint="default" w:ascii="Times New Roman" w:hAnsi="Times New Roman" w:eastAsia="宋体" w:cs="Times New Roman"/>
                <w:i w:val="0"/>
                <w:iCs w:val="0"/>
                <w:color w:val="000000"/>
                <w:sz w:val="20"/>
                <w:szCs w:val="20"/>
                <w:highlight w:val="none"/>
                <w:u w:val="none"/>
              </w:rPr>
            </w:pPr>
          </w:p>
        </w:tc>
        <w:tc>
          <w:tcPr>
            <w:tcW w:w="1037" w:type="dxa"/>
            <w:vMerge w:val="continue"/>
            <w:tcBorders>
              <w:top w:val="single" w:color="000000" w:sz="4" w:space="0"/>
              <w:left w:val="nil"/>
              <w:bottom w:val="single" w:color="000000" w:sz="4" w:space="0"/>
              <w:right w:val="single" w:color="000000" w:sz="4" w:space="0"/>
            </w:tcBorders>
            <w:noWrap w:val="0"/>
            <w:vAlign w:val="center"/>
          </w:tcPr>
          <w:p>
            <w:pPr>
              <w:jc w:val="center"/>
              <w:rPr>
                <w:rFonts w:hint="default" w:ascii="Times New Roman" w:hAnsi="Times New Roman" w:eastAsia="宋体" w:cs="Times New Roman"/>
                <w:i w:val="0"/>
                <w:iCs w:val="0"/>
                <w:color w:val="000000"/>
                <w:sz w:val="20"/>
                <w:szCs w:val="20"/>
                <w:highlight w:val="none"/>
                <w:u w:val="none"/>
              </w:rPr>
            </w:pPr>
          </w:p>
        </w:tc>
        <w:tc>
          <w:tcPr>
            <w:tcW w:w="964" w:type="dxa"/>
            <w:vMerge w:val="continue"/>
            <w:tcBorders>
              <w:left w:val="nil"/>
              <w:right w:val="single" w:color="000000" w:sz="4" w:space="0"/>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p>
        </w:tc>
        <w:tc>
          <w:tcPr>
            <w:tcW w:w="964" w:type="dxa"/>
            <w:gridSpan w:val="2"/>
            <w:vMerge w:val="continue"/>
            <w:tcBorders>
              <w:top w:val="single" w:color="000000" w:sz="4" w:space="0"/>
              <w:left w:val="nil"/>
              <w:bottom w:val="single" w:color="000000" w:sz="4" w:space="0"/>
              <w:right w:val="single" w:color="000000" w:sz="4" w:space="0"/>
            </w:tcBorders>
            <w:noWrap w:val="0"/>
            <w:vAlign w:val="center"/>
          </w:tcPr>
          <w:p>
            <w:pPr>
              <w:jc w:val="center"/>
              <w:rPr>
                <w:rFonts w:hint="default" w:ascii="Times New Roman" w:hAnsi="Times New Roman" w:eastAsia="宋体" w:cs="Times New Roman"/>
                <w:i w:val="0"/>
                <w:iCs w:val="0"/>
                <w:color w:val="000000"/>
                <w:sz w:val="20"/>
                <w:szCs w:val="20"/>
                <w:highlight w:val="none"/>
                <w:u w:val="none"/>
              </w:rPr>
            </w:pPr>
          </w:p>
        </w:tc>
        <w:tc>
          <w:tcPr>
            <w:tcW w:w="1027" w:type="dxa"/>
            <w:vMerge w:val="continue"/>
            <w:tcBorders>
              <w:top w:val="single" w:color="000000" w:sz="4" w:space="0"/>
              <w:left w:val="nil"/>
              <w:bottom w:val="single" w:color="000000" w:sz="4" w:space="0"/>
              <w:right w:val="single" w:color="000000" w:sz="4" w:space="0"/>
            </w:tcBorders>
            <w:noWrap w:val="0"/>
            <w:vAlign w:val="center"/>
          </w:tcPr>
          <w:p>
            <w:pPr>
              <w:jc w:val="center"/>
              <w:rPr>
                <w:rFonts w:hint="default" w:ascii="Times New Roman" w:hAnsi="Times New Roman" w:eastAsia="宋体" w:cs="Times New Roman"/>
                <w:i w:val="0"/>
                <w:iCs w:val="0"/>
                <w:color w:val="000000"/>
                <w:sz w:val="20"/>
                <w:szCs w:val="20"/>
                <w:highlight w:val="none"/>
                <w:u w:val="none"/>
              </w:rPr>
            </w:pPr>
          </w:p>
        </w:tc>
        <w:tc>
          <w:tcPr>
            <w:tcW w:w="964" w:type="dxa"/>
            <w:vMerge w:val="continue"/>
            <w:tcBorders>
              <w:top w:val="single" w:color="000000" w:sz="4" w:space="0"/>
              <w:left w:val="nil"/>
              <w:bottom w:val="single" w:color="000000" w:sz="4" w:space="0"/>
              <w:right w:val="single" w:color="000000" w:sz="4" w:space="0"/>
            </w:tcBorders>
            <w:noWrap w:val="0"/>
            <w:vAlign w:val="center"/>
          </w:tcPr>
          <w:p>
            <w:pPr>
              <w:jc w:val="center"/>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12" w:hRule="atLeast"/>
          <w:jc w:val="center"/>
        </w:trPr>
        <w:tc>
          <w:tcPr>
            <w:tcW w:w="1040" w:type="dxa"/>
            <w:vMerge w:val="continue"/>
            <w:tcBorders>
              <w:top w:val="nil"/>
              <w:left w:val="single" w:color="000000" w:sz="4" w:space="0"/>
              <w:bottom w:val="single" w:color="000000" w:sz="4" w:space="0"/>
              <w:right w:val="single" w:color="000000" w:sz="4" w:space="0"/>
            </w:tcBorders>
            <w:noWrap w:val="0"/>
            <w:vAlign w:val="center"/>
          </w:tcPr>
          <w:p>
            <w:pPr>
              <w:jc w:val="center"/>
              <w:rPr>
                <w:rFonts w:hint="default" w:ascii="Times New Roman" w:hAnsi="Times New Roman" w:eastAsia="方正仿宋_GB2312" w:cs="Times New Roman"/>
                <w:i w:val="0"/>
                <w:iCs w:val="0"/>
                <w:color w:val="000000"/>
                <w:sz w:val="20"/>
                <w:szCs w:val="20"/>
                <w:highlight w:val="none"/>
                <w:u w:val="none"/>
              </w:rPr>
            </w:pPr>
          </w:p>
        </w:tc>
        <w:tc>
          <w:tcPr>
            <w:tcW w:w="1160" w:type="dxa"/>
            <w:vMerge w:val="continue"/>
            <w:tcBorders>
              <w:top w:val="nil"/>
              <w:left w:val="nil"/>
              <w:bottom w:val="single" w:color="000000" w:sz="4" w:space="0"/>
              <w:right w:val="single" w:color="000000" w:sz="4" w:space="0"/>
            </w:tcBorders>
            <w:noWrap/>
            <w:vAlign w:val="center"/>
          </w:tcPr>
          <w:p>
            <w:pPr>
              <w:jc w:val="center"/>
              <w:rPr>
                <w:rFonts w:hint="default" w:ascii="Times New Roman" w:hAnsi="Times New Roman" w:eastAsia="方正仿宋_GB2312" w:cs="Times New Roman"/>
                <w:i w:val="0"/>
                <w:iCs w:val="0"/>
                <w:color w:val="000000"/>
                <w:sz w:val="20"/>
                <w:szCs w:val="20"/>
                <w:highlight w:val="none"/>
                <w:u w:val="none"/>
              </w:rPr>
            </w:pPr>
          </w:p>
        </w:tc>
        <w:tc>
          <w:tcPr>
            <w:tcW w:w="1037" w:type="dxa"/>
            <w:vMerge w:val="continue"/>
            <w:tcBorders>
              <w:top w:val="single" w:color="000000" w:sz="4" w:space="0"/>
              <w:left w:val="nil"/>
              <w:bottom w:val="single" w:color="000000" w:sz="4" w:space="0"/>
              <w:right w:val="single" w:color="000000" w:sz="4" w:space="0"/>
            </w:tcBorders>
            <w:noWrap w:val="0"/>
            <w:vAlign w:val="center"/>
          </w:tcPr>
          <w:p>
            <w:pPr>
              <w:jc w:val="center"/>
              <w:rPr>
                <w:rFonts w:hint="default" w:ascii="Times New Roman" w:hAnsi="Times New Roman" w:eastAsia="宋体" w:cs="Times New Roman"/>
                <w:i w:val="0"/>
                <w:iCs w:val="0"/>
                <w:color w:val="000000"/>
                <w:sz w:val="20"/>
                <w:szCs w:val="20"/>
                <w:highlight w:val="none"/>
                <w:u w:val="none"/>
              </w:rPr>
            </w:pPr>
          </w:p>
        </w:tc>
        <w:tc>
          <w:tcPr>
            <w:tcW w:w="1037" w:type="dxa"/>
            <w:vMerge w:val="continue"/>
            <w:tcBorders>
              <w:top w:val="single" w:color="000000" w:sz="4" w:space="0"/>
              <w:left w:val="nil"/>
              <w:bottom w:val="single" w:color="000000" w:sz="4" w:space="0"/>
              <w:right w:val="single" w:color="000000" w:sz="4" w:space="0"/>
            </w:tcBorders>
            <w:noWrap w:val="0"/>
            <w:vAlign w:val="center"/>
          </w:tcPr>
          <w:p>
            <w:pPr>
              <w:jc w:val="center"/>
              <w:rPr>
                <w:rFonts w:hint="default" w:ascii="Times New Roman" w:hAnsi="Times New Roman" w:eastAsia="宋体" w:cs="Times New Roman"/>
                <w:i w:val="0"/>
                <w:iCs w:val="0"/>
                <w:color w:val="000000"/>
                <w:sz w:val="20"/>
                <w:szCs w:val="20"/>
                <w:highlight w:val="none"/>
                <w:u w:val="none"/>
              </w:rPr>
            </w:pPr>
          </w:p>
        </w:tc>
        <w:tc>
          <w:tcPr>
            <w:tcW w:w="1037" w:type="dxa"/>
            <w:vMerge w:val="continue"/>
            <w:tcBorders>
              <w:top w:val="single" w:color="000000" w:sz="4" w:space="0"/>
              <w:left w:val="nil"/>
              <w:bottom w:val="single" w:color="000000" w:sz="4" w:space="0"/>
              <w:right w:val="single" w:color="000000" w:sz="4" w:space="0"/>
            </w:tcBorders>
            <w:noWrap w:val="0"/>
            <w:vAlign w:val="center"/>
          </w:tcPr>
          <w:p>
            <w:pPr>
              <w:jc w:val="center"/>
              <w:rPr>
                <w:rFonts w:hint="default" w:ascii="Times New Roman" w:hAnsi="Times New Roman" w:eastAsia="宋体" w:cs="Times New Roman"/>
                <w:i w:val="0"/>
                <w:iCs w:val="0"/>
                <w:color w:val="000000"/>
                <w:sz w:val="20"/>
                <w:szCs w:val="20"/>
                <w:highlight w:val="none"/>
                <w:u w:val="none"/>
              </w:rPr>
            </w:pPr>
          </w:p>
        </w:tc>
        <w:tc>
          <w:tcPr>
            <w:tcW w:w="964" w:type="dxa"/>
            <w:vMerge w:val="continue"/>
            <w:tcBorders>
              <w:left w:val="nil"/>
              <w:right w:val="single" w:color="000000" w:sz="4" w:space="0"/>
            </w:tcBorders>
            <w:noWrap w:val="0"/>
            <w:vAlign w:val="center"/>
          </w:tcPr>
          <w:p>
            <w:pPr>
              <w:jc w:val="center"/>
              <w:rPr>
                <w:rFonts w:hint="default" w:ascii="Times New Roman" w:hAnsi="Times New Roman" w:eastAsia="宋体" w:cs="Times New Roman"/>
                <w:i w:val="0"/>
                <w:iCs w:val="0"/>
                <w:color w:val="000000"/>
                <w:sz w:val="20"/>
                <w:szCs w:val="20"/>
                <w:highlight w:val="none"/>
                <w:u w:val="none"/>
              </w:rPr>
            </w:pPr>
          </w:p>
        </w:tc>
        <w:tc>
          <w:tcPr>
            <w:tcW w:w="964" w:type="dxa"/>
            <w:gridSpan w:val="2"/>
            <w:vMerge w:val="continue"/>
            <w:tcBorders>
              <w:top w:val="single" w:color="000000" w:sz="4" w:space="0"/>
              <w:left w:val="nil"/>
              <w:bottom w:val="single" w:color="000000" w:sz="4" w:space="0"/>
              <w:right w:val="single" w:color="000000" w:sz="4" w:space="0"/>
            </w:tcBorders>
            <w:noWrap w:val="0"/>
            <w:vAlign w:val="center"/>
          </w:tcPr>
          <w:p>
            <w:pPr>
              <w:jc w:val="center"/>
              <w:rPr>
                <w:rFonts w:hint="default" w:ascii="Times New Roman" w:hAnsi="Times New Roman" w:eastAsia="宋体" w:cs="Times New Roman"/>
                <w:i w:val="0"/>
                <w:iCs w:val="0"/>
                <w:color w:val="000000"/>
                <w:sz w:val="20"/>
                <w:szCs w:val="20"/>
                <w:highlight w:val="none"/>
                <w:u w:val="none"/>
              </w:rPr>
            </w:pPr>
          </w:p>
        </w:tc>
        <w:tc>
          <w:tcPr>
            <w:tcW w:w="1027" w:type="dxa"/>
            <w:vMerge w:val="continue"/>
            <w:tcBorders>
              <w:top w:val="single" w:color="000000" w:sz="4" w:space="0"/>
              <w:left w:val="nil"/>
              <w:bottom w:val="single" w:color="000000" w:sz="4" w:space="0"/>
              <w:right w:val="single" w:color="000000" w:sz="4" w:space="0"/>
            </w:tcBorders>
            <w:noWrap w:val="0"/>
            <w:vAlign w:val="center"/>
          </w:tcPr>
          <w:p>
            <w:pPr>
              <w:jc w:val="center"/>
              <w:rPr>
                <w:rFonts w:hint="default" w:ascii="Times New Roman" w:hAnsi="Times New Roman" w:eastAsia="宋体" w:cs="Times New Roman"/>
                <w:i w:val="0"/>
                <w:iCs w:val="0"/>
                <w:color w:val="000000"/>
                <w:sz w:val="20"/>
                <w:szCs w:val="20"/>
                <w:highlight w:val="none"/>
                <w:u w:val="none"/>
              </w:rPr>
            </w:pPr>
          </w:p>
        </w:tc>
        <w:tc>
          <w:tcPr>
            <w:tcW w:w="964" w:type="dxa"/>
            <w:vMerge w:val="continue"/>
            <w:tcBorders>
              <w:top w:val="single" w:color="000000" w:sz="4" w:space="0"/>
              <w:left w:val="nil"/>
              <w:bottom w:val="single" w:color="000000" w:sz="4" w:space="0"/>
              <w:right w:val="single" w:color="000000" w:sz="4" w:space="0"/>
            </w:tcBorders>
            <w:noWrap w:val="0"/>
            <w:vAlign w:val="center"/>
          </w:tcPr>
          <w:p>
            <w:pPr>
              <w:jc w:val="center"/>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12" w:hRule="atLeast"/>
          <w:jc w:val="center"/>
        </w:trPr>
        <w:tc>
          <w:tcPr>
            <w:tcW w:w="1040" w:type="dxa"/>
            <w:vMerge w:val="continue"/>
            <w:tcBorders>
              <w:top w:val="nil"/>
              <w:left w:val="single" w:color="000000" w:sz="4" w:space="0"/>
              <w:bottom w:val="single" w:color="000000" w:sz="4" w:space="0"/>
              <w:right w:val="single" w:color="000000" w:sz="4" w:space="0"/>
            </w:tcBorders>
            <w:noWrap w:val="0"/>
            <w:vAlign w:val="center"/>
          </w:tcPr>
          <w:p>
            <w:pPr>
              <w:jc w:val="center"/>
              <w:rPr>
                <w:rFonts w:hint="default" w:ascii="Times New Roman" w:hAnsi="Times New Roman" w:eastAsia="方正仿宋_GB2312" w:cs="Times New Roman"/>
                <w:i w:val="0"/>
                <w:iCs w:val="0"/>
                <w:color w:val="000000"/>
                <w:sz w:val="20"/>
                <w:szCs w:val="20"/>
                <w:highlight w:val="none"/>
                <w:u w:val="none"/>
              </w:rPr>
            </w:pPr>
          </w:p>
        </w:tc>
        <w:tc>
          <w:tcPr>
            <w:tcW w:w="1160" w:type="dxa"/>
            <w:vMerge w:val="continue"/>
            <w:tcBorders>
              <w:top w:val="nil"/>
              <w:left w:val="nil"/>
              <w:bottom w:val="single" w:color="000000" w:sz="4" w:space="0"/>
              <w:right w:val="single" w:color="000000" w:sz="4" w:space="0"/>
            </w:tcBorders>
            <w:noWrap/>
            <w:vAlign w:val="center"/>
          </w:tcPr>
          <w:p>
            <w:pPr>
              <w:jc w:val="center"/>
              <w:rPr>
                <w:rFonts w:hint="default" w:ascii="Times New Roman" w:hAnsi="Times New Roman" w:eastAsia="方正仿宋_GB2312" w:cs="Times New Roman"/>
                <w:i w:val="0"/>
                <w:iCs w:val="0"/>
                <w:color w:val="000000"/>
                <w:sz w:val="20"/>
                <w:szCs w:val="20"/>
                <w:highlight w:val="none"/>
                <w:u w:val="none"/>
              </w:rPr>
            </w:pPr>
          </w:p>
        </w:tc>
        <w:tc>
          <w:tcPr>
            <w:tcW w:w="1037" w:type="dxa"/>
            <w:vMerge w:val="continue"/>
            <w:tcBorders>
              <w:top w:val="single" w:color="000000" w:sz="4" w:space="0"/>
              <w:left w:val="nil"/>
              <w:bottom w:val="single" w:color="000000" w:sz="4" w:space="0"/>
              <w:right w:val="single" w:color="000000" w:sz="4" w:space="0"/>
            </w:tcBorders>
            <w:noWrap w:val="0"/>
            <w:vAlign w:val="center"/>
          </w:tcPr>
          <w:p>
            <w:pPr>
              <w:jc w:val="center"/>
              <w:rPr>
                <w:rFonts w:hint="default" w:ascii="Times New Roman" w:hAnsi="Times New Roman" w:eastAsia="宋体" w:cs="Times New Roman"/>
                <w:i w:val="0"/>
                <w:iCs w:val="0"/>
                <w:color w:val="000000"/>
                <w:sz w:val="20"/>
                <w:szCs w:val="20"/>
                <w:highlight w:val="none"/>
                <w:u w:val="none"/>
              </w:rPr>
            </w:pPr>
          </w:p>
        </w:tc>
        <w:tc>
          <w:tcPr>
            <w:tcW w:w="1037" w:type="dxa"/>
            <w:vMerge w:val="continue"/>
            <w:tcBorders>
              <w:top w:val="single" w:color="000000" w:sz="4" w:space="0"/>
              <w:left w:val="nil"/>
              <w:bottom w:val="single" w:color="000000" w:sz="4" w:space="0"/>
              <w:right w:val="single" w:color="000000" w:sz="4" w:space="0"/>
            </w:tcBorders>
            <w:noWrap w:val="0"/>
            <w:vAlign w:val="center"/>
          </w:tcPr>
          <w:p>
            <w:pPr>
              <w:jc w:val="center"/>
              <w:rPr>
                <w:rFonts w:hint="default" w:ascii="Times New Roman" w:hAnsi="Times New Roman" w:eastAsia="宋体" w:cs="Times New Roman"/>
                <w:i w:val="0"/>
                <w:iCs w:val="0"/>
                <w:color w:val="000000"/>
                <w:sz w:val="20"/>
                <w:szCs w:val="20"/>
                <w:highlight w:val="none"/>
                <w:u w:val="none"/>
              </w:rPr>
            </w:pPr>
          </w:p>
        </w:tc>
        <w:tc>
          <w:tcPr>
            <w:tcW w:w="1037" w:type="dxa"/>
            <w:vMerge w:val="continue"/>
            <w:tcBorders>
              <w:top w:val="single" w:color="000000" w:sz="4" w:space="0"/>
              <w:left w:val="nil"/>
              <w:bottom w:val="single" w:color="000000" w:sz="4" w:space="0"/>
              <w:right w:val="single" w:color="000000" w:sz="4" w:space="0"/>
            </w:tcBorders>
            <w:noWrap w:val="0"/>
            <w:vAlign w:val="center"/>
          </w:tcPr>
          <w:p>
            <w:pPr>
              <w:jc w:val="center"/>
              <w:rPr>
                <w:rFonts w:hint="default" w:ascii="Times New Roman" w:hAnsi="Times New Roman" w:eastAsia="宋体" w:cs="Times New Roman"/>
                <w:i w:val="0"/>
                <w:iCs w:val="0"/>
                <w:color w:val="000000"/>
                <w:sz w:val="20"/>
                <w:szCs w:val="20"/>
                <w:highlight w:val="none"/>
                <w:u w:val="none"/>
              </w:rPr>
            </w:pPr>
          </w:p>
        </w:tc>
        <w:tc>
          <w:tcPr>
            <w:tcW w:w="964" w:type="dxa"/>
            <w:vMerge w:val="continue"/>
            <w:tcBorders>
              <w:left w:val="nil"/>
              <w:bottom w:val="single" w:color="000000" w:sz="4" w:space="0"/>
              <w:right w:val="single" w:color="000000" w:sz="4" w:space="0"/>
            </w:tcBorders>
            <w:noWrap w:val="0"/>
            <w:vAlign w:val="center"/>
          </w:tcPr>
          <w:p>
            <w:pPr>
              <w:jc w:val="center"/>
              <w:rPr>
                <w:rFonts w:hint="default" w:ascii="Times New Roman" w:hAnsi="Times New Roman" w:eastAsia="宋体" w:cs="Times New Roman"/>
                <w:i w:val="0"/>
                <w:iCs w:val="0"/>
                <w:color w:val="000000"/>
                <w:sz w:val="20"/>
                <w:szCs w:val="20"/>
                <w:highlight w:val="none"/>
                <w:u w:val="none"/>
              </w:rPr>
            </w:pPr>
          </w:p>
        </w:tc>
        <w:tc>
          <w:tcPr>
            <w:tcW w:w="964" w:type="dxa"/>
            <w:gridSpan w:val="2"/>
            <w:vMerge w:val="continue"/>
            <w:tcBorders>
              <w:top w:val="single" w:color="000000" w:sz="4" w:space="0"/>
              <w:left w:val="nil"/>
              <w:bottom w:val="single" w:color="000000" w:sz="4" w:space="0"/>
              <w:right w:val="single" w:color="000000" w:sz="4" w:space="0"/>
            </w:tcBorders>
            <w:noWrap w:val="0"/>
            <w:vAlign w:val="center"/>
          </w:tcPr>
          <w:p>
            <w:pPr>
              <w:jc w:val="center"/>
              <w:rPr>
                <w:rFonts w:hint="default" w:ascii="Times New Roman" w:hAnsi="Times New Roman" w:eastAsia="宋体" w:cs="Times New Roman"/>
                <w:i w:val="0"/>
                <w:iCs w:val="0"/>
                <w:color w:val="000000"/>
                <w:sz w:val="20"/>
                <w:szCs w:val="20"/>
                <w:highlight w:val="none"/>
                <w:u w:val="none"/>
              </w:rPr>
            </w:pPr>
          </w:p>
        </w:tc>
        <w:tc>
          <w:tcPr>
            <w:tcW w:w="1027" w:type="dxa"/>
            <w:vMerge w:val="continue"/>
            <w:tcBorders>
              <w:top w:val="single" w:color="000000" w:sz="4" w:space="0"/>
              <w:left w:val="nil"/>
              <w:bottom w:val="single" w:color="000000" w:sz="4" w:space="0"/>
              <w:right w:val="single" w:color="000000" w:sz="4" w:space="0"/>
            </w:tcBorders>
            <w:noWrap w:val="0"/>
            <w:vAlign w:val="center"/>
          </w:tcPr>
          <w:p>
            <w:pPr>
              <w:jc w:val="center"/>
              <w:rPr>
                <w:rFonts w:hint="default" w:ascii="Times New Roman" w:hAnsi="Times New Roman" w:eastAsia="宋体" w:cs="Times New Roman"/>
                <w:i w:val="0"/>
                <w:iCs w:val="0"/>
                <w:color w:val="000000"/>
                <w:sz w:val="20"/>
                <w:szCs w:val="20"/>
                <w:highlight w:val="none"/>
                <w:u w:val="none"/>
              </w:rPr>
            </w:pPr>
          </w:p>
        </w:tc>
        <w:tc>
          <w:tcPr>
            <w:tcW w:w="964" w:type="dxa"/>
            <w:vMerge w:val="continue"/>
            <w:tcBorders>
              <w:top w:val="single" w:color="000000" w:sz="4" w:space="0"/>
              <w:left w:val="nil"/>
              <w:bottom w:val="single" w:color="000000" w:sz="4" w:space="0"/>
              <w:right w:val="single" w:color="000000" w:sz="4" w:space="0"/>
            </w:tcBorders>
            <w:noWrap w:val="0"/>
            <w:vAlign w:val="center"/>
          </w:tcPr>
          <w:p>
            <w:pPr>
              <w:jc w:val="center"/>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54" w:hRule="atLeast"/>
          <w:jc w:val="center"/>
        </w:trPr>
        <w:tc>
          <w:tcPr>
            <w:tcW w:w="2200" w:type="dxa"/>
            <w:gridSpan w:val="2"/>
            <w:tcBorders>
              <w:top w:val="single" w:color="000000" w:sz="4" w:space="0"/>
              <w:left w:val="single" w:color="000000" w:sz="4" w:space="0"/>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栏次</w:t>
            </w:r>
          </w:p>
        </w:tc>
        <w:tc>
          <w:tcPr>
            <w:tcW w:w="1037" w:type="dxa"/>
            <w:tcBorders>
              <w:top w:val="nil"/>
              <w:left w:val="nil"/>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1</w:t>
            </w:r>
          </w:p>
        </w:tc>
        <w:tc>
          <w:tcPr>
            <w:tcW w:w="1037" w:type="dxa"/>
            <w:tcBorders>
              <w:top w:val="nil"/>
              <w:left w:val="nil"/>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2</w:t>
            </w:r>
          </w:p>
        </w:tc>
        <w:tc>
          <w:tcPr>
            <w:tcW w:w="1037" w:type="dxa"/>
            <w:tcBorders>
              <w:top w:val="nil"/>
              <w:left w:val="nil"/>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3</w:t>
            </w:r>
          </w:p>
        </w:tc>
        <w:tc>
          <w:tcPr>
            <w:tcW w:w="964" w:type="dxa"/>
            <w:tcBorders>
              <w:top w:val="nil"/>
              <w:left w:val="nil"/>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lang w:val="en-US" w:eastAsia="zh-CN"/>
              </w:rPr>
            </w:pPr>
            <w:r>
              <w:rPr>
                <w:rFonts w:hint="default" w:ascii="Times New Roman" w:hAnsi="Times New Roman" w:eastAsia="宋体" w:cs="Times New Roman"/>
                <w:i w:val="0"/>
                <w:iCs w:val="0"/>
                <w:color w:val="000000"/>
                <w:sz w:val="20"/>
                <w:szCs w:val="20"/>
                <w:highlight w:val="none"/>
                <w:u w:val="none"/>
                <w:lang w:val="en-US" w:eastAsia="zh-CN"/>
              </w:rPr>
              <w:t>4</w:t>
            </w:r>
          </w:p>
        </w:tc>
        <w:tc>
          <w:tcPr>
            <w:tcW w:w="964" w:type="dxa"/>
            <w:gridSpan w:val="2"/>
            <w:tcBorders>
              <w:top w:val="nil"/>
              <w:left w:val="nil"/>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5</w:t>
            </w:r>
          </w:p>
        </w:tc>
        <w:tc>
          <w:tcPr>
            <w:tcW w:w="1027" w:type="dxa"/>
            <w:tcBorders>
              <w:top w:val="nil"/>
              <w:left w:val="nil"/>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6</w:t>
            </w:r>
          </w:p>
        </w:tc>
        <w:tc>
          <w:tcPr>
            <w:tcW w:w="964" w:type="dxa"/>
            <w:tcBorders>
              <w:top w:val="nil"/>
              <w:left w:val="nil"/>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7</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67" w:hRule="atLeast"/>
          <w:jc w:val="center"/>
        </w:trPr>
        <w:tc>
          <w:tcPr>
            <w:tcW w:w="2200" w:type="dxa"/>
            <w:gridSpan w:val="2"/>
            <w:tcBorders>
              <w:top w:val="single" w:color="000000" w:sz="4" w:space="0"/>
              <w:left w:val="single" w:color="000000" w:sz="4" w:space="0"/>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合计</w:t>
            </w:r>
          </w:p>
        </w:tc>
        <w:tc>
          <w:tcPr>
            <w:tcW w:w="1037"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sz w:val="20"/>
                <w:szCs w:val="20"/>
                <w:highlight w:val="none"/>
                <w:u w:val="none"/>
              </w:rPr>
              <w:t>11,122.19</w:t>
            </w:r>
          </w:p>
        </w:tc>
        <w:tc>
          <w:tcPr>
            <w:tcW w:w="1037"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sz w:val="20"/>
                <w:szCs w:val="20"/>
                <w:highlight w:val="none"/>
                <w:u w:val="none"/>
              </w:rPr>
              <w:t>10,859.29</w:t>
            </w:r>
          </w:p>
        </w:tc>
        <w:tc>
          <w:tcPr>
            <w:tcW w:w="1037"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964"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964" w:type="dxa"/>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1027"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964"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sz w:val="20"/>
                <w:szCs w:val="20"/>
                <w:highlight w:val="none"/>
                <w:u w:val="none"/>
              </w:rPr>
              <w:t>262.90</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jc w:val="center"/>
        </w:trPr>
        <w:tc>
          <w:tcPr>
            <w:tcW w:w="1040" w:type="dxa"/>
            <w:tcBorders>
              <w:top w:val="nil"/>
              <w:left w:val="single" w:color="000000" w:sz="4" w:space="0"/>
              <w:bottom w:val="single" w:color="000000" w:sz="4" w:space="0"/>
              <w:right w:val="single" w:color="000000" w:sz="4" w:space="0"/>
            </w:tcBorders>
            <w:noWrap/>
            <w:vAlign w:val="center"/>
          </w:tcPr>
          <w:p>
            <w:pPr>
              <w:jc w:val="left"/>
              <w:rPr>
                <w:rFonts w:hint="default" w:ascii="Times New Roman" w:hAnsi="Times New Roman" w:eastAsia="方正仿宋_GB2312" w:cs="Times New Roman"/>
                <w:i w:val="0"/>
                <w:iCs w:val="0"/>
                <w:color w:val="000000"/>
                <w:kern w:val="0"/>
                <w:sz w:val="20"/>
                <w:szCs w:val="20"/>
                <w:highlight w:val="none"/>
                <w:u w:val="none"/>
                <w:lang w:val="en-US" w:eastAsia="zh-CN" w:bidi="ar-SA"/>
              </w:rPr>
            </w:pPr>
            <w:r>
              <w:rPr>
                <w:rFonts w:hint="default" w:ascii="Times New Roman" w:hAnsi="Times New Roman" w:eastAsia="方正仿宋_GB2312" w:cs="Times New Roman"/>
                <w:spacing w:val="-2"/>
                <w:sz w:val="20"/>
                <w:szCs w:val="20"/>
                <w:lang w:val="en-US" w:eastAsia="zh-CN"/>
              </w:rPr>
              <w:t>201</w:t>
            </w:r>
          </w:p>
        </w:tc>
        <w:tc>
          <w:tcPr>
            <w:tcW w:w="1160" w:type="dxa"/>
            <w:tcBorders>
              <w:top w:val="nil"/>
              <w:left w:val="nil"/>
              <w:bottom w:val="single" w:color="000000" w:sz="4" w:space="0"/>
              <w:right w:val="single" w:color="000000" w:sz="4" w:space="0"/>
            </w:tcBorders>
            <w:noWrap/>
            <w:vAlign w:val="center"/>
          </w:tcPr>
          <w:p>
            <w:pPr>
              <w:jc w:val="left"/>
              <w:rPr>
                <w:rFonts w:hint="default" w:ascii="Times New Roman" w:hAnsi="Times New Roman" w:eastAsia="方正仿宋_GB2312" w:cs="Times New Roman"/>
                <w:i w:val="0"/>
                <w:iCs w:val="0"/>
                <w:color w:val="000000"/>
                <w:kern w:val="0"/>
                <w:sz w:val="20"/>
                <w:szCs w:val="20"/>
                <w:highlight w:val="none"/>
                <w:u w:val="none"/>
                <w:lang w:val="en-US" w:eastAsia="zh-CN" w:bidi="ar-SA"/>
              </w:rPr>
            </w:pPr>
            <w:r>
              <w:rPr>
                <w:rFonts w:hint="default" w:ascii="Times New Roman" w:hAnsi="Times New Roman" w:eastAsia="方正仿宋_GB2312" w:cs="Times New Roman"/>
                <w:spacing w:val="-2"/>
                <w:sz w:val="20"/>
                <w:szCs w:val="20"/>
                <w:lang w:val="en-US" w:eastAsia="zh-CN"/>
              </w:rPr>
              <w:t>一般公共服务支出</w:t>
            </w:r>
          </w:p>
        </w:tc>
        <w:tc>
          <w:tcPr>
            <w:tcW w:w="1037"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r>
              <w:rPr>
                <w:rFonts w:hint="default" w:ascii="Times New Roman" w:hAnsi="Times New Roman" w:eastAsia="宋体" w:cs="Times New Roman"/>
                <w:spacing w:val="-2"/>
                <w:sz w:val="20"/>
                <w:szCs w:val="20"/>
                <w:lang w:val="en-US" w:eastAsia="zh-CN"/>
              </w:rPr>
              <w:t>9,830.28</w:t>
            </w:r>
          </w:p>
        </w:tc>
        <w:tc>
          <w:tcPr>
            <w:tcW w:w="1037"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r>
              <w:rPr>
                <w:rFonts w:hint="default" w:ascii="Times New Roman" w:hAnsi="Times New Roman" w:eastAsia="宋体" w:cs="Times New Roman"/>
                <w:spacing w:val="-2"/>
                <w:sz w:val="20"/>
                <w:szCs w:val="20"/>
                <w:lang w:val="en-US" w:eastAsia="zh-CN"/>
              </w:rPr>
              <w:t>9,567.38</w:t>
            </w:r>
          </w:p>
        </w:tc>
        <w:tc>
          <w:tcPr>
            <w:tcW w:w="1037"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p>
        </w:tc>
        <w:tc>
          <w:tcPr>
            <w:tcW w:w="964"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p>
        </w:tc>
        <w:tc>
          <w:tcPr>
            <w:tcW w:w="964" w:type="dxa"/>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p>
        </w:tc>
        <w:tc>
          <w:tcPr>
            <w:tcW w:w="1027"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p>
        </w:tc>
        <w:tc>
          <w:tcPr>
            <w:tcW w:w="964"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r>
              <w:rPr>
                <w:rFonts w:hint="default" w:ascii="Times New Roman" w:hAnsi="Times New Roman" w:eastAsia="宋体" w:cs="Times New Roman"/>
                <w:spacing w:val="-2"/>
                <w:sz w:val="20"/>
                <w:szCs w:val="20"/>
                <w:lang w:val="en-US" w:eastAsia="zh-CN"/>
              </w:rPr>
              <w:t>262.90</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jc w:val="center"/>
        </w:trPr>
        <w:tc>
          <w:tcPr>
            <w:tcW w:w="1040" w:type="dxa"/>
            <w:tcBorders>
              <w:top w:val="nil"/>
              <w:left w:val="single" w:color="000000" w:sz="4" w:space="0"/>
              <w:bottom w:val="single" w:color="000000" w:sz="4" w:space="0"/>
              <w:right w:val="single" w:color="000000" w:sz="4" w:space="0"/>
            </w:tcBorders>
            <w:noWrap/>
            <w:vAlign w:val="center"/>
          </w:tcPr>
          <w:p>
            <w:pPr>
              <w:jc w:val="left"/>
              <w:rPr>
                <w:rFonts w:hint="default" w:ascii="Times New Roman" w:hAnsi="Times New Roman" w:eastAsia="方正仿宋_GB2312" w:cs="Times New Roman"/>
                <w:i w:val="0"/>
                <w:iCs w:val="0"/>
                <w:color w:val="000000"/>
                <w:kern w:val="0"/>
                <w:sz w:val="20"/>
                <w:szCs w:val="20"/>
                <w:highlight w:val="none"/>
                <w:u w:val="none"/>
                <w:lang w:val="en-US" w:eastAsia="zh-CN" w:bidi="ar-SA"/>
              </w:rPr>
            </w:pPr>
            <w:r>
              <w:rPr>
                <w:rFonts w:hint="default" w:ascii="Times New Roman" w:hAnsi="Times New Roman" w:eastAsia="方正仿宋_GB2312" w:cs="Times New Roman"/>
                <w:spacing w:val="-2"/>
                <w:sz w:val="20"/>
                <w:szCs w:val="20"/>
                <w:lang w:val="en-US" w:eastAsia="zh-CN"/>
              </w:rPr>
              <w:t>20111</w:t>
            </w:r>
          </w:p>
        </w:tc>
        <w:tc>
          <w:tcPr>
            <w:tcW w:w="1160" w:type="dxa"/>
            <w:tcBorders>
              <w:top w:val="nil"/>
              <w:left w:val="nil"/>
              <w:bottom w:val="single" w:color="000000" w:sz="4" w:space="0"/>
              <w:right w:val="single" w:color="000000" w:sz="4" w:space="0"/>
            </w:tcBorders>
            <w:noWrap/>
            <w:vAlign w:val="center"/>
          </w:tcPr>
          <w:p>
            <w:pPr>
              <w:jc w:val="left"/>
              <w:rPr>
                <w:rFonts w:hint="default" w:ascii="Times New Roman" w:hAnsi="Times New Roman" w:eastAsia="方正仿宋_GB2312" w:cs="Times New Roman"/>
                <w:i w:val="0"/>
                <w:iCs w:val="0"/>
                <w:color w:val="000000"/>
                <w:kern w:val="0"/>
                <w:sz w:val="20"/>
                <w:szCs w:val="20"/>
                <w:highlight w:val="none"/>
                <w:u w:val="none"/>
                <w:lang w:val="en-US" w:eastAsia="zh-CN" w:bidi="ar-SA"/>
              </w:rPr>
            </w:pPr>
            <w:r>
              <w:rPr>
                <w:rFonts w:hint="default" w:ascii="Times New Roman" w:hAnsi="Times New Roman" w:eastAsia="方正仿宋_GB2312" w:cs="Times New Roman"/>
                <w:spacing w:val="-2"/>
                <w:sz w:val="20"/>
                <w:szCs w:val="20"/>
                <w:lang w:val="en-US" w:eastAsia="zh-CN"/>
              </w:rPr>
              <w:t>纪检监察事务</w:t>
            </w:r>
          </w:p>
        </w:tc>
        <w:tc>
          <w:tcPr>
            <w:tcW w:w="1037"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r>
              <w:rPr>
                <w:rFonts w:hint="default" w:ascii="Times New Roman" w:hAnsi="Times New Roman" w:eastAsia="宋体" w:cs="Times New Roman"/>
                <w:spacing w:val="-2"/>
                <w:sz w:val="20"/>
                <w:szCs w:val="20"/>
                <w:lang w:val="en-US" w:eastAsia="zh-CN"/>
              </w:rPr>
              <w:t>9,830.28</w:t>
            </w:r>
          </w:p>
        </w:tc>
        <w:tc>
          <w:tcPr>
            <w:tcW w:w="1037"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r>
              <w:rPr>
                <w:rFonts w:hint="default" w:ascii="Times New Roman" w:hAnsi="Times New Roman" w:eastAsia="宋体" w:cs="Times New Roman"/>
                <w:spacing w:val="-2"/>
                <w:sz w:val="20"/>
                <w:szCs w:val="20"/>
                <w:lang w:val="en-US" w:eastAsia="zh-CN"/>
              </w:rPr>
              <w:t>9,567.38</w:t>
            </w:r>
          </w:p>
        </w:tc>
        <w:tc>
          <w:tcPr>
            <w:tcW w:w="1037"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p>
        </w:tc>
        <w:tc>
          <w:tcPr>
            <w:tcW w:w="964"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p>
        </w:tc>
        <w:tc>
          <w:tcPr>
            <w:tcW w:w="964" w:type="dxa"/>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p>
        </w:tc>
        <w:tc>
          <w:tcPr>
            <w:tcW w:w="1027"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p>
        </w:tc>
        <w:tc>
          <w:tcPr>
            <w:tcW w:w="964"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r>
              <w:rPr>
                <w:rFonts w:hint="default" w:ascii="Times New Roman" w:hAnsi="Times New Roman" w:eastAsia="宋体" w:cs="Times New Roman"/>
                <w:spacing w:val="-2"/>
                <w:sz w:val="20"/>
                <w:szCs w:val="20"/>
                <w:lang w:val="en-US" w:eastAsia="zh-CN"/>
              </w:rPr>
              <w:t>262.90</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jc w:val="center"/>
        </w:trPr>
        <w:tc>
          <w:tcPr>
            <w:tcW w:w="1040" w:type="dxa"/>
            <w:tcBorders>
              <w:top w:val="nil"/>
              <w:left w:val="single" w:color="000000" w:sz="4" w:space="0"/>
              <w:bottom w:val="single" w:color="000000" w:sz="4" w:space="0"/>
              <w:right w:val="single" w:color="000000" w:sz="4" w:space="0"/>
            </w:tcBorders>
            <w:noWrap/>
            <w:vAlign w:val="center"/>
          </w:tcPr>
          <w:p>
            <w:pPr>
              <w:jc w:val="left"/>
              <w:rPr>
                <w:rFonts w:hint="default" w:ascii="Times New Roman" w:hAnsi="Times New Roman" w:eastAsia="方正仿宋_GB2312" w:cs="Times New Roman"/>
                <w:i w:val="0"/>
                <w:iCs w:val="0"/>
                <w:color w:val="000000"/>
                <w:kern w:val="0"/>
                <w:sz w:val="20"/>
                <w:szCs w:val="20"/>
                <w:highlight w:val="none"/>
                <w:u w:val="none"/>
                <w:lang w:val="en-US" w:eastAsia="zh-CN" w:bidi="ar-SA"/>
              </w:rPr>
            </w:pPr>
            <w:r>
              <w:rPr>
                <w:rFonts w:hint="default" w:ascii="Times New Roman" w:hAnsi="Times New Roman" w:eastAsia="方正仿宋_GB2312" w:cs="Times New Roman"/>
                <w:spacing w:val="-2"/>
                <w:sz w:val="20"/>
                <w:szCs w:val="20"/>
                <w:lang w:val="en-US" w:eastAsia="zh-CN"/>
              </w:rPr>
              <w:t>2011101</w:t>
            </w:r>
          </w:p>
        </w:tc>
        <w:tc>
          <w:tcPr>
            <w:tcW w:w="1160" w:type="dxa"/>
            <w:tcBorders>
              <w:top w:val="nil"/>
              <w:left w:val="nil"/>
              <w:bottom w:val="single" w:color="000000" w:sz="4" w:space="0"/>
              <w:right w:val="single" w:color="000000" w:sz="4" w:space="0"/>
            </w:tcBorders>
            <w:noWrap/>
            <w:vAlign w:val="center"/>
          </w:tcPr>
          <w:p>
            <w:pPr>
              <w:jc w:val="left"/>
              <w:rPr>
                <w:rFonts w:hint="default" w:ascii="Times New Roman" w:hAnsi="Times New Roman" w:eastAsia="方正仿宋_GB2312" w:cs="Times New Roman"/>
                <w:i w:val="0"/>
                <w:iCs w:val="0"/>
                <w:color w:val="000000"/>
                <w:kern w:val="0"/>
                <w:sz w:val="20"/>
                <w:szCs w:val="20"/>
                <w:highlight w:val="none"/>
                <w:u w:val="none"/>
                <w:lang w:val="en-US" w:eastAsia="zh-CN" w:bidi="ar-SA"/>
              </w:rPr>
            </w:pPr>
            <w:r>
              <w:rPr>
                <w:rFonts w:hint="default" w:ascii="Times New Roman" w:hAnsi="Times New Roman" w:eastAsia="方正仿宋_GB2312" w:cs="Times New Roman"/>
                <w:spacing w:val="-2"/>
                <w:sz w:val="20"/>
                <w:szCs w:val="20"/>
                <w:lang w:val="en-US" w:eastAsia="zh-CN"/>
              </w:rPr>
              <w:t>行政运行</w:t>
            </w:r>
          </w:p>
        </w:tc>
        <w:tc>
          <w:tcPr>
            <w:tcW w:w="1037"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r>
              <w:rPr>
                <w:rFonts w:hint="default" w:ascii="Times New Roman" w:hAnsi="Times New Roman" w:eastAsia="宋体" w:cs="Times New Roman"/>
                <w:spacing w:val="-2"/>
                <w:sz w:val="20"/>
                <w:szCs w:val="20"/>
                <w:lang w:val="en-US" w:eastAsia="zh-CN"/>
              </w:rPr>
              <w:t>5,183.26</w:t>
            </w:r>
          </w:p>
        </w:tc>
        <w:tc>
          <w:tcPr>
            <w:tcW w:w="1037"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r>
              <w:rPr>
                <w:rFonts w:hint="default" w:ascii="Times New Roman" w:hAnsi="Times New Roman" w:eastAsia="宋体" w:cs="Times New Roman"/>
                <w:spacing w:val="-2"/>
                <w:sz w:val="20"/>
                <w:szCs w:val="20"/>
                <w:lang w:val="en-US" w:eastAsia="zh-CN"/>
              </w:rPr>
              <w:t>5,183.26</w:t>
            </w:r>
          </w:p>
        </w:tc>
        <w:tc>
          <w:tcPr>
            <w:tcW w:w="1037"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p>
        </w:tc>
        <w:tc>
          <w:tcPr>
            <w:tcW w:w="964"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p>
        </w:tc>
        <w:tc>
          <w:tcPr>
            <w:tcW w:w="964" w:type="dxa"/>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p>
        </w:tc>
        <w:tc>
          <w:tcPr>
            <w:tcW w:w="1027"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p>
        </w:tc>
        <w:tc>
          <w:tcPr>
            <w:tcW w:w="964"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jc w:val="center"/>
        </w:trPr>
        <w:tc>
          <w:tcPr>
            <w:tcW w:w="1040" w:type="dxa"/>
            <w:tcBorders>
              <w:top w:val="nil"/>
              <w:left w:val="single" w:color="000000" w:sz="4" w:space="0"/>
              <w:bottom w:val="single" w:color="000000" w:sz="4" w:space="0"/>
              <w:right w:val="single" w:color="000000" w:sz="4" w:space="0"/>
            </w:tcBorders>
            <w:noWrap/>
            <w:vAlign w:val="center"/>
          </w:tcPr>
          <w:p>
            <w:pPr>
              <w:jc w:val="left"/>
              <w:rPr>
                <w:rFonts w:hint="default" w:ascii="Times New Roman" w:hAnsi="Times New Roman" w:eastAsia="方正仿宋_GB2312" w:cs="Times New Roman"/>
                <w:i w:val="0"/>
                <w:iCs w:val="0"/>
                <w:color w:val="000000"/>
                <w:kern w:val="0"/>
                <w:sz w:val="20"/>
                <w:szCs w:val="20"/>
                <w:highlight w:val="none"/>
                <w:u w:val="none"/>
                <w:lang w:val="en-US" w:eastAsia="zh-CN" w:bidi="ar-SA"/>
              </w:rPr>
            </w:pPr>
            <w:r>
              <w:rPr>
                <w:rFonts w:hint="default" w:ascii="Times New Roman" w:hAnsi="Times New Roman" w:eastAsia="方正仿宋_GB2312" w:cs="Times New Roman"/>
                <w:spacing w:val="-2"/>
                <w:sz w:val="20"/>
                <w:szCs w:val="20"/>
                <w:lang w:val="en-US" w:eastAsia="zh-CN"/>
              </w:rPr>
              <w:t>2011102</w:t>
            </w:r>
          </w:p>
        </w:tc>
        <w:tc>
          <w:tcPr>
            <w:tcW w:w="1160" w:type="dxa"/>
            <w:tcBorders>
              <w:top w:val="nil"/>
              <w:left w:val="nil"/>
              <w:bottom w:val="single" w:color="000000" w:sz="4" w:space="0"/>
              <w:right w:val="single" w:color="000000" w:sz="4" w:space="0"/>
            </w:tcBorders>
            <w:noWrap/>
            <w:vAlign w:val="center"/>
          </w:tcPr>
          <w:p>
            <w:pPr>
              <w:jc w:val="left"/>
              <w:rPr>
                <w:rFonts w:hint="default" w:ascii="Times New Roman" w:hAnsi="Times New Roman" w:eastAsia="方正仿宋_GB2312" w:cs="Times New Roman"/>
                <w:i w:val="0"/>
                <w:iCs w:val="0"/>
                <w:color w:val="000000"/>
                <w:kern w:val="0"/>
                <w:sz w:val="20"/>
                <w:szCs w:val="20"/>
                <w:highlight w:val="none"/>
                <w:u w:val="none"/>
                <w:lang w:val="en-US" w:eastAsia="zh-CN" w:bidi="ar-SA"/>
              </w:rPr>
            </w:pPr>
            <w:r>
              <w:rPr>
                <w:rFonts w:hint="default" w:ascii="Times New Roman" w:hAnsi="Times New Roman" w:eastAsia="方正仿宋_GB2312" w:cs="Times New Roman"/>
                <w:spacing w:val="-2"/>
                <w:sz w:val="20"/>
                <w:szCs w:val="20"/>
                <w:lang w:val="en-US" w:eastAsia="zh-CN"/>
              </w:rPr>
              <w:t>一般行政管理事务</w:t>
            </w:r>
          </w:p>
        </w:tc>
        <w:tc>
          <w:tcPr>
            <w:tcW w:w="1037"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r>
              <w:rPr>
                <w:rFonts w:hint="default" w:ascii="Times New Roman" w:hAnsi="Times New Roman" w:eastAsia="宋体" w:cs="Times New Roman"/>
                <w:spacing w:val="-2"/>
                <w:sz w:val="20"/>
                <w:szCs w:val="20"/>
                <w:lang w:val="en-US" w:eastAsia="zh-CN"/>
              </w:rPr>
              <w:t>4,384.12</w:t>
            </w:r>
          </w:p>
        </w:tc>
        <w:tc>
          <w:tcPr>
            <w:tcW w:w="1037"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r>
              <w:rPr>
                <w:rFonts w:hint="default" w:ascii="Times New Roman" w:hAnsi="Times New Roman" w:eastAsia="宋体" w:cs="Times New Roman"/>
                <w:spacing w:val="-2"/>
                <w:sz w:val="20"/>
                <w:szCs w:val="20"/>
                <w:lang w:val="en-US" w:eastAsia="zh-CN"/>
              </w:rPr>
              <w:t>4,384.12</w:t>
            </w:r>
          </w:p>
        </w:tc>
        <w:tc>
          <w:tcPr>
            <w:tcW w:w="1037"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p>
        </w:tc>
        <w:tc>
          <w:tcPr>
            <w:tcW w:w="964"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p>
        </w:tc>
        <w:tc>
          <w:tcPr>
            <w:tcW w:w="964" w:type="dxa"/>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p>
        </w:tc>
        <w:tc>
          <w:tcPr>
            <w:tcW w:w="1027"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p>
        </w:tc>
        <w:tc>
          <w:tcPr>
            <w:tcW w:w="964"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jc w:val="center"/>
        </w:trPr>
        <w:tc>
          <w:tcPr>
            <w:tcW w:w="1040" w:type="dxa"/>
            <w:tcBorders>
              <w:top w:val="nil"/>
              <w:left w:val="single" w:color="000000" w:sz="4" w:space="0"/>
              <w:bottom w:val="single" w:color="000000" w:sz="4" w:space="0"/>
              <w:right w:val="single" w:color="000000" w:sz="4" w:space="0"/>
            </w:tcBorders>
            <w:noWrap/>
            <w:vAlign w:val="center"/>
          </w:tcPr>
          <w:p>
            <w:pPr>
              <w:jc w:val="left"/>
              <w:rPr>
                <w:rFonts w:hint="default" w:ascii="Times New Roman" w:hAnsi="Times New Roman" w:eastAsia="方正仿宋_GB2312" w:cs="Times New Roman"/>
                <w:i w:val="0"/>
                <w:iCs w:val="0"/>
                <w:color w:val="000000"/>
                <w:kern w:val="0"/>
                <w:sz w:val="20"/>
                <w:szCs w:val="20"/>
                <w:highlight w:val="none"/>
                <w:u w:val="none"/>
                <w:lang w:val="en-US" w:eastAsia="zh-CN" w:bidi="ar-SA"/>
              </w:rPr>
            </w:pPr>
            <w:r>
              <w:rPr>
                <w:rFonts w:hint="default" w:ascii="Times New Roman" w:hAnsi="Times New Roman" w:eastAsia="方正仿宋_GB2312" w:cs="Times New Roman"/>
                <w:spacing w:val="-2"/>
                <w:sz w:val="20"/>
                <w:szCs w:val="20"/>
                <w:lang w:val="en-US" w:eastAsia="zh-CN"/>
              </w:rPr>
              <w:t>2011199</w:t>
            </w:r>
          </w:p>
        </w:tc>
        <w:tc>
          <w:tcPr>
            <w:tcW w:w="1160" w:type="dxa"/>
            <w:tcBorders>
              <w:top w:val="nil"/>
              <w:left w:val="nil"/>
              <w:bottom w:val="single" w:color="000000" w:sz="4" w:space="0"/>
              <w:right w:val="single" w:color="000000" w:sz="4" w:space="0"/>
            </w:tcBorders>
            <w:noWrap/>
            <w:vAlign w:val="center"/>
          </w:tcPr>
          <w:p>
            <w:pPr>
              <w:jc w:val="left"/>
              <w:rPr>
                <w:rFonts w:hint="default" w:ascii="Times New Roman" w:hAnsi="Times New Roman" w:eastAsia="方正仿宋_GB2312" w:cs="Times New Roman"/>
                <w:i w:val="0"/>
                <w:iCs w:val="0"/>
                <w:color w:val="000000"/>
                <w:kern w:val="0"/>
                <w:sz w:val="20"/>
                <w:szCs w:val="20"/>
                <w:highlight w:val="none"/>
                <w:u w:val="none"/>
                <w:lang w:val="en-US" w:eastAsia="zh-CN" w:bidi="ar-SA"/>
              </w:rPr>
            </w:pPr>
            <w:r>
              <w:rPr>
                <w:rFonts w:hint="default" w:ascii="Times New Roman" w:hAnsi="Times New Roman" w:eastAsia="方正仿宋_GB2312" w:cs="Times New Roman"/>
                <w:spacing w:val="-2"/>
                <w:sz w:val="20"/>
                <w:szCs w:val="20"/>
                <w:lang w:val="en-US" w:eastAsia="zh-CN"/>
              </w:rPr>
              <w:t>其他纪检监察事务支出</w:t>
            </w:r>
          </w:p>
        </w:tc>
        <w:tc>
          <w:tcPr>
            <w:tcW w:w="1037"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r>
              <w:rPr>
                <w:rFonts w:hint="default" w:ascii="Times New Roman" w:hAnsi="Times New Roman" w:eastAsia="宋体" w:cs="Times New Roman"/>
                <w:spacing w:val="-2"/>
                <w:sz w:val="20"/>
                <w:szCs w:val="20"/>
                <w:lang w:val="en-US" w:eastAsia="zh-CN"/>
              </w:rPr>
              <w:t>262.90</w:t>
            </w:r>
          </w:p>
        </w:tc>
        <w:tc>
          <w:tcPr>
            <w:tcW w:w="1037"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p>
        </w:tc>
        <w:tc>
          <w:tcPr>
            <w:tcW w:w="1037"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p>
        </w:tc>
        <w:tc>
          <w:tcPr>
            <w:tcW w:w="964"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p>
        </w:tc>
        <w:tc>
          <w:tcPr>
            <w:tcW w:w="964" w:type="dxa"/>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p>
        </w:tc>
        <w:tc>
          <w:tcPr>
            <w:tcW w:w="1027"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p>
        </w:tc>
        <w:tc>
          <w:tcPr>
            <w:tcW w:w="964"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r>
              <w:rPr>
                <w:rFonts w:hint="default" w:ascii="Times New Roman" w:hAnsi="Times New Roman" w:eastAsia="宋体" w:cs="Times New Roman"/>
                <w:spacing w:val="-2"/>
                <w:sz w:val="20"/>
                <w:szCs w:val="20"/>
                <w:lang w:val="en-US" w:eastAsia="zh-CN"/>
              </w:rPr>
              <w:t>262.90</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jc w:val="center"/>
        </w:trPr>
        <w:tc>
          <w:tcPr>
            <w:tcW w:w="1040" w:type="dxa"/>
            <w:tcBorders>
              <w:top w:val="nil"/>
              <w:left w:val="single" w:color="000000" w:sz="4" w:space="0"/>
              <w:bottom w:val="single" w:color="000000" w:sz="4" w:space="0"/>
              <w:right w:val="single" w:color="000000" w:sz="4" w:space="0"/>
            </w:tcBorders>
            <w:noWrap/>
            <w:vAlign w:val="center"/>
          </w:tcPr>
          <w:p>
            <w:pPr>
              <w:jc w:val="left"/>
              <w:rPr>
                <w:rFonts w:hint="default" w:ascii="Times New Roman" w:hAnsi="Times New Roman" w:eastAsia="方正仿宋_GB2312" w:cs="Times New Roman"/>
                <w:i w:val="0"/>
                <w:iCs w:val="0"/>
                <w:color w:val="000000"/>
                <w:kern w:val="0"/>
                <w:sz w:val="20"/>
                <w:szCs w:val="20"/>
                <w:highlight w:val="none"/>
                <w:u w:val="none"/>
                <w:lang w:val="en-US" w:eastAsia="zh-CN" w:bidi="ar-SA"/>
              </w:rPr>
            </w:pPr>
            <w:r>
              <w:rPr>
                <w:rFonts w:hint="default" w:ascii="Times New Roman" w:hAnsi="Times New Roman" w:eastAsia="方正仿宋_GB2312" w:cs="Times New Roman"/>
                <w:spacing w:val="-2"/>
                <w:sz w:val="20"/>
                <w:szCs w:val="20"/>
                <w:lang w:val="en-US" w:eastAsia="zh-CN"/>
              </w:rPr>
              <w:t>208</w:t>
            </w:r>
          </w:p>
        </w:tc>
        <w:tc>
          <w:tcPr>
            <w:tcW w:w="1160" w:type="dxa"/>
            <w:tcBorders>
              <w:top w:val="nil"/>
              <w:left w:val="nil"/>
              <w:bottom w:val="single" w:color="000000" w:sz="4" w:space="0"/>
              <w:right w:val="single" w:color="000000" w:sz="4" w:space="0"/>
            </w:tcBorders>
            <w:noWrap/>
            <w:vAlign w:val="center"/>
          </w:tcPr>
          <w:p>
            <w:pPr>
              <w:jc w:val="left"/>
              <w:rPr>
                <w:rFonts w:hint="default" w:ascii="Times New Roman" w:hAnsi="Times New Roman" w:eastAsia="方正仿宋_GB2312" w:cs="Times New Roman"/>
                <w:i w:val="0"/>
                <w:iCs w:val="0"/>
                <w:color w:val="000000"/>
                <w:kern w:val="0"/>
                <w:sz w:val="20"/>
                <w:szCs w:val="20"/>
                <w:highlight w:val="none"/>
                <w:u w:val="none"/>
                <w:lang w:val="en-US" w:eastAsia="zh-CN" w:bidi="ar-SA"/>
              </w:rPr>
            </w:pPr>
            <w:r>
              <w:rPr>
                <w:rFonts w:hint="default" w:ascii="Times New Roman" w:hAnsi="Times New Roman" w:eastAsia="方正仿宋_GB2312" w:cs="Times New Roman"/>
                <w:spacing w:val="-2"/>
                <w:sz w:val="20"/>
                <w:szCs w:val="20"/>
                <w:lang w:val="en-US" w:eastAsia="zh-CN"/>
              </w:rPr>
              <w:t>社会保障和就业支出</w:t>
            </w:r>
          </w:p>
        </w:tc>
        <w:tc>
          <w:tcPr>
            <w:tcW w:w="1037"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r>
              <w:rPr>
                <w:rFonts w:hint="default" w:ascii="Times New Roman" w:hAnsi="Times New Roman" w:eastAsia="宋体" w:cs="Times New Roman"/>
                <w:spacing w:val="-2"/>
                <w:sz w:val="20"/>
                <w:szCs w:val="20"/>
                <w:lang w:val="en-US" w:eastAsia="zh-CN"/>
              </w:rPr>
              <w:t>726.68</w:t>
            </w:r>
          </w:p>
        </w:tc>
        <w:tc>
          <w:tcPr>
            <w:tcW w:w="1037"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r>
              <w:rPr>
                <w:rFonts w:hint="default" w:ascii="Times New Roman" w:hAnsi="Times New Roman" w:eastAsia="宋体" w:cs="Times New Roman"/>
                <w:spacing w:val="-2"/>
                <w:sz w:val="20"/>
                <w:szCs w:val="20"/>
                <w:lang w:val="en-US" w:eastAsia="zh-CN"/>
              </w:rPr>
              <w:t>726.68</w:t>
            </w:r>
          </w:p>
        </w:tc>
        <w:tc>
          <w:tcPr>
            <w:tcW w:w="1037"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p>
        </w:tc>
        <w:tc>
          <w:tcPr>
            <w:tcW w:w="964"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p>
        </w:tc>
        <w:tc>
          <w:tcPr>
            <w:tcW w:w="964" w:type="dxa"/>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p>
        </w:tc>
        <w:tc>
          <w:tcPr>
            <w:tcW w:w="1027"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p>
        </w:tc>
        <w:tc>
          <w:tcPr>
            <w:tcW w:w="964"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jc w:val="center"/>
        </w:trPr>
        <w:tc>
          <w:tcPr>
            <w:tcW w:w="1040" w:type="dxa"/>
            <w:tcBorders>
              <w:top w:val="nil"/>
              <w:left w:val="single" w:color="000000" w:sz="4" w:space="0"/>
              <w:bottom w:val="single" w:color="000000" w:sz="4" w:space="0"/>
              <w:right w:val="single" w:color="000000" w:sz="4" w:space="0"/>
            </w:tcBorders>
            <w:noWrap/>
            <w:vAlign w:val="center"/>
          </w:tcPr>
          <w:p>
            <w:pPr>
              <w:jc w:val="left"/>
              <w:rPr>
                <w:rFonts w:hint="default" w:ascii="Times New Roman" w:hAnsi="Times New Roman" w:eastAsia="方正仿宋_GB2312" w:cs="Times New Roman"/>
                <w:i w:val="0"/>
                <w:iCs w:val="0"/>
                <w:color w:val="000000"/>
                <w:kern w:val="0"/>
                <w:sz w:val="20"/>
                <w:szCs w:val="20"/>
                <w:highlight w:val="none"/>
                <w:u w:val="none"/>
                <w:lang w:val="en-US" w:eastAsia="zh-CN" w:bidi="ar-SA"/>
              </w:rPr>
            </w:pPr>
            <w:r>
              <w:rPr>
                <w:rFonts w:hint="default" w:ascii="Times New Roman" w:hAnsi="Times New Roman" w:eastAsia="方正仿宋_GB2312" w:cs="Times New Roman"/>
                <w:spacing w:val="-2"/>
                <w:sz w:val="20"/>
                <w:szCs w:val="20"/>
                <w:lang w:val="en-US" w:eastAsia="zh-CN"/>
              </w:rPr>
              <w:t>20805</w:t>
            </w:r>
          </w:p>
        </w:tc>
        <w:tc>
          <w:tcPr>
            <w:tcW w:w="1160" w:type="dxa"/>
            <w:tcBorders>
              <w:top w:val="nil"/>
              <w:left w:val="nil"/>
              <w:bottom w:val="single" w:color="000000" w:sz="4" w:space="0"/>
              <w:right w:val="single" w:color="000000" w:sz="4" w:space="0"/>
            </w:tcBorders>
            <w:noWrap/>
            <w:vAlign w:val="center"/>
          </w:tcPr>
          <w:p>
            <w:pPr>
              <w:jc w:val="left"/>
              <w:rPr>
                <w:rFonts w:hint="default" w:ascii="Times New Roman" w:hAnsi="Times New Roman" w:eastAsia="方正仿宋_GB2312" w:cs="Times New Roman"/>
                <w:i w:val="0"/>
                <w:iCs w:val="0"/>
                <w:color w:val="000000"/>
                <w:kern w:val="0"/>
                <w:sz w:val="20"/>
                <w:szCs w:val="20"/>
                <w:highlight w:val="none"/>
                <w:u w:val="none"/>
                <w:lang w:val="en-US" w:eastAsia="zh-CN" w:bidi="ar-SA"/>
              </w:rPr>
            </w:pPr>
            <w:r>
              <w:rPr>
                <w:rFonts w:hint="default" w:ascii="Times New Roman" w:hAnsi="Times New Roman" w:eastAsia="方正仿宋_GB2312" w:cs="Times New Roman"/>
                <w:spacing w:val="-2"/>
                <w:sz w:val="20"/>
                <w:szCs w:val="20"/>
                <w:lang w:val="en-US" w:eastAsia="zh-CN"/>
              </w:rPr>
              <w:t>行政事业单位养老支出</w:t>
            </w:r>
          </w:p>
        </w:tc>
        <w:tc>
          <w:tcPr>
            <w:tcW w:w="1037"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r>
              <w:rPr>
                <w:rFonts w:hint="default" w:ascii="Times New Roman" w:hAnsi="Times New Roman" w:eastAsia="宋体" w:cs="Times New Roman"/>
                <w:spacing w:val="-2"/>
                <w:sz w:val="20"/>
                <w:szCs w:val="20"/>
                <w:lang w:val="en-US" w:eastAsia="zh-CN"/>
              </w:rPr>
              <w:t>726.68</w:t>
            </w:r>
          </w:p>
        </w:tc>
        <w:tc>
          <w:tcPr>
            <w:tcW w:w="1037"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r>
              <w:rPr>
                <w:rFonts w:hint="default" w:ascii="Times New Roman" w:hAnsi="Times New Roman" w:eastAsia="宋体" w:cs="Times New Roman"/>
                <w:spacing w:val="-2"/>
                <w:sz w:val="20"/>
                <w:szCs w:val="20"/>
                <w:lang w:val="en-US" w:eastAsia="zh-CN"/>
              </w:rPr>
              <w:t>726.68</w:t>
            </w:r>
          </w:p>
        </w:tc>
        <w:tc>
          <w:tcPr>
            <w:tcW w:w="1037"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p>
        </w:tc>
        <w:tc>
          <w:tcPr>
            <w:tcW w:w="964"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p>
        </w:tc>
        <w:tc>
          <w:tcPr>
            <w:tcW w:w="964" w:type="dxa"/>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p>
        </w:tc>
        <w:tc>
          <w:tcPr>
            <w:tcW w:w="1027"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p>
        </w:tc>
        <w:tc>
          <w:tcPr>
            <w:tcW w:w="964"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jc w:val="center"/>
        </w:trPr>
        <w:tc>
          <w:tcPr>
            <w:tcW w:w="1040" w:type="dxa"/>
            <w:tcBorders>
              <w:top w:val="nil"/>
              <w:left w:val="single" w:color="000000" w:sz="4" w:space="0"/>
              <w:bottom w:val="single" w:color="000000" w:sz="4" w:space="0"/>
              <w:right w:val="single" w:color="000000" w:sz="4" w:space="0"/>
            </w:tcBorders>
            <w:noWrap/>
            <w:vAlign w:val="center"/>
          </w:tcPr>
          <w:p>
            <w:pPr>
              <w:jc w:val="left"/>
              <w:rPr>
                <w:rFonts w:hint="default" w:ascii="Times New Roman" w:hAnsi="Times New Roman" w:eastAsia="方正仿宋_GB2312" w:cs="Times New Roman"/>
                <w:i w:val="0"/>
                <w:iCs w:val="0"/>
                <w:color w:val="000000"/>
                <w:kern w:val="0"/>
                <w:sz w:val="20"/>
                <w:szCs w:val="20"/>
                <w:highlight w:val="none"/>
                <w:u w:val="none"/>
                <w:lang w:val="en-US" w:eastAsia="zh-CN" w:bidi="ar-SA"/>
              </w:rPr>
            </w:pPr>
            <w:r>
              <w:rPr>
                <w:rFonts w:hint="default" w:ascii="Times New Roman" w:hAnsi="Times New Roman" w:eastAsia="方正仿宋_GB2312" w:cs="Times New Roman"/>
                <w:spacing w:val="-2"/>
                <w:sz w:val="20"/>
                <w:szCs w:val="20"/>
                <w:lang w:val="en-US" w:eastAsia="zh-CN"/>
              </w:rPr>
              <w:t>2080501</w:t>
            </w:r>
          </w:p>
        </w:tc>
        <w:tc>
          <w:tcPr>
            <w:tcW w:w="1160" w:type="dxa"/>
            <w:tcBorders>
              <w:top w:val="nil"/>
              <w:left w:val="nil"/>
              <w:bottom w:val="single" w:color="000000" w:sz="4" w:space="0"/>
              <w:right w:val="single" w:color="000000" w:sz="4" w:space="0"/>
            </w:tcBorders>
            <w:noWrap/>
            <w:vAlign w:val="center"/>
          </w:tcPr>
          <w:p>
            <w:pPr>
              <w:jc w:val="left"/>
              <w:rPr>
                <w:rFonts w:hint="default" w:ascii="Times New Roman" w:hAnsi="Times New Roman" w:eastAsia="方正仿宋_GB2312" w:cs="Times New Roman"/>
                <w:i w:val="0"/>
                <w:iCs w:val="0"/>
                <w:color w:val="000000"/>
                <w:kern w:val="0"/>
                <w:sz w:val="20"/>
                <w:szCs w:val="20"/>
                <w:highlight w:val="none"/>
                <w:u w:val="none"/>
                <w:lang w:val="en-US" w:eastAsia="zh-CN" w:bidi="ar-SA"/>
              </w:rPr>
            </w:pPr>
            <w:r>
              <w:rPr>
                <w:rFonts w:hint="default" w:ascii="Times New Roman" w:hAnsi="Times New Roman" w:eastAsia="方正仿宋_GB2312" w:cs="Times New Roman"/>
                <w:spacing w:val="-2"/>
                <w:sz w:val="20"/>
                <w:szCs w:val="20"/>
                <w:lang w:val="en-US" w:eastAsia="zh-CN"/>
              </w:rPr>
              <w:t>行政单位离退休</w:t>
            </w:r>
          </w:p>
        </w:tc>
        <w:tc>
          <w:tcPr>
            <w:tcW w:w="1037"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r>
              <w:rPr>
                <w:rFonts w:hint="default" w:ascii="Times New Roman" w:hAnsi="Times New Roman" w:eastAsia="宋体" w:cs="Times New Roman"/>
                <w:spacing w:val="-2"/>
                <w:sz w:val="20"/>
                <w:szCs w:val="20"/>
                <w:lang w:val="en-US" w:eastAsia="zh-CN"/>
              </w:rPr>
              <w:t>220.52</w:t>
            </w:r>
          </w:p>
        </w:tc>
        <w:tc>
          <w:tcPr>
            <w:tcW w:w="1037"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r>
              <w:rPr>
                <w:rFonts w:hint="default" w:ascii="Times New Roman" w:hAnsi="Times New Roman" w:eastAsia="宋体" w:cs="Times New Roman"/>
                <w:spacing w:val="-2"/>
                <w:sz w:val="20"/>
                <w:szCs w:val="20"/>
                <w:lang w:val="en-US" w:eastAsia="zh-CN"/>
              </w:rPr>
              <w:t>220.52</w:t>
            </w:r>
          </w:p>
        </w:tc>
        <w:tc>
          <w:tcPr>
            <w:tcW w:w="1037"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p>
        </w:tc>
        <w:tc>
          <w:tcPr>
            <w:tcW w:w="964"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p>
        </w:tc>
        <w:tc>
          <w:tcPr>
            <w:tcW w:w="964" w:type="dxa"/>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p>
        </w:tc>
        <w:tc>
          <w:tcPr>
            <w:tcW w:w="1027"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p>
        </w:tc>
        <w:tc>
          <w:tcPr>
            <w:tcW w:w="964"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jc w:val="center"/>
        </w:trPr>
        <w:tc>
          <w:tcPr>
            <w:tcW w:w="1040" w:type="dxa"/>
            <w:tcBorders>
              <w:top w:val="nil"/>
              <w:left w:val="single" w:color="000000" w:sz="4" w:space="0"/>
              <w:bottom w:val="single" w:color="000000" w:sz="4" w:space="0"/>
              <w:right w:val="single" w:color="000000" w:sz="4" w:space="0"/>
            </w:tcBorders>
            <w:noWrap/>
            <w:vAlign w:val="center"/>
          </w:tcPr>
          <w:p>
            <w:pPr>
              <w:jc w:val="left"/>
              <w:rPr>
                <w:rFonts w:hint="default" w:ascii="Times New Roman" w:hAnsi="Times New Roman" w:eastAsia="方正仿宋_GB2312" w:cs="Times New Roman"/>
                <w:i w:val="0"/>
                <w:iCs w:val="0"/>
                <w:color w:val="000000"/>
                <w:kern w:val="0"/>
                <w:sz w:val="20"/>
                <w:szCs w:val="20"/>
                <w:highlight w:val="none"/>
                <w:u w:val="none"/>
                <w:lang w:val="en-US" w:eastAsia="zh-CN" w:bidi="ar-SA"/>
              </w:rPr>
            </w:pPr>
            <w:r>
              <w:rPr>
                <w:rFonts w:hint="default" w:ascii="Times New Roman" w:hAnsi="Times New Roman" w:eastAsia="方正仿宋_GB2312" w:cs="Times New Roman"/>
                <w:spacing w:val="-2"/>
                <w:sz w:val="20"/>
                <w:szCs w:val="20"/>
                <w:lang w:val="en-US" w:eastAsia="zh-CN"/>
              </w:rPr>
              <w:t>2080505</w:t>
            </w:r>
          </w:p>
        </w:tc>
        <w:tc>
          <w:tcPr>
            <w:tcW w:w="1160" w:type="dxa"/>
            <w:tcBorders>
              <w:top w:val="nil"/>
              <w:left w:val="nil"/>
              <w:bottom w:val="single" w:color="000000" w:sz="4" w:space="0"/>
              <w:right w:val="single" w:color="000000" w:sz="4" w:space="0"/>
            </w:tcBorders>
            <w:noWrap/>
            <w:vAlign w:val="center"/>
          </w:tcPr>
          <w:p>
            <w:pPr>
              <w:jc w:val="left"/>
              <w:rPr>
                <w:rFonts w:hint="default" w:ascii="Times New Roman" w:hAnsi="Times New Roman" w:eastAsia="方正仿宋_GB2312" w:cs="Times New Roman"/>
                <w:i w:val="0"/>
                <w:iCs w:val="0"/>
                <w:color w:val="000000"/>
                <w:kern w:val="0"/>
                <w:sz w:val="20"/>
                <w:szCs w:val="20"/>
                <w:highlight w:val="none"/>
                <w:u w:val="none"/>
                <w:lang w:val="en-US" w:eastAsia="zh-CN" w:bidi="ar-SA"/>
              </w:rPr>
            </w:pPr>
            <w:r>
              <w:rPr>
                <w:rFonts w:hint="default" w:ascii="Times New Roman" w:hAnsi="Times New Roman" w:eastAsia="方正仿宋_GB2312" w:cs="Times New Roman"/>
                <w:spacing w:val="-2"/>
                <w:sz w:val="20"/>
                <w:szCs w:val="20"/>
                <w:lang w:val="en-US" w:eastAsia="zh-CN"/>
              </w:rPr>
              <w:t>机关事业单位基本养老保险缴费支出</w:t>
            </w:r>
          </w:p>
        </w:tc>
        <w:tc>
          <w:tcPr>
            <w:tcW w:w="1037"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r>
              <w:rPr>
                <w:rFonts w:hint="default" w:ascii="Times New Roman" w:hAnsi="Times New Roman" w:eastAsia="宋体" w:cs="Times New Roman"/>
                <w:spacing w:val="-2"/>
                <w:sz w:val="20"/>
                <w:szCs w:val="20"/>
                <w:lang w:val="en-US" w:eastAsia="zh-CN"/>
              </w:rPr>
              <w:t>506.16</w:t>
            </w:r>
          </w:p>
        </w:tc>
        <w:tc>
          <w:tcPr>
            <w:tcW w:w="1037"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r>
              <w:rPr>
                <w:rFonts w:hint="default" w:ascii="Times New Roman" w:hAnsi="Times New Roman" w:eastAsia="宋体" w:cs="Times New Roman"/>
                <w:spacing w:val="-2"/>
                <w:sz w:val="20"/>
                <w:szCs w:val="20"/>
                <w:lang w:val="en-US" w:eastAsia="zh-CN"/>
              </w:rPr>
              <w:t>506.16</w:t>
            </w:r>
          </w:p>
        </w:tc>
        <w:tc>
          <w:tcPr>
            <w:tcW w:w="1037"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p>
        </w:tc>
        <w:tc>
          <w:tcPr>
            <w:tcW w:w="964"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p>
        </w:tc>
        <w:tc>
          <w:tcPr>
            <w:tcW w:w="964" w:type="dxa"/>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p>
        </w:tc>
        <w:tc>
          <w:tcPr>
            <w:tcW w:w="1027"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p>
        </w:tc>
        <w:tc>
          <w:tcPr>
            <w:tcW w:w="964"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jc w:val="center"/>
        </w:trPr>
        <w:tc>
          <w:tcPr>
            <w:tcW w:w="1040" w:type="dxa"/>
            <w:tcBorders>
              <w:top w:val="nil"/>
              <w:left w:val="single" w:color="000000" w:sz="4" w:space="0"/>
              <w:bottom w:val="single" w:color="000000" w:sz="4" w:space="0"/>
              <w:right w:val="single" w:color="000000" w:sz="4" w:space="0"/>
            </w:tcBorders>
            <w:noWrap/>
            <w:vAlign w:val="center"/>
          </w:tcPr>
          <w:p>
            <w:pPr>
              <w:jc w:val="left"/>
              <w:rPr>
                <w:rFonts w:hint="default" w:ascii="Times New Roman" w:hAnsi="Times New Roman" w:eastAsia="方正仿宋_GB2312" w:cs="Times New Roman"/>
                <w:i w:val="0"/>
                <w:iCs w:val="0"/>
                <w:color w:val="000000"/>
                <w:kern w:val="0"/>
                <w:sz w:val="20"/>
                <w:szCs w:val="20"/>
                <w:highlight w:val="none"/>
                <w:u w:val="none"/>
                <w:lang w:val="en-US" w:eastAsia="zh-CN" w:bidi="ar-SA"/>
              </w:rPr>
            </w:pPr>
            <w:r>
              <w:rPr>
                <w:rFonts w:hint="default" w:ascii="Times New Roman" w:hAnsi="Times New Roman" w:eastAsia="方正仿宋_GB2312" w:cs="Times New Roman"/>
                <w:spacing w:val="-2"/>
                <w:sz w:val="20"/>
                <w:szCs w:val="20"/>
                <w:lang w:val="en-US" w:eastAsia="zh-CN"/>
              </w:rPr>
              <w:t>210</w:t>
            </w:r>
          </w:p>
        </w:tc>
        <w:tc>
          <w:tcPr>
            <w:tcW w:w="1160" w:type="dxa"/>
            <w:tcBorders>
              <w:top w:val="nil"/>
              <w:left w:val="nil"/>
              <w:bottom w:val="single" w:color="000000" w:sz="4" w:space="0"/>
              <w:right w:val="single" w:color="000000" w:sz="4" w:space="0"/>
            </w:tcBorders>
            <w:noWrap/>
            <w:vAlign w:val="center"/>
          </w:tcPr>
          <w:p>
            <w:pPr>
              <w:jc w:val="left"/>
              <w:rPr>
                <w:rFonts w:hint="default" w:ascii="Times New Roman" w:hAnsi="Times New Roman" w:eastAsia="方正仿宋_GB2312" w:cs="Times New Roman"/>
                <w:i w:val="0"/>
                <w:iCs w:val="0"/>
                <w:color w:val="000000"/>
                <w:kern w:val="0"/>
                <w:sz w:val="20"/>
                <w:szCs w:val="20"/>
                <w:highlight w:val="none"/>
                <w:u w:val="none"/>
                <w:lang w:val="en-US" w:eastAsia="zh-CN" w:bidi="ar-SA"/>
              </w:rPr>
            </w:pPr>
            <w:r>
              <w:rPr>
                <w:rFonts w:hint="default" w:ascii="Times New Roman" w:hAnsi="Times New Roman" w:eastAsia="方正仿宋_GB2312" w:cs="Times New Roman"/>
                <w:spacing w:val="-2"/>
                <w:sz w:val="20"/>
                <w:szCs w:val="20"/>
                <w:lang w:val="en-US" w:eastAsia="zh-CN"/>
              </w:rPr>
              <w:t>卫生健康支出</w:t>
            </w:r>
          </w:p>
        </w:tc>
        <w:tc>
          <w:tcPr>
            <w:tcW w:w="1037"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r>
              <w:rPr>
                <w:rFonts w:hint="default" w:ascii="Times New Roman" w:hAnsi="Times New Roman" w:eastAsia="宋体" w:cs="Times New Roman"/>
                <w:spacing w:val="-2"/>
                <w:sz w:val="20"/>
                <w:szCs w:val="20"/>
                <w:lang w:val="en-US" w:eastAsia="zh-CN"/>
              </w:rPr>
              <w:t>150.97</w:t>
            </w:r>
          </w:p>
        </w:tc>
        <w:tc>
          <w:tcPr>
            <w:tcW w:w="1037"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r>
              <w:rPr>
                <w:rFonts w:hint="default" w:ascii="Times New Roman" w:hAnsi="Times New Roman" w:eastAsia="宋体" w:cs="Times New Roman"/>
                <w:spacing w:val="-2"/>
                <w:sz w:val="20"/>
                <w:szCs w:val="20"/>
                <w:lang w:val="en-US" w:eastAsia="zh-CN"/>
              </w:rPr>
              <w:t>150.97</w:t>
            </w:r>
          </w:p>
        </w:tc>
        <w:tc>
          <w:tcPr>
            <w:tcW w:w="1037"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p>
        </w:tc>
        <w:tc>
          <w:tcPr>
            <w:tcW w:w="964"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p>
        </w:tc>
        <w:tc>
          <w:tcPr>
            <w:tcW w:w="964" w:type="dxa"/>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p>
        </w:tc>
        <w:tc>
          <w:tcPr>
            <w:tcW w:w="1027"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p>
        </w:tc>
        <w:tc>
          <w:tcPr>
            <w:tcW w:w="964"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jc w:val="center"/>
        </w:trPr>
        <w:tc>
          <w:tcPr>
            <w:tcW w:w="1040" w:type="dxa"/>
            <w:tcBorders>
              <w:top w:val="nil"/>
              <w:left w:val="single" w:color="000000" w:sz="4" w:space="0"/>
              <w:bottom w:val="single" w:color="000000" w:sz="4" w:space="0"/>
              <w:right w:val="single" w:color="000000" w:sz="4" w:space="0"/>
            </w:tcBorders>
            <w:noWrap/>
            <w:vAlign w:val="center"/>
          </w:tcPr>
          <w:p>
            <w:pPr>
              <w:jc w:val="left"/>
              <w:rPr>
                <w:rFonts w:hint="default" w:ascii="Times New Roman" w:hAnsi="Times New Roman" w:eastAsia="方正仿宋_GB2312" w:cs="Times New Roman"/>
                <w:i w:val="0"/>
                <w:iCs w:val="0"/>
                <w:color w:val="000000"/>
                <w:kern w:val="0"/>
                <w:sz w:val="20"/>
                <w:szCs w:val="20"/>
                <w:highlight w:val="none"/>
                <w:u w:val="none"/>
                <w:lang w:val="en-US" w:eastAsia="zh-CN" w:bidi="ar-SA"/>
              </w:rPr>
            </w:pPr>
            <w:r>
              <w:rPr>
                <w:rFonts w:hint="default" w:ascii="Times New Roman" w:hAnsi="Times New Roman" w:eastAsia="方正仿宋_GB2312" w:cs="Times New Roman"/>
                <w:spacing w:val="-2"/>
                <w:sz w:val="20"/>
                <w:szCs w:val="20"/>
                <w:lang w:val="en-US" w:eastAsia="zh-CN"/>
              </w:rPr>
              <w:t>21011</w:t>
            </w:r>
          </w:p>
        </w:tc>
        <w:tc>
          <w:tcPr>
            <w:tcW w:w="1160" w:type="dxa"/>
            <w:tcBorders>
              <w:top w:val="nil"/>
              <w:left w:val="nil"/>
              <w:bottom w:val="single" w:color="000000" w:sz="4" w:space="0"/>
              <w:right w:val="single" w:color="000000" w:sz="4" w:space="0"/>
            </w:tcBorders>
            <w:noWrap/>
            <w:vAlign w:val="center"/>
          </w:tcPr>
          <w:p>
            <w:pPr>
              <w:jc w:val="left"/>
              <w:rPr>
                <w:rFonts w:hint="default" w:ascii="Times New Roman" w:hAnsi="Times New Roman" w:eastAsia="方正仿宋_GB2312" w:cs="Times New Roman"/>
                <w:i w:val="0"/>
                <w:iCs w:val="0"/>
                <w:color w:val="000000"/>
                <w:kern w:val="0"/>
                <w:sz w:val="20"/>
                <w:szCs w:val="20"/>
                <w:highlight w:val="none"/>
                <w:u w:val="none"/>
                <w:lang w:val="en-US" w:eastAsia="zh-CN" w:bidi="ar-SA"/>
              </w:rPr>
            </w:pPr>
            <w:r>
              <w:rPr>
                <w:rFonts w:hint="default" w:ascii="Times New Roman" w:hAnsi="Times New Roman" w:eastAsia="方正仿宋_GB2312" w:cs="Times New Roman"/>
                <w:spacing w:val="-2"/>
                <w:sz w:val="20"/>
                <w:szCs w:val="20"/>
                <w:lang w:val="en-US" w:eastAsia="zh-CN"/>
              </w:rPr>
              <w:t>行政事业单位医疗</w:t>
            </w:r>
          </w:p>
        </w:tc>
        <w:tc>
          <w:tcPr>
            <w:tcW w:w="1037"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r>
              <w:rPr>
                <w:rFonts w:hint="default" w:ascii="Times New Roman" w:hAnsi="Times New Roman" w:eastAsia="宋体" w:cs="Times New Roman"/>
                <w:spacing w:val="-2"/>
                <w:sz w:val="20"/>
                <w:szCs w:val="20"/>
                <w:lang w:val="en-US" w:eastAsia="zh-CN"/>
              </w:rPr>
              <w:t>150.97</w:t>
            </w:r>
          </w:p>
        </w:tc>
        <w:tc>
          <w:tcPr>
            <w:tcW w:w="1037"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r>
              <w:rPr>
                <w:rFonts w:hint="default" w:ascii="Times New Roman" w:hAnsi="Times New Roman" w:eastAsia="宋体" w:cs="Times New Roman"/>
                <w:spacing w:val="-2"/>
                <w:sz w:val="20"/>
                <w:szCs w:val="20"/>
                <w:lang w:val="en-US" w:eastAsia="zh-CN"/>
              </w:rPr>
              <w:t>150.97</w:t>
            </w:r>
          </w:p>
        </w:tc>
        <w:tc>
          <w:tcPr>
            <w:tcW w:w="1037"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p>
        </w:tc>
        <w:tc>
          <w:tcPr>
            <w:tcW w:w="964"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p>
        </w:tc>
        <w:tc>
          <w:tcPr>
            <w:tcW w:w="964" w:type="dxa"/>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p>
        </w:tc>
        <w:tc>
          <w:tcPr>
            <w:tcW w:w="1027"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p>
        </w:tc>
        <w:tc>
          <w:tcPr>
            <w:tcW w:w="964"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jc w:val="center"/>
        </w:trPr>
        <w:tc>
          <w:tcPr>
            <w:tcW w:w="1040" w:type="dxa"/>
            <w:tcBorders>
              <w:top w:val="nil"/>
              <w:left w:val="single" w:color="000000" w:sz="4" w:space="0"/>
              <w:bottom w:val="single" w:color="000000" w:sz="4" w:space="0"/>
              <w:right w:val="single" w:color="000000" w:sz="4" w:space="0"/>
            </w:tcBorders>
            <w:noWrap/>
            <w:vAlign w:val="center"/>
          </w:tcPr>
          <w:p>
            <w:pPr>
              <w:jc w:val="left"/>
              <w:rPr>
                <w:rFonts w:hint="default" w:ascii="Times New Roman" w:hAnsi="Times New Roman" w:eastAsia="方正仿宋_GB2312" w:cs="Times New Roman"/>
                <w:i w:val="0"/>
                <w:iCs w:val="0"/>
                <w:color w:val="000000"/>
                <w:kern w:val="0"/>
                <w:sz w:val="20"/>
                <w:szCs w:val="20"/>
                <w:highlight w:val="none"/>
                <w:u w:val="none"/>
                <w:lang w:val="en-US" w:eastAsia="zh-CN" w:bidi="ar-SA"/>
              </w:rPr>
            </w:pPr>
            <w:r>
              <w:rPr>
                <w:rFonts w:hint="default" w:ascii="Times New Roman" w:hAnsi="Times New Roman" w:eastAsia="方正仿宋_GB2312" w:cs="Times New Roman"/>
                <w:spacing w:val="-2"/>
                <w:sz w:val="20"/>
                <w:szCs w:val="20"/>
                <w:lang w:val="en-US" w:eastAsia="zh-CN"/>
              </w:rPr>
              <w:t>2101101</w:t>
            </w:r>
          </w:p>
        </w:tc>
        <w:tc>
          <w:tcPr>
            <w:tcW w:w="1160" w:type="dxa"/>
            <w:tcBorders>
              <w:top w:val="nil"/>
              <w:left w:val="nil"/>
              <w:bottom w:val="single" w:color="000000" w:sz="4" w:space="0"/>
              <w:right w:val="single" w:color="000000" w:sz="4" w:space="0"/>
            </w:tcBorders>
            <w:noWrap/>
            <w:vAlign w:val="center"/>
          </w:tcPr>
          <w:p>
            <w:pPr>
              <w:jc w:val="left"/>
              <w:rPr>
                <w:rFonts w:hint="default" w:ascii="Times New Roman" w:hAnsi="Times New Roman" w:eastAsia="方正仿宋_GB2312" w:cs="Times New Roman"/>
                <w:i w:val="0"/>
                <w:iCs w:val="0"/>
                <w:color w:val="000000"/>
                <w:kern w:val="0"/>
                <w:sz w:val="20"/>
                <w:szCs w:val="20"/>
                <w:highlight w:val="none"/>
                <w:u w:val="none"/>
                <w:lang w:val="en-US" w:eastAsia="zh-CN" w:bidi="ar-SA"/>
              </w:rPr>
            </w:pPr>
            <w:r>
              <w:rPr>
                <w:rFonts w:hint="default" w:ascii="Times New Roman" w:hAnsi="Times New Roman" w:eastAsia="方正仿宋_GB2312" w:cs="Times New Roman"/>
                <w:spacing w:val="-2"/>
                <w:sz w:val="20"/>
                <w:szCs w:val="20"/>
                <w:lang w:val="en-US" w:eastAsia="zh-CN"/>
              </w:rPr>
              <w:t>行政单位医疗</w:t>
            </w:r>
          </w:p>
        </w:tc>
        <w:tc>
          <w:tcPr>
            <w:tcW w:w="1037"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r>
              <w:rPr>
                <w:rFonts w:hint="default" w:ascii="Times New Roman" w:hAnsi="Times New Roman" w:eastAsia="宋体" w:cs="Times New Roman"/>
                <w:spacing w:val="-2"/>
                <w:sz w:val="20"/>
                <w:szCs w:val="20"/>
                <w:lang w:val="en-US" w:eastAsia="zh-CN"/>
              </w:rPr>
              <w:t>150.97</w:t>
            </w:r>
          </w:p>
        </w:tc>
        <w:tc>
          <w:tcPr>
            <w:tcW w:w="1037"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r>
              <w:rPr>
                <w:rFonts w:hint="default" w:ascii="Times New Roman" w:hAnsi="Times New Roman" w:eastAsia="宋体" w:cs="Times New Roman"/>
                <w:spacing w:val="-2"/>
                <w:sz w:val="20"/>
                <w:szCs w:val="20"/>
                <w:lang w:val="en-US" w:eastAsia="zh-CN"/>
              </w:rPr>
              <w:t>150.97</w:t>
            </w:r>
          </w:p>
        </w:tc>
        <w:tc>
          <w:tcPr>
            <w:tcW w:w="1037"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p>
        </w:tc>
        <w:tc>
          <w:tcPr>
            <w:tcW w:w="964"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p>
        </w:tc>
        <w:tc>
          <w:tcPr>
            <w:tcW w:w="964" w:type="dxa"/>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p>
        </w:tc>
        <w:tc>
          <w:tcPr>
            <w:tcW w:w="1027"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p>
        </w:tc>
        <w:tc>
          <w:tcPr>
            <w:tcW w:w="964"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jc w:val="center"/>
        </w:trPr>
        <w:tc>
          <w:tcPr>
            <w:tcW w:w="1040" w:type="dxa"/>
            <w:tcBorders>
              <w:top w:val="nil"/>
              <w:left w:val="single" w:color="000000" w:sz="4" w:space="0"/>
              <w:bottom w:val="single" w:color="000000" w:sz="4" w:space="0"/>
              <w:right w:val="single" w:color="000000" w:sz="4" w:space="0"/>
            </w:tcBorders>
            <w:noWrap/>
            <w:vAlign w:val="center"/>
          </w:tcPr>
          <w:p>
            <w:pPr>
              <w:jc w:val="left"/>
              <w:rPr>
                <w:rFonts w:hint="default" w:ascii="Times New Roman" w:hAnsi="Times New Roman" w:eastAsia="方正仿宋_GB2312" w:cs="Times New Roman"/>
                <w:i w:val="0"/>
                <w:iCs w:val="0"/>
                <w:color w:val="000000"/>
                <w:kern w:val="0"/>
                <w:sz w:val="20"/>
                <w:szCs w:val="20"/>
                <w:highlight w:val="none"/>
                <w:u w:val="none"/>
                <w:lang w:val="en-US" w:eastAsia="zh-CN" w:bidi="ar-SA"/>
              </w:rPr>
            </w:pPr>
            <w:r>
              <w:rPr>
                <w:rFonts w:hint="default" w:ascii="Times New Roman" w:hAnsi="Times New Roman" w:eastAsia="方正仿宋_GB2312" w:cs="Times New Roman"/>
                <w:spacing w:val="-2"/>
                <w:sz w:val="20"/>
                <w:szCs w:val="20"/>
                <w:lang w:val="en-US" w:eastAsia="zh-CN"/>
              </w:rPr>
              <w:t>221</w:t>
            </w:r>
          </w:p>
        </w:tc>
        <w:tc>
          <w:tcPr>
            <w:tcW w:w="1160" w:type="dxa"/>
            <w:tcBorders>
              <w:top w:val="nil"/>
              <w:left w:val="nil"/>
              <w:bottom w:val="single" w:color="000000" w:sz="4" w:space="0"/>
              <w:right w:val="single" w:color="000000" w:sz="4" w:space="0"/>
            </w:tcBorders>
            <w:noWrap/>
            <w:vAlign w:val="center"/>
          </w:tcPr>
          <w:p>
            <w:pPr>
              <w:jc w:val="left"/>
              <w:rPr>
                <w:rFonts w:hint="default" w:ascii="Times New Roman" w:hAnsi="Times New Roman" w:eastAsia="方正仿宋_GB2312" w:cs="Times New Roman"/>
                <w:i w:val="0"/>
                <w:iCs w:val="0"/>
                <w:color w:val="000000"/>
                <w:kern w:val="0"/>
                <w:sz w:val="20"/>
                <w:szCs w:val="20"/>
                <w:highlight w:val="none"/>
                <w:u w:val="none"/>
                <w:lang w:val="en-US" w:eastAsia="zh-CN" w:bidi="ar-SA"/>
              </w:rPr>
            </w:pPr>
            <w:r>
              <w:rPr>
                <w:rFonts w:hint="default" w:ascii="Times New Roman" w:hAnsi="Times New Roman" w:eastAsia="方正仿宋_GB2312" w:cs="Times New Roman"/>
                <w:spacing w:val="-2"/>
                <w:sz w:val="20"/>
                <w:szCs w:val="20"/>
                <w:lang w:val="en-US" w:eastAsia="zh-CN"/>
              </w:rPr>
              <w:t>住房保障支出</w:t>
            </w:r>
          </w:p>
        </w:tc>
        <w:tc>
          <w:tcPr>
            <w:tcW w:w="1037"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r>
              <w:rPr>
                <w:rFonts w:hint="default" w:ascii="Times New Roman" w:hAnsi="Times New Roman" w:eastAsia="宋体" w:cs="Times New Roman"/>
                <w:spacing w:val="-2"/>
                <w:sz w:val="20"/>
                <w:szCs w:val="20"/>
                <w:lang w:val="en-US" w:eastAsia="zh-CN"/>
              </w:rPr>
              <w:t>414.26</w:t>
            </w:r>
          </w:p>
        </w:tc>
        <w:tc>
          <w:tcPr>
            <w:tcW w:w="1037"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r>
              <w:rPr>
                <w:rFonts w:hint="default" w:ascii="Times New Roman" w:hAnsi="Times New Roman" w:eastAsia="宋体" w:cs="Times New Roman"/>
                <w:spacing w:val="-2"/>
                <w:sz w:val="20"/>
                <w:szCs w:val="20"/>
                <w:lang w:val="en-US" w:eastAsia="zh-CN"/>
              </w:rPr>
              <w:t>414.26</w:t>
            </w:r>
          </w:p>
        </w:tc>
        <w:tc>
          <w:tcPr>
            <w:tcW w:w="1037"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p>
        </w:tc>
        <w:tc>
          <w:tcPr>
            <w:tcW w:w="964"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p>
        </w:tc>
        <w:tc>
          <w:tcPr>
            <w:tcW w:w="964" w:type="dxa"/>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p>
        </w:tc>
        <w:tc>
          <w:tcPr>
            <w:tcW w:w="1027"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p>
        </w:tc>
        <w:tc>
          <w:tcPr>
            <w:tcW w:w="964"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jc w:val="center"/>
        </w:trPr>
        <w:tc>
          <w:tcPr>
            <w:tcW w:w="1040" w:type="dxa"/>
            <w:tcBorders>
              <w:top w:val="nil"/>
              <w:left w:val="single" w:color="000000" w:sz="4" w:space="0"/>
              <w:bottom w:val="single" w:color="000000" w:sz="4" w:space="0"/>
              <w:right w:val="single" w:color="000000" w:sz="4" w:space="0"/>
            </w:tcBorders>
            <w:noWrap/>
            <w:vAlign w:val="center"/>
          </w:tcPr>
          <w:p>
            <w:pPr>
              <w:jc w:val="left"/>
              <w:rPr>
                <w:rFonts w:hint="default" w:ascii="Times New Roman" w:hAnsi="Times New Roman" w:eastAsia="方正仿宋_GB2312" w:cs="Times New Roman"/>
                <w:i w:val="0"/>
                <w:iCs w:val="0"/>
                <w:color w:val="000000"/>
                <w:kern w:val="0"/>
                <w:sz w:val="20"/>
                <w:szCs w:val="20"/>
                <w:highlight w:val="none"/>
                <w:u w:val="none"/>
                <w:lang w:val="en-US" w:eastAsia="zh-CN" w:bidi="ar-SA"/>
              </w:rPr>
            </w:pPr>
            <w:r>
              <w:rPr>
                <w:rFonts w:hint="default" w:ascii="Times New Roman" w:hAnsi="Times New Roman" w:eastAsia="方正仿宋_GB2312" w:cs="Times New Roman"/>
                <w:spacing w:val="-2"/>
                <w:sz w:val="20"/>
                <w:szCs w:val="20"/>
                <w:lang w:val="en-US" w:eastAsia="zh-CN"/>
              </w:rPr>
              <w:t>22102</w:t>
            </w:r>
          </w:p>
        </w:tc>
        <w:tc>
          <w:tcPr>
            <w:tcW w:w="1160" w:type="dxa"/>
            <w:tcBorders>
              <w:top w:val="nil"/>
              <w:left w:val="nil"/>
              <w:bottom w:val="single" w:color="000000" w:sz="4" w:space="0"/>
              <w:right w:val="single" w:color="000000" w:sz="4" w:space="0"/>
            </w:tcBorders>
            <w:noWrap/>
            <w:vAlign w:val="center"/>
          </w:tcPr>
          <w:p>
            <w:pPr>
              <w:jc w:val="left"/>
              <w:rPr>
                <w:rFonts w:hint="default" w:ascii="Times New Roman" w:hAnsi="Times New Roman" w:eastAsia="方正仿宋_GB2312" w:cs="Times New Roman"/>
                <w:i w:val="0"/>
                <w:iCs w:val="0"/>
                <w:color w:val="000000"/>
                <w:kern w:val="0"/>
                <w:sz w:val="20"/>
                <w:szCs w:val="20"/>
                <w:highlight w:val="none"/>
                <w:u w:val="none"/>
                <w:lang w:val="en-US" w:eastAsia="zh-CN" w:bidi="ar-SA"/>
              </w:rPr>
            </w:pPr>
            <w:r>
              <w:rPr>
                <w:rFonts w:hint="default" w:ascii="Times New Roman" w:hAnsi="Times New Roman" w:eastAsia="方正仿宋_GB2312" w:cs="Times New Roman"/>
                <w:spacing w:val="-2"/>
                <w:sz w:val="20"/>
                <w:szCs w:val="20"/>
                <w:lang w:val="en-US" w:eastAsia="zh-CN"/>
              </w:rPr>
              <w:t>住房改革支出</w:t>
            </w:r>
          </w:p>
        </w:tc>
        <w:tc>
          <w:tcPr>
            <w:tcW w:w="1037"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r>
              <w:rPr>
                <w:rFonts w:hint="default" w:ascii="Times New Roman" w:hAnsi="Times New Roman" w:eastAsia="宋体" w:cs="Times New Roman"/>
                <w:spacing w:val="-2"/>
                <w:sz w:val="20"/>
                <w:szCs w:val="20"/>
                <w:lang w:val="en-US" w:eastAsia="zh-CN"/>
              </w:rPr>
              <w:t>414.26</w:t>
            </w:r>
          </w:p>
        </w:tc>
        <w:tc>
          <w:tcPr>
            <w:tcW w:w="1037"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r>
              <w:rPr>
                <w:rFonts w:hint="default" w:ascii="Times New Roman" w:hAnsi="Times New Roman" w:eastAsia="宋体" w:cs="Times New Roman"/>
                <w:spacing w:val="-2"/>
                <w:sz w:val="20"/>
                <w:szCs w:val="20"/>
                <w:lang w:val="en-US" w:eastAsia="zh-CN"/>
              </w:rPr>
              <w:t>414.26</w:t>
            </w:r>
          </w:p>
        </w:tc>
        <w:tc>
          <w:tcPr>
            <w:tcW w:w="1037"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p>
        </w:tc>
        <w:tc>
          <w:tcPr>
            <w:tcW w:w="964"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p>
        </w:tc>
        <w:tc>
          <w:tcPr>
            <w:tcW w:w="964" w:type="dxa"/>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p>
        </w:tc>
        <w:tc>
          <w:tcPr>
            <w:tcW w:w="1027"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p>
        </w:tc>
        <w:tc>
          <w:tcPr>
            <w:tcW w:w="964"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jc w:val="center"/>
        </w:trPr>
        <w:tc>
          <w:tcPr>
            <w:tcW w:w="1040" w:type="dxa"/>
            <w:tcBorders>
              <w:top w:val="nil"/>
              <w:left w:val="single" w:color="000000" w:sz="4" w:space="0"/>
              <w:bottom w:val="single" w:color="000000" w:sz="4" w:space="0"/>
              <w:right w:val="single" w:color="000000" w:sz="4" w:space="0"/>
            </w:tcBorders>
            <w:noWrap/>
            <w:vAlign w:val="center"/>
          </w:tcPr>
          <w:p>
            <w:pPr>
              <w:jc w:val="left"/>
              <w:rPr>
                <w:rFonts w:hint="default" w:ascii="Times New Roman" w:hAnsi="Times New Roman" w:eastAsia="方正仿宋_GB2312" w:cs="Times New Roman"/>
                <w:i w:val="0"/>
                <w:iCs w:val="0"/>
                <w:color w:val="000000"/>
                <w:kern w:val="0"/>
                <w:sz w:val="20"/>
                <w:szCs w:val="20"/>
                <w:highlight w:val="none"/>
                <w:u w:val="none"/>
                <w:lang w:val="en-US" w:eastAsia="zh-CN" w:bidi="ar-SA"/>
              </w:rPr>
            </w:pPr>
            <w:r>
              <w:rPr>
                <w:rFonts w:hint="default" w:ascii="Times New Roman" w:hAnsi="Times New Roman" w:eastAsia="方正仿宋_GB2312" w:cs="Times New Roman"/>
                <w:spacing w:val="-2"/>
                <w:sz w:val="20"/>
                <w:szCs w:val="20"/>
                <w:lang w:val="en-US" w:eastAsia="zh-CN"/>
              </w:rPr>
              <w:t>2210201</w:t>
            </w:r>
          </w:p>
        </w:tc>
        <w:tc>
          <w:tcPr>
            <w:tcW w:w="1160" w:type="dxa"/>
            <w:tcBorders>
              <w:top w:val="nil"/>
              <w:left w:val="nil"/>
              <w:bottom w:val="single" w:color="000000" w:sz="4" w:space="0"/>
              <w:right w:val="single" w:color="000000" w:sz="4" w:space="0"/>
            </w:tcBorders>
            <w:noWrap/>
            <w:vAlign w:val="center"/>
          </w:tcPr>
          <w:p>
            <w:pPr>
              <w:jc w:val="left"/>
              <w:rPr>
                <w:rFonts w:hint="default" w:ascii="Times New Roman" w:hAnsi="Times New Roman" w:eastAsia="方正仿宋_GB2312" w:cs="Times New Roman"/>
                <w:i w:val="0"/>
                <w:iCs w:val="0"/>
                <w:color w:val="000000"/>
                <w:kern w:val="0"/>
                <w:sz w:val="20"/>
                <w:szCs w:val="20"/>
                <w:highlight w:val="none"/>
                <w:u w:val="none"/>
                <w:lang w:val="en-US" w:eastAsia="zh-CN" w:bidi="ar-SA"/>
              </w:rPr>
            </w:pPr>
            <w:r>
              <w:rPr>
                <w:rFonts w:hint="default" w:ascii="Times New Roman" w:hAnsi="Times New Roman" w:eastAsia="方正仿宋_GB2312" w:cs="Times New Roman"/>
                <w:spacing w:val="-2"/>
                <w:sz w:val="20"/>
                <w:szCs w:val="20"/>
                <w:lang w:val="en-US" w:eastAsia="zh-CN"/>
              </w:rPr>
              <w:t>住房公积金</w:t>
            </w:r>
          </w:p>
        </w:tc>
        <w:tc>
          <w:tcPr>
            <w:tcW w:w="1037"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r>
              <w:rPr>
                <w:rFonts w:hint="default" w:ascii="Times New Roman" w:hAnsi="Times New Roman" w:eastAsia="宋体" w:cs="Times New Roman"/>
                <w:spacing w:val="-2"/>
                <w:sz w:val="20"/>
                <w:szCs w:val="20"/>
                <w:lang w:val="en-US" w:eastAsia="zh-CN"/>
              </w:rPr>
              <w:t>414.26</w:t>
            </w:r>
          </w:p>
        </w:tc>
        <w:tc>
          <w:tcPr>
            <w:tcW w:w="1037"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r>
              <w:rPr>
                <w:rFonts w:hint="default" w:ascii="Times New Roman" w:hAnsi="Times New Roman" w:eastAsia="宋体" w:cs="Times New Roman"/>
                <w:spacing w:val="-2"/>
                <w:sz w:val="20"/>
                <w:szCs w:val="20"/>
                <w:lang w:val="en-US" w:eastAsia="zh-CN"/>
              </w:rPr>
              <w:t>414.26</w:t>
            </w:r>
          </w:p>
        </w:tc>
        <w:tc>
          <w:tcPr>
            <w:tcW w:w="1037"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p>
        </w:tc>
        <w:tc>
          <w:tcPr>
            <w:tcW w:w="964"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p>
        </w:tc>
        <w:tc>
          <w:tcPr>
            <w:tcW w:w="964" w:type="dxa"/>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p>
        </w:tc>
        <w:tc>
          <w:tcPr>
            <w:tcW w:w="1027"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p>
        </w:tc>
        <w:tc>
          <w:tcPr>
            <w:tcW w:w="964" w:type="dxa"/>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kern w:val="0"/>
                <w:sz w:val="20"/>
                <w:szCs w:val="20"/>
                <w:highlight w:val="none"/>
                <w:u w:val="none"/>
                <w:lang w:val="en-US" w:eastAsia="zh-CN" w:bidi="ar-SA"/>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jc w:val="center"/>
        </w:trPr>
        <w:tc>
          <w:tcPr>
            <w:tcW w:w="9230" w:type="dxa"/>
            <w:gridSpan w:val="10"/>
            <w:tcBorders>
              <w:top w:val="nil"/>
              <w:left w:val="nil"/>
              <w:bottom w:val="nil"/>
              <w:right w:val="nil"/>
            </w:tcBorders>
            <w:noWrap/>
            <w:vAlign w:val="center"/>
          </w:tcPr>
          <w:p>
            <w:pPr>
              <w:keepNext w:val="0"/>
              <w:keepLines w:val="0"/>
              <w:widowControl/>
              <w:suppressLineNumbers w:val="0"/>
              <w:jc w:val="left"/>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注：本表反映部门本年度取得的各项收入情况。</w:t>
            </w:r>
          </w:p>
        </w:tc>
      </w:tr>
    </w:tbl>
    <w:p>
      <w:pPr>
        <w:rPr>
          <w:rFonts w:hint="default" w:ascii="Times New Roman" w:hAnsi="Times New Roman" w:eastAsia="黑体" w:cs="Times New Roman"/>
          <w:bCs/>
          <w:kern w:val="0"/>
          <w:sz w:val="32"/>
          <w:szCs w:val="32"/>
          <w:highlight w:val="none"/>
        </w:rPr>
      </w:pPr>
      <w:r>
        <w:rPr>
          <w:rFonts w:hint="default" w:ascii="Times New Roman" w:hAnsi="Times New Roman" w:eastAsia="仿宋_GB2312" w:cs="Times New Roman"/>
          <w:b/>
          <w:color w:val="auto"/>
          <w:kern w:val="0"/>
          <w:sz w:val="32"/>
          <w:szCs w:val="32"/>
          <w:highlight w:val="none"/>
        </w:rPr>
        <w:br w:type="page"/>
      </w:r>
    </w:p>
    <w:p>
      <w:pPr>
        <w:keepNext w:val="0"/>
        <w:keepLines w:val="0"/>
        <w:widowControl/>
        <w:suppressLineNumbers w:val="0"/>
        <w:jc w:val="center"/>
        <w:textAlignment w:val="bottom"/>
        <w:rPr>
          <w:rFonts w:hint="default" w:ascii="Times New Roman" w:hAnsi="Times New Roman" w:eastAsia="宋体" w:cs="Times New Roman"/>
          <w:spacing w:val="-2"/>
          <w:sz w:val="20"/>
          <w:highlight w:val="none"/>
          <w:lang w:val="en-US" w:eastAsia="zh-CN"/>
        </w:rPr>
      </w:pPr>
    </w:p>
    <w:tbl>
      <w:tblPr>
        <w:tblStyle w:val="12"/>
        <w:tblW w:w="5812" w:type="pct"/>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1040"/>
        <w:gridCol w:w="1187"/>
        <w:gridCol w:w="1128"/>
        <w:gridCol w:w="126"/>
        <w:gridCol w:w="1000"/>
        <w:gridCol w:w="1126"/>
        <w:gridCol w:w="497"/>
        <w:gridCol w:w="629"/>
        <w:gridCol w:w="1126"/>
        <w:gridCol w:w="1487"/>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50" w:hRule="atLeast"/>
          <w:jc w:val="center"/>
        </w:trPr>
        <w:tc>
          <w:tcPr>
            <w:tcW w:w="5000" w:type="pct"/>
            <w:gridSpan w:val="10"/>
            <w:tcBorders>
              <w:top w:val="nil"/>
              <w:left w:val="nil"/>
              <w:bottom w:val="nil"/>
              <w:right w:val="nil"/>
            </w:tcBorders>
            <w:noWrap/>
            <w:vAlign w:val="bottom"/>
          </w:tcPr>
          <w:p>
            <w:pPr>
              <w:keepNext w:val="0"/>
              <w:keepLines w:val="0"/>
              <w:pageBreakBefore w:val="0"/>
              <w:widowControl w:val="0"/>
              <w:kinsoku/>
              <w:wordWrap/>
              <w:overflowPunct/>
              <w:topLinePunct w:val="0"/>
              <w:autoSpaceDE/>
              <w:autoSpaceDN/>
              <w:bidi w:val="0"/>
              <w:adjustRightInd/>
              <w:snapToGrid/>
              <w:spacing w:line="240" w:lineRule="auto"/>
              <w:jc w:val="center"/>
              <w:textAlignment w:val="auto"/>
              <w:outlineLvl w:val="1"/>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方正仿宋_GB2312" w:cs="Times New Roman"/>
                <w:b w:val="0"/>
                <w:bCs/>
                <w:color w:val="auto"/>
                <w:kern w:val="0"/>
                <w:sz w:val="32"/>
                <w:szCs w:val="32"/>
                <w:highlight w:val="none"/>
                <w:lang w:val="en-US" w:eastAsia="zh-CN"/>
              </w:rPr>
              <w:br w:type="page"/>
            </w:r>
            <w:r>
              <w:rPr>
                <w:rFonts w:hint="default" w:ascii="Times New Roman" w:hAnsi="Times New Roman" w:eastAsia="方正仿宋_GB2312" w:cs="Times New Roman"/>
                <w:b w:val="0"/>
                <w:bCs/>
                <w:color w:val="auto"/>
                <w:kern w:val="0"/>
                <w:sz w:val="32"/>
                <w:szCs w:val="32"/>
                <w:highlight w:val="none"/>
                <w:lang w:val="en-US" w:eastAsia="zh-CN"/>
              </w:rPr>
              <w:t>支出决算表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0" w:hRule="atLeast"/>
          <w:jc w:val="center"/>
        </w:trPr>
        <w:tc>
          <w:tcPr>
            <w:tcW w:w="5000" w:type="pct"/>
            <w:gridSpan w:val="10"/>
            <w:tcBorders>
              <w:top w:val="nil"/>
              <w:left w:val="nil"/>
              <w:bottom w:val="nil"/>
              <w:right w:val="nil"/>
            </w:tcBorders>
            <w:noWrap/>
            <w:vAlign w:val="bottom"/>
          </w:tcPr>
          <w:p>
            <w:pPr>
              <w:keepNext w:val="0"/>
              <w:keepLines w:val="0"/>
              <w:widowControl/>
              <w:suppressLineNumbers w:val="0"/>
              <w:jc w:val="right"/>
              <w:textAlignment w:val="bottom"/>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公开</w:t>
            </w:r>
            <w:r>
              <w:rPr>
                <w:rFonts w:hint="default" w:ascii="Times New Roman" w:hAnsi="Times New Roman" w:eastAsia="宋体" w:cs="Times New Roman"/>
                <w:i w:val="0"/>
                <w:iCs w:val="0"/>
                <w:color w:val="000000"/>
                <w:kern w:val="0"/>
                <w:sz w:val="20"/>
                <w:szCs w:val="20"/>
                <w:highlight w:val="none"/>
                <w:u w:val="none"/>
                <w:lang w:val="en-US" w:eastAsia="zh-CN" w:bidi="ar"/>
              </w:rPr>
              <w:t>03</w:t>
            </w:r>
            <w:r>
              <w:rPr>
                <w:rFonts w:hint="default" w:ascii="Times New Roman" w:hAnsi="Times New Roman" w:eastAsia="方正仿宋_GB2312" w:cs="Times New Roman"/>
                <w:i w:val="0"/>
                <w:iCs w:val="0"/>
                <w:color w:val="000000"/>
                <w:kern w:val="0"/>
                <w:sz w:val="20"/>
                <w:szCs w:val="20"/>
                <w:highlight w:val="none"/>
                <w:u w:val="none"/>
                <w:lang w:val="en-US" w:eastAsia="zh-CN" w:bidi="ar"/>
              </w:rPr>
              <w:t>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0" w:hRule="atLeast"/>
          <w:jc w:val="center"/>
        </w:trPr>
        <w:tc>
          <w:tcPr>
            <w:tcW w:w="1862" w:type="pct"/>
            <w:gridSpan w:val="4"/>
            <w:tcBorders>
              <w:top w:val="nil"/>
              <w:left w:val="nil"/>
              <w:bottom w:val="single" w:color="auto" w:sz="4" w:space="0"/>
              <w:right w:val="nil"/>
            </w:tcBorders>
            <w:noWrap/>
            <w:vAlign w:val="bottom"/>
          </w:tcPr>
          <w:p>
            <w:pPr>
              <w:keepNext w:val="0"/>
              <w:keepLines w:val="0"/>
              <w:widowControl/>
              <w:suppressLineNumbers w:val="0"/>
              <w:jc w:val="left"/>
              <w:textAlignment w:val="bottom"/>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 xml:space="preserve">编制部门（单位）：中国共产党廊坊市纪律检查委员会 </w:t>
            </w:r>
            <w:r>
              <w:rPr>
                <w:rFonts w:hint="default" w:ascii="Times New Roman" w:hAnsi="Times New Roman" w:cs="Times New Roman" w:eastAsiaTheme="minorEastAsia"/>
                <w:i w:val="0"/>
                <w:iCs w:val="0"/>
                <w:color w:val="000000"/>
                <w:kern w:val="0"/>
                <w:sz w:val="20"/>
                <w:szCs w:val="20"/>
                <w:highlight w:val="none"/>
                <w:u w:val="none"/>
                <w:lang w:val="en-US" w:eastAsia="zh-CN" w:bidi="ar"/>
              </w:rPr>
              <w:t xml:space="preserve">                                                                                                         </w:t>
            </w:r>
          </w:p>
        </w:tc>
        <w:tc>
          <w:tcPr>
            <w:tcW w:w="1403" w:type="pct"/>
            <w:gridSpan w:val="3"/>
            <w:tcBorders>
              <w:top w:val="nil"/>
              <w:left w:val="nil"/>
              <w:bottom w:val="single" w:color="auto" w:sz="4" w:space="0"/>
              <w:right w:val="nil"/>
            </w:tcBorders>
            <w:noWrap/>
            <w:vAlign w:val="bottom"/>
          </w:tcPr>
          <w:p>
            <w:pPr>
              <w:keepNext w:val="0"/>
              <w:keepLines w:val="0"/>
              <w:widowControl/>
              <w:suppressLineNumbers w:val="0"/>
              <w:jc w:val="center"/>
              <w:textAlignment w:val="bottom"/>
              <w:rPr>
                <w:rFonts w:hint="default" w:ascii="Times New Roman" w:hAnsi="Times New Roman" w:cs="Times New Roman" w:eastAsiaTheme="minorEastAsia"/>
                <w:i w:val="0"/>
                <w:iCs w:val="0"/>
                <w:color w:val="000000"/>
                <w:kern w:val="0"/>
                <w:sz w:val="20"/>
                <w:szCs w:val="20"/>
                <w:highlight w:val="none"/>
                <w:u w:val="none"/>
                <w:lang w:val="en-US" w:eastAsia="zh-CN" w:bidi="ar"/>
              </w:rPr>
            </w:pPr>
            <w:r>
              <w:rPr>
                <w:rFonts w:hint="default" w:ascii="Times New Roman" w:hAnsi="Times New Roman" w:cs="Times New Roman" w:eastAsiaTheme="minorEastAsia"/>
                <w:i w:val="0"/>
                <w:iCs w:val="0"/>
                <w:color w:val="000000"/>
                <w:kern w:val="0"/>
                <w:sz w:val="20"/>
                <w:szCs w:val="20"/>
                <w:highlight w:val="none"/>
                <w:u w:val="none"/>
                <w:lang w:val="en-US" w:eastAsia="zh-CN" w:bidi="ar"/>
              </w:rPr>
              <w:t>2023</w:t>
            </w:r>
            <w:r>
              <w:rPr>
                <w:rFonts w:hint="default" w:ascii="Times New Roman" w:hAnsi="Times New Roman" w:eastAsia="方正仿宋_GB2312" w:cs="Times New Roman"/>
                <w:i w:val="0"/>
                <w:iCs w:val="0"/>
                <w:color w:val="000000"/>
                <w:kern w:val="0"/>
                <w:sz w:val="20"/>
                <w:szCs w:val="20"/>
                <w:highlight w:val="none"/>
                <w:u w:val="none"/>
                <w:lang w:val="en-US" w:eastAsia="zh-CN" w:bidi="ar"/>
              </w:rPr>
              <w:t>年度</w:t>
            </w:r>
          </w:p>
        </w:tc>
        <w:tc>
          <w:tcPr>
            <w:tcW w:w="1734" w:type="pct"/>
            <w:gridSpan w:val="3"/>
            <w:tcBorders>
              <w:top w:val="nil"/>
              <w:left w:val="nil"/>
              <w:bottom w:val="single" w:color="auto" w:sz="4" w:space="0"/>
              <w:right w:val="nil"/>
            </w:tcBorders>
            <w:noWrap/>
            <w:vAlign w:val="bottom"/>
          </w:tcPr>
          <w:p>
            <w:pPr>
              <w:keepNext w:val="0"/>
              <w:keepLines w:val="0"/>
              <w:widowControl/>
              <w:suppressLineNumbers w:val="0"/>
              <w:jc w:val="right"/>
              <w:textAlignment w:val="bottom"/>
              <w:rPr>
                <w:rFonts w:hint="default" w:ascii="Times New Roman" w:hAnsi="Times New Roman" w:cs="Times New Roman" w:eastAsiaTheme="minorEastAsia"/>
                <w:i w:val="0"/>
                <w:iCs w:val="0"/>
                <w:color w:val="000000"/>
                <w:kern w:val="0"/>
                <w:sz w:val="20"/>
                <w:szCs w:val="20"/>
                <w:highlight w:val="none"/>
                <w:u w:val="none"/>
                <w:lang w:val="en-US" w:eastAsia="zh-CN" w:bidi="ar"/>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 xml:space="preserve"> 金额单位：万元</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10" w:hRule="atLeast"/>
          <w:jc w:val="center"/>
        </w:trPr>
        <w:tc>
          <w:tcPr>
            <w:tcW w:w="1191" w:type="pct"/>
            <w:gridSpan w:val="2"/>
            <w:tcBorders>
              <w:top w:val="single" w:color="auto" w:sz="4" w:space="0"/>
              <w:left w:val="single" w:color="000000" w:sz="4" w:space="0"/>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项目</w:t>
            </w:r>
          </w:p>
        </w:tc>
        <w:tc>
          <w:tcPr>
            <w:tcW w:w="603" w:type="pct"/>
            <w:vMerge w:val="restart"/>
            <w:tcBorders>
              <w:top w:val="single" w:color="auto" w:sz="4" w:space="0"/>
              <w:left w:val="nil"/>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本年支出合计</w:t>
            </w:r>
          </w:p>
        </w:tc>
        <w:tc>
          <w:tcPr>
            <w:tcW w:w="602" w:type="pct"/>
            <w:gridSpan w:val="2"/>
            <w:vMerge w:val="restart"/>
            <w:tcBorders>
              <w:top w:val="single" w:color="auto" w:sz="4" w:space="0"/>
              <w:left w:val="nil"/>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基本支出</w:t>
            </w:r>
          </w:p>
        </w:tc>
        <w:tc>
          <w:tcPr>
            <w:tcW w:w="602" w:type="pct"/>
            <w:vMerge w:val="restart"/>
            <w:tcBorders>
              <w:top w:val="single" w:color="auto" w:sz="4" w:space="0"/>
              <w:left w:val="nil"/>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项目支出</w:t>
            </w:r>
          </w:p>
        </w:tc>
        <w:tc>
          <w:tcPr>
            <w:tcW w:w="602" w:type="pct"/>
            <w:gridSpan w:val="2"/>
            <w:vMerge w:val="restart"/>
            <w:tcBorders>
              <w:top w:val="single" w:color="auto" w:sz="4" w:space="0"/>
              <w:left w:val="nil"/>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上缴上级支出</w:t>
            </w:r>
          </w:p>
        </w:tc>
        <w:tc>
          <w:tcPr>
            <w:tcW w:w="602" w:type="pct"/>
            <w:vMerge w:val="restart"/>
            <w:tcBorders>
              <w:top w:val="single" w:color="auto" w:sz="4" w:space="0"/>
              <w:left w:val="nil"/>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经营支出</w:t>
            </w:r>
          </w:p>
        </w:tc>
        <w:tc>
          <w:tcPr>
            <w:tcW w:w="795" w:type="pct"/>
            <w:vMerge w:val="restart"/>
            <w:tcBorders>
              <w:top w:val="single" w:color="auto" w:sz="4" w:space="0"/>
              <w:left w:val="nil"/>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对附属单位补助支出</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jc w:val="center"/>
        </w:trPr>
        <w:tc>
          <w:tcPr>
            <w:tcW w:w="556" w:type="pct"/>
            <w:vMerge w:val="restart"/>
            <w:tcBorders>
              <w:top w:val="nil"/>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20"/>
                <w:szCs w:val="20"/>
                <w:highlight w:val="none"/>
                <w:u w:val="none"/>
                <w:lang w:val="en-US" w:eastAsia="zh-CN"/>
              </w:rPr>
            </w:pPr>
            <w:r>
              <w:rPr>
                <w:rFonts w:hint="default" w:ascii="Times New Roman" w:hAnsi="Times New Roman" w:eastAsia="方正仿宋_GB2312" w:cs="Times New Roman"/>
                <w:i w:val="0"/>
                <w:iCs w:val="0"/>
                <w:color w:val="000000"/>
                <w:sz w:val="20"/>
                <w:szCs w:val="20"/>
                <w:highlight w:val="none"/>
                <w:u w:val="none"/>
                <w:lang w:val="en-US" w:eastAsia="zh-CN"/>
              </w:rPr>
              <w:t>科目代码</w:t>
            </w:r>
          </w:p>
        </w:tc>
        <w:tc>
          <w:tcPr>
            <w:tcW w:w="635" w:type="pct"/>
            <w:vMerge w:val="restar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科目名称</w:t>
            </w:r>
          </w:p>
        </w:tc>
        <w:tc>
          <w:tcPr>
            <w:tcW w:w="603" w:type="pct"/>
            <w:vMerge w:val="continue"/>
            <w:tcBorders>
              <w:top w:val="single" w:color="000000" w:sz="4" w:space="0"/>
              <w:left w:val="nil"/>
              <w:bottom w:val="single" w:color="000000" w:sz="4" w:space="0"/>
              <w:right w:val="single" w:color="000000" w:sz="4" w:space="0"/>
            </w:tcBorders>
            <w:noWrap w:val="0"/>
            <w:vAlign w:val="center"/>
          </w:tcPr>
          <w:p>
            <w:pPr>
              <w:jc w:val="center"/>
              <w:rPr>
                <w:rFonts w:hint="default" w:ascii="Times New Roman" w:hAnsi="Times New Roman" w:eastAsia="宋体" w:cs="Times New Roman"/>
                <w:i w:val="0"/>
                <w:iCs w:val="0"/>
                <w:color w:val="000000"/>
                <w:sz w:val="20"/>
                <w:szCs w:val="20"/>
                <w:highlight w:val="none"/>
                <w:u w:val="none"/>
              </w:rPr>
            </w:pPr>
          </w:p>
        </w:tc>
        <w:tc>
          <w:tcPr>
            <w:tcW w:w="602" w:type="pct"/>
            <w:gridSpan w:val="2"/>
            <w:vMerge w:val="continue"/>
            <w:tcBorders>
              <w:top w:val="single" w:color="000000" w:sz="4" w:space="0"/>
              <w:left w:val="nil"/>
              <w:bottom w:val="single" w:color="000000" w:sz="4" w:space="0"/>
              <w:right w:val="single" w:color="000000" w:sz="4" w:space="0"/>
            </w:tcBorders>
            <w:noWrap w:val="0"/>
            <w:vAlign w:val="center"/>
          </w:tcPr>
          <w:p>
            <w:pPr>
              <w:jc w:val="center"/>
              <w:rPr>
                <w:rFonts w:hint="default" w:ascii="Times New Roman" w:hAnsi="Times New Roman" w:eastAsia="宋体" w:cs="Times New Roman"/>
                <w:i w:val="0"/>
                <w:iCs w:val="0"/>
                <w:color w:val="000000"/>
                <w:sz w:val="20"/>
                <w:szCs w:val="20"/>
                <w:highlight w:val="none"/>
                <w:u w:val="none"/>
              </w:rPr>
            </w:pPr>
          </w:p>
        </w:tc>
        <w:tc>
          <w:tcPr>
            <w:tcW w:w="602" w:type="pct"/>
            <w:vMerge w:val="continue"/>
            <w:tcBorders>
              <w:top w:val="single" w:color="000000" w:sz="4" w:space="0"/>
              <w:left w:val="nil"/>
              <w:bottom w:val="single" w:color="000000" w:sz="4" w:space="0"/>
              <w:right w:val="single" w:color="000000" w:sz="4" w:space="0"/>
            </w:tcBorders>
            <w:noWrap w:val="0"/>
            <w:vAlign w:val="center"/>
          </w:tcPr>
          <w:p>
            <w:pPr>
              <w:jc w:val="center"/>
              <w:rPr>
                <w:rFonts w:hint="default" w:ascii="Times New Roman" w:hAnsi="Times New Roman" w:eastAsia="宋体" w:cs="Times New Roman"/>
                <w:i w:val="0"/>
                <w:iCs w:val="0"/>
                <w:color w:val="000000"/>
                <w:sz w:val="20"/>
                <w:szCs w:val="20"/>
                <w:highlight w:val="none"/>
                <w:u w:val="none"/>
              </w:rPr>
            </w:pPr>
          </w:p>
        </w:tc>
        <w:tc>
          <w:tcPr>
            <w:tcW w:w="602" w:type="pct"/>
            <w:gridSpan w:val="2"/>
            <w:vMerge w:val="continue"/>
            <w:tcBorders>
              <w:top w:val="single" w:color="000000" w:sz="4" w:space="0"/>
              <w:left w:val="nil"/>
              <w:bottom w:val="single" w:color="000000" w:sz="4" w:space="0"/>
              <w:right w:val="single" w:color="000000" w:sz="4" w:space="0"/>
            </w:tcBorders>
            <w:noWrap w:val="0"/>
            <w:vAlign w:val="center"/>
          </w:tcPr>
          <w:p>
            <w:pPr>
              <w:jc w:val="center"/>
              <w:rPr>
                <w:rFonts w:hint="default" w:ascii="Times New Roman" w:hAnsi="Times New Roman" w:eastAsia="宋体" w:cs="Times New Roman"/>
                <w:i w:val="0"/>
                <w:iCs w:val="0"/>
                <w:color w:val="000000"/>
                <w:sz w:val="20"/>
                <w:szCs w:val="20"/>
                <w:highlight w:val="none"/>
                <w:u w:val="none"/>
              </w:rPr>
            </w:pPr>
          </w:p>
        </w:tc>
        <w:tc>
          <w:tcPr>
            <w:tcW w:w="602" w:type="pct"/>
            <w:vMerge w:val="continue"/>
            <w:tcBorders>
              <w:top w:val="single" w:color="000000" w:sz="4" w:space="0"/>
              <w:left w:val="nil"/>
              <w:bottom w:val="single" w:color="000000" w:sz="4" w:space="0"/>
              <w:right w:val="single" w:color="000000" w:sz="4" w:space="0"/>
            </w:tcBorders>
            <w:noWrap w:val="0"/>
            <w:vAlign w:val="center"/>
          </w:tcPr>
          <w:p>
            <w:pPr>
              <w:jc w:val="center"/>
              <w:rPr>
                <w:rFonts w:hint="default" w:ascii="Times New Roman" w:hAnsi="Times New Roman" w:eastAsia="宋体" w:cs="Times New Roman"/>
                <w:i w:val="0"/>
                <w:iCs w:val="0"/>
                <w:color w:val="000000"/>
                <w:sz w:val="20"/>
                <w:szCs w:val="20"/>
                <w:highlight w:val="none"/>
                <w:u w:val="none"/>
              </w:rPr>
            </w:pPr>
          </w:p>
        </w:tc>
        <w:tc>
          <w:tcPr>
            <w:tcW w:w="795" w:type="pct"/>
            <w:vMerge w:val="continue"/>
            <w:tcBorders>
              <w:top w:val="single" w:color="000000" w:sz="4" w:space="0"/>
              <w:left w:val="nil"/>
              <w:bottom w:val="single" w:color="000000" w:sz="4" w:space="0"/>
              <w:right w:val="single" w:color="000000" w:sz="4" w:space="0"/>
            </w:tcBorders>
            <w:noWrap w:val="0"/>
            <w:vAlign w:val="center"/>
          </w:tcPr>
          <w:p>
            <w:pPr>
              <w:jc w:val="center"/>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jc w:val="center"/>
        </w:trPr>
        <w:tc>
          <w:tcPr>
            <w:tcW w:w="556" w:type="pct"/>
            <w:vMerge w:val="continue"/>
            <w:tcBorders>
              <w:top w:val="nil"/>
              <w:left w:val="single" w:color="000000" w:sz="4" w:space="0"/>
              <w:bottom w:val="single" w:color="000000" w:sz="4" w:space="0"/>
              <w:right w:val="single" w:color="000000" w:sz="4" w:space="0"/>
            </w:tcBorders>
            <w:noWrap w:val="0"/>
            <w:vAlign w:val="center"/>
          </w:tcPr>
          <w:p>
            <w:pPr>
              <w:jc w:val="center"/>
              <w:rPr>
                <w:rFonts w:hint="default" w:ascii="Times New Roman" w:hAnsi="Times New Roman" w:eastAsia="宋体" w:cs="Times New Roman"/>
                <w:i w:val="0"/>
                <w:iCs w:val="0"/>
                <w:color w:val="000000"/>
                <w:sz w:val="20"/>
                <w:szCs w:val="20"/>
                <w:highlight w:val="none"/>
                <w:u w:val="none"/>
              </w:rPr>
            </w:pPr>
          </w:p>
        </w:tc>
        <w:tc>
          <w:tcPr>
            <w:tcW w:w="635" w:type="pct"/>
            <w:vMerge w:val="continue"/>
            <w:tcBorders>
              <w:top w:val="nil"/>
              <w:left w:val="nil"/>
              <w:bottom w:val="single" w:color="000000" w:sz="4" w:space="0"/>
              <w:right w:val="single" w:color="000000" w:sz="4" w:space="0"/>
            </w:tcBorders>
            <w:noWrap/>
            <w:vAlign w:val="center"/>
          </w:tcPr>
          <w:p>
            <w:pPr>
              <w:jc w:val="center"/>
              <w:rPr>
                <w:rFonts w:hint="default" w:ascii="Times New Roman" w:hAnsi="Times New Roman" w:eastAsia="宋体" w:cs="Times New Roman"/>
                <w:i w:val="0"/>
                <w:iCs w:val="0"/>
                <w:color w:val="000000"/>
                <w:sz w:val="20"/>
                <w:szCs w:val="20"/>
                <w:highlight w:val="none"/>
                <w:u w:val="none"/>
              </w:rPr>
            </w:pPr>
          </w:p>
        </w:tc>
        <w:tc>
          <w:tcPr>
            <w:tcW w:w="603" w:type="pct"/>
            <w:vMerge w:val="continue"/>
            <w:tcBorders>
              <w:top w:val="single" w:color="000000" w:sz="4" w:space="0"/>
              <w:left w:val="nil"/>
              <w:bottom w:val="single" w:color="000000" w:sz="4" w:space="0"/>
              <w:right w:val="single" w:color="000000" w:sz="4" w:space="0"/>
            </w:tcBorders>
            <w:noWrap w:val="0"/>
            <w:vAlign w:val="center"/>
          </w:tcPr>
          <w:p>
            <w:pPr>
              <w:jc w:val="center"/>
              <w:rPr>
                <w:rFonts w:hint="default" w:ascii="Times New Roman" w:hAnsi="Times New Roman" w:eastAsia="宋体" w:cs="Times New Roman"/>
                <w:i w:val="0"/>
                <w:iCs w:val="0"/>
                <w:color w:val="000000"/>
                <w:sz w:val="20"/>
                <w:szCs w:val="20"/>
                <w:highlight w:val="none"/>
                <w:u w:val="none"/>
              </w:rPr>
            </w:pPr>
          </w:p>
        </w:tc>
        <w:tc>
          <w:tcPr>
            <w:tcW w:w="602" w:type="pct"/>
            <w:gridSpan w:val="2"/>
            <w:vMerge w:val="continue"/>
            <w:tcBorders>
              <w:top w:val="single" w:color="000000" w:sz="4" w:space="0"/>
              <w:left w:val="nil"/>
              <w:bottom w:val="single" w:color="000000" w:sz="4" w:space="0"/>
              <w:right w:val="single" w:color="000000" w:sz="4" w:space="0"/>
            </w:tcBorders>
            <w:noWrap w:val="0"/>
            <w:vAlign w:val="center"/>
          </w:tcPr>
          <w:p>
            <w:pPr>
              <w:jc w:val="center"/>
              <w:rPr>
                <w:rFonts w:hint="default" w:ascii="Times New Roman" w:hAnsi="Times New Roman" w:eastAsia="宋体" w:cs="Times New Roman"/>
                <w:i w:val="0"/>
                <w:iCs w:val="0"/>
                <w:color w:val="000000"/>
                <w:sz w:val="20"/>
                <w:szCs w:val="20"/>
                <w:highlight w:val="none"/>
                <w:u w:val="none"/>
              </w:rPr>
            </w:pPr>
          </w:p>
        </w:tc>
        <w:tc>
          <w:tcPr>
            <w:tcW w:w="602" w:type="pct"/>
            <w:vMerge w:val="continue"/>
            <w:tcBorders>
              <w:top w:val="single" w:color="000000" w:sz="4" w:space="0"/>
              <w:left w:val="nil"/>
              <w:bottom w:val="single" w:color="000000" w:sz="4" w:space="0"/>
              <w:right w:val="single" w:color="000000" w:sz="4" w:space="0"/>
            </w:tcBorders>
            <w:noWrap w:val="0"/>
            <w:vAlign w:val="center"/>
          </w:tcPr>
          <w:p>
            <w:pPr>
              <w:jc w:val="center"/>
              <w:rPr>
                <w:rFonts w:hint="default" w:ascii="Times New Roman" w:hAnsi="Times New Roman" w:eastAsia="宋体" w:cs="Times New Roman"/>
                <w:i w:val="0"/>
                <w:iCs w:val="0"/>
                <w:color w:val="000000"/>
                <w:sz w:val="20"/>
                <w:szCs w:val="20"/>
                <w:highlight w:val="none"/>
                <w:u w:val="none"/>
              </w:rPr>
            </w:pPr>
          </w:p>
        </w:tc>
        <w:tc>
          <w:tcPr>
            <w:tcW w:w="602" w:type="pct"/>
            <w:gridSpan w:val="2"/>
            <w:vMerge w:val="continue"/>
            <w:tcBorders>
              <w:top w:val="single" w:color="000000" w:sz="4" w:space="0"/>
              <w:left w:val="nil"/>
              <w:bottom w:val="single" w:color="000000" w:sz="4" w:space="0"/>
              <w:right w:val="single" w:color="000000" w:sz="4" w:space="0"/>
            </w:tcBorders>
            <w:noWrap w:val="0"/>
            <w:vAlign w:val="center"/>
          </w:tcPr>
          <w:p>
            <w:pPr>
              <w:jc w:val="center"/>
              <w:rPr>
                <w:rFonts w:hint="default" w:ascii="Times New Roman" w:hAnsi="Times New Roman" w:eastAsia="宋体" w:cs="Times New Roman"/>
                <w:i w:val="0"/>
                <w:iCs w:val="0"/>
                <w:color w:val="000000"/>
                <w:sz w:val="20"/>
                <w:szCs w:val="20"/>
                <w:highlight w:val="none"/>
                <w:u w:val="none"/>
              </w:rPr>
            </w:pPr>
          </w:p>
        </w:tc>
        <w:tc>
          <w:tcPr>
            <w:tcW w:w="602" w:type="pct"/>
            <w:vMerge w:val="continue"/>
            <w:tcBorders>
              <w:top w:val="single" w:color="000000" w:sz="4" w:space="0"/>
              <w:left w:val="nil"/>
              <w:bottom w:val="single" w:color="000000" w:sz="4" w:space="0"/>
              <w:right w:val="single" w:color="000000" w:sz="4" w:space="0"/>
            </w:tcBorders>
            <w:noWrap w:val="0"/>
            <w:vAlign w:val="center"/>
          </w:tcPr>
          <w:p>
            <w:pPr>
              <w:jc w:val="center"/>
              <w:rPr>
                <w:rFonts w:hint="default" w:ascii="Times New Roman" w:hAnsi="Times New Roman" w:eastAsia="宋体" w:cs="Times New Roman"/>
                <w:i w:val="0"/>
                <w:iCs w:val="0"/>
                <w:color w:val="000000"/>
                <w:sz w:val="20"/>
                <w:szCs w:val="20"/>
                <w:highlight w:val="none"/>
                <w:u w:val="none"/>
              </w:rPr>
            </w:pPr>
          </w:p>
        </w:tc>
        <w:tc>
          <w:tcPr>
            <w:tcW w:w="795" w:type="pct"/>
            <w:vMerge w:val="continue"/>
            <w:tcBorders>
              <w:top w:val="single" w:color="000000" w:sz="4" w:space="0"/>
              <w:left w:val="nil"/>
              <w:bottom w:val="single" w:color="000000" w:sz="4" w:space="0"/>
              <w:right w:val="single" w:color="000000" w:sz="4" w:space="0"/>
            </w:tcBorders>
            <w:noWrap w:val="0"/>
            <w:vAlign w:val="center"/>
          </w:tcPr>
          <w:p>
            <w:pPr>
              <w:jc w:val="center"/>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jc w:val="center"/>
        </w:trPr>
        <w:tc>
          <w:tcPr>
            <w:tcW w:w="556" w:type="pct"/>
            <w:vMerge w:val="continue"/>
            <w:tcBorders>
              <w:top w:val="nil"/>
              <w:left w:val="single" w:color="000000" w:sz="4" w:space="0"/>
              <w:bottom w:val="single" w:color="000000" w:sz="4" w:space="0"/>
              <w:right w:val="single" w:color="000000" w:sz="4" w:space="0"/>
            </w:tcBorders>
            <w:noWrap w:val="0"/>
            <w:vAlign w:val="center"/>
          </w:tcPr>
          <w:p>
            <w:pPr>
              <w:jc w:val="center"/>
              <w:rPr>
                <w:rFonts w:hint="default" w:ascii="Times New Roman" w:hAnsi="Times New Roman" w:eastAsia="宋体" w:cs="Times New Roman"/>
                <w:i w:val="0"/>
                <w:iCs w:val="0"/>
                <w:color w:val="000000"/>
                <w:sz w:val="20"/>
                <w:szCs w:val="20"/>
                <w:highlight w:val="none"/>
                <w:u w:val="none"/>
              </w:rPr>
            </w:pPr>
          </w:p>
        </w:tc>
        <w:tc>
          <w:tcPr>
            <w:tcW w:w="635" w:type="pct"/>
            <w:vMerge w:val="continue"/>
            <w:tcBorders>
              <w:top w:val="nil"/>
              <w:left w:val="nil"/>
              <w:bottom w:val="single" w:color="000000" w:sz="4" w:space="0"/>
              <w:right w:val="single" w:color="000000" w:sz="4" w:space="0"/>
            </w:tcBorders>
            <w:noWrap/>
            <w:vAlign w:val="center"/>
          </w:tcPr>
          <w:p>
            <w:pPr>
              <w:jc w:val="center"/>
              <w:rPr>
                <w:rFonts w:hint="default" w:ascii="Times New Roman" w:hAnsi="Times New Roman" w:eastAsia="宋体" w:cs="Times New Roman"/>
                <w:i w:val="0"/>
                <w:iCs w:val="0"/>
                <w:color w:val="000000"/>
                <w:sz w:val="20"/>
                <w:szCs w:val="20"/>
                <w:highlight w:val="none"/>
                <w:u w:val="none"/>
              </w:rPr>
            </w:pPr>
          </w:p>
        </w:tc>
        <w:tc>
          <w:tcPr>
            <w:tcW w:w="603" w:type="pct"/>
            <w:vMerge w:val="continue"/>
            <w:tcBorders>
              <w:top w:val="single" w:color="000000" w:sz="4" w:space="0"/>
              <w:left w:val="nil"/>
              <w:bottom w:val="single" w:color="000000" w:sz="4" w:space="0"/>
              <w:right w:val="single" w:color="000000" w:sz="4" w:space="0"/>
            </w:tcBorders>
            <w:noWrap w:val="0"/>
            <w:vAlign w:val="center"/>
          </w:tcPr>
          <w:p>
            <w:pPr>
              <w:jc w:val="center"/>
              <w:rPr>
                <w:rFonts w:hint="default" w:ascii="Times New Roman" w:hAnsi="Times New Roman" w:eastAsia="宋体" w:cs="Times New Roman"/>
                <w:i w:val="0"/>
                <w:iCs w:val="0"/>
                <w:color w:val="000000"/>
                <w:sz w:val="20"/>
                <w:szCs w:val="20"/>
                <w:highlight w:val="none"/>
                <w:u w:val="none"/>
              </w:rPr>
            </w:pPr>
          </w:p>
        </w:tc>
        <w:tc>
          <w:tcPr>
            <w:tcW w:w="602" w:type="pct"/>
            <w:gridSpan w:val="2"/>
            <w:vMerge w:val="continue"/>
            <w:tcBorders>
              <w:top w:val="single" w:color="000000" w:sz="4" w:space="0"/>
              <w:left w:val="nil"/>
              <w:bottom w:val="single" w:color="000000" w:sz="4" w:space="0"/>
              <w:right w:val="single" w:color="000000" w:sz="4" w:space="0"/>
            </w:tcBorders>
            <w:noWrap w:val="0"/>
            <w:vAlign w:val="center"/>
          </w:tcPr>
          <w:p>
            <w:pPr>
              <w:jc w:val="center"/>
              <w:rPr>
                <w:rFonts w:hint="default" w:ascii="Times New Roman" w:hAnsi="Times New Roman" w:eastAsia="宋体" w:cs="Times New Roman"/>
                <w:i w:val="0"/>
                <w:iCs w:val="0"/>
                <w:color w:val="000000"/>
                <w:sz w:val="20"/>
                <w:szCs w:val="20"/>
                <w:highlight w:val="none"/>
                <w:u w:val="none"/>
              </w:rPr>
            </w:pPr>
          </w:p>
        </w:tc>
        <w:tc>
          <w:tcPr>
            <w:tcW w:w="602" w:type="pct"/>
            <w:vMerge w:val="continue"/>
            <w:tcBorders>
              <w:top w:val="single" w:color="000000" w:sz="4" w:space="0"/>
              <w:left w:val="nil"/>
              <w:bottom w:val="single" w:color="000000" w:sz="4" w:space="0"/>
              <w:right w:val="single" w:color="000000" w:sz="4" w:space="0"/>
            </w:tcBorders>
            <w:noWrap w:val="0"/>
            <w:vAlign w:val="center"/>
          </w:tcPr>
          <w:p>
            <w:pPr>
              <w:jc w:val="center"/>
              <w:rPr>
                <w:rFonts w:hint="default" w:ascii="Times New Roman" w:hAnsi="Times New Roman" w:eastAsia="宋体" w:cs="Times New Roman"/>
                <w:i w:val="0"/>
                <w:iCs w:val="0"/>
                <w:color w:val="000000"/>
                <w:sz w:val="20"/>
                <w:szCs w:val="20"/>
                <w:highlight w:val="none"/>
                <w:u w:val="none"/>
              </w:rPr>
            </w:pPr>
          </w:p>
        </w:tc>
        <w:tc>
          <w:tcPr>
            <w:tcW w:w="602" w:type="pct"/>
            <w:gridSpan w:val="2"/>
            <w:vMerge w:val="continue"/>
            <w:tcBorders>
              <w:top w:val="single" w:color="000000" w:sz="4" w:space="0"/>
              <w:left w:val="nil"/>
              <w:bottom w:val="single" w:color="000000" w:sz="4" w:space="0"/>
              <w:right w:val="single" w:color="000000" w:sz="4" w:space="0"/>
            </w:tcBorders>
            <w:noWrap w:val="0"/>
            <w:vAlign w:val="center"/>
          </w:tcPr>
          <w:p>
            <w:pPr>
              <w:jc w:val="center"/>
              <w:rPr>
                <w:rFonts w:hint="default" w:ascii="Times New Roman" w:hAnsi="Times New Roman" w:eastAsia="宋体" w:cs="Times New Roman"/>
                <w:i w:val="0"/>
                <w:iCs w:val="0"/>
                <w:color w:val="000000"/>
                <w:sz w:val="20"/>
                <w:szCs w:val="20"/>
                <w:highlight w:val="none"/>
                <w:u w:val="none"/>
              </w:rPr>
            </w:pPr>
          </w:p>
        </w:tc>
        <w:tc>
          <w:tcPr>
            <w:tcW w:w="602" w:type="pct"/>
            <w:vMerge w:val="continue"/>
            <w:tcBorders>
              <w:top w:val="single" w:color="000000" w:sz="4" w:space="0"/>
              <w:left w:val="nil"/>
              <w:bottom w:val="single" w:color="000000" w:sz="4" w:space="0"/>
              <w:right w:val="single" w:color="000000" w:sz="4" w:space="0"/>
            </w:tcBorders>
            <w:noWrap w:val="0"/>
            <w:vAlign w:val="center"/>
          </w:tcPr>
          <w:p>
            <w:pPr>
              <w:jc w:val="center"/>
              <w:rPr>
                <w:rFonts w:hint="default" w:ascii="Times New Roman" w:hAnsi="Times New Roman" w:eastAsia="宋体" w:cs="Times New Roman"/>
                <w:i w:val="0"/>
                <w:iCs w:val="0"/>
                <w:color w:val="000000"/>
                <w:sz w:val="20"/>
                <w:szCs w:val="20"/>
                <w:highlight w:val="none"/>
                <w:u w:val="none"/>
              </w:rPr>
            </w:pPr>
          </w:p>
        </w:tc>
        <w:tc>
          <w:tcPr>
            <w:tcW w:w="795" w:type="pct"/>
            <w:vMerge w:val="continue"/>
            <w:tcBorders>
              <w:top w:val="single" w:color="000000" w:sz="4" w:space="0"/>
              <w:left w:val="nil"/>
              <w:bottom w:val="single" w:color="000000" w:sz="4" w:space="0"/>
              <w:right w:val="single" w:color="000000" w:sz="4" w:space="0"/>
            </w:tcBorders>
            <w:noWrap w:val="0"/>
            <w:vAlign w:val="center"/>
          </w:tcPr>
          <w:p>
            <w:pPr>
              <w:jc w:val="center"/>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54" w:hRule="atLeast"/>
          <w:jc w:val="center"/>
        </w:trPr>
        <w:tc>
          <w:tcPr>
            <w:tcW w:w="1191" w:type="pct"/>
            <w:gridSpan w:val="2"/>
            <w:tcBorders>
              <w:top w:val="single" w:color="000000" w:sz="4" w:space="0"/>
              <w:left w:val="single" w:color="000000" w:sz="4" w:space="0"/>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栏次</w:t>
            </w:r>
          </w:p>
        </w:tc>
        <w:tc>
          <w:tcPr>
            <w:tcW w:w="603" w:type="pct"/>
            <w:tcBorders>
              <w:top w:val="nil"/>
              <w:left w:val="nil"/>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1</w:t>
            </w:r>
          </w:p>
        </w:tc>
        <w:tc>
          <w:tcPr>
            <w:tcW w:w="602" w:type="pct"/>
            <w:gridSpan w:val="2"/>
            <w:tcBorders>
              <w:top w:val="nil"/>
              <w:left w:val="nil"/>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2</w:t>
            </w:r>
          </w:p>
        </w:tc>
        <w:tc>
          <w:tcPr>
            <w:tcW w:w="602" w:type="pct"/>
            <w:tcBorders>
              <w:top w:val="nil"/>
              <w:left w:val="nil"/>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3</w:t>
            </w:r>
          </w:p>
        </w:tc>
        <w:tc>
          <w:tcPr>
            <w:tcW w:w="602" w:type="pct"/>
            <w:gridSpan w:val="2"/>
            <w:tcBorders>
              <w:top w:val="nil"/>
              <w:left w:val="nil"/>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4</w:t>
            </w:r>
          </w:p>
        </w:tc>
        <w:tc>
          <w:tcPr>
            <w:tcW w:w="602" w:type="pct"/>
            <w:tcBorders>
              <w:top w:val="nil"/>
              <w:left w:val="nil"/>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5</w:t>
            </w:r>
          </w:p>
        </w:tc>
        <w:tc>
          <w:tcPr>
            <w:tcW w:w="795" w:type="pct"/>
            <w:tcBorders>
              <w:top w:val="nil"/>
              <w:left w:val="nil"/>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6</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jc w:val="center"/>
        </w:trPr>
        <w:tc>
          <w:tcPr>
            <w:tcW w:w="1191" w:type="pct"/>
            <w:gridSpan w:val="2"/>
            <w:tcBorders>
              <w:top w:val="single" w:color="000000" w:sz="4" w:space="0"/>
              <w:left w:val="single" w:color="000000" w:sz="4" w:space="0"/>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合计</w:t>
            </w:r>
          </w:p>
        </w:tc>
        <w:tc>
          <w:tcPr>
            <w:tcW w:w="603"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cs="Times New Roman"/>
                <w:sz w:val="20"/>
                <w:szCs w:val="20"/>
                <w:highlight w:val="none"/>
              </w:rPr>
              <w:t>11,262.82</w:t>
            </w:r>
          </w:p>
        </w:tc>
        <w:tc>
          <w:tcPr>
            <w:tcW w:w="602" w:type="pct"/>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cs="Times New Roman"/>
                <w:sz w:val="20"/>
                <w:szCs w:val="20"/>
                <w:highlight w:val="none"/>
              </w:rPr>
              <w:t>6,392.08</w:t>
            </w:r>
          </w:p>
        </w:tc>
        <w:tc>
          <w:tcPr>
            <w:tcW w:w="602"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cs="Times New Roman"/>
                <w:sz w:val="20"/>
                <w:szCs w:val="20"/>
                <w:highlight w:val="none"/>
              </w:rPr>
              <w:t>4,870.74</w:t>
            </w:r>
          </w:p>
        </w:tc>
        <w:tc>
          <w:tcPr>
            <w:tcW w:w="602" w:type="pct"/>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602"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795"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jc w:val="center"/>
        </w:trPr>
        <w:tc>
          <w:tcPr>
            <w:tcW w:w="556" w:type="pct"/>
            <w:tcBorders>
              <w:top w:val="nil"/>
              <w:left w:val="single" w:color="000000" w:sz="4" w:space="0"/>
              <w:bottom w:val="single" w:color="000000" w:sz="4" w:space="0"/>
              <w:right w:val="single" w:color="000000" w:sz="4" w:space="0"/>
            </w:tcBorders>
            <w:noWrap/>
            <w:vAlign w:val="center"/>
          </w:tcPr>
          <w:p>
            <w:pPr>
              <w:jc w:val="left"/>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sz w:val="20"/>
                <w:szCs w:val="20"/>
                <w:highlight w:val="none"/>
                <w:u w:val="none"/>
                <w:lang w:val="en-US" w:eastAsia="zh-CN"/>
              </w:rPr>
              <w:t>201</w:t>
            </w:r>
          </w:p>
        </w:tc>
        <w:tc>
          <w:tcPr>
            <w:tcW w:w="635" w:type="pct"/>
            <w:tcBorders>
              <w:top w:val="nil"/>
              <w:left w:val="nil"/>
              <w:bottom w:val="single" w:color="000000" w:sz="4" w:space="0"/>
              <w:right w:val="single" w:color="000000" w:sz="4" w:space="0"/>
            </w:tcBorders>
            <w:noWrap/>
            <w:vAlign w:val="center"/>
          </w:tcPr>
          <w:p>
            <w:pPr>
              <w:jc w:val="left"/>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sz w:val="20"/>
                <w:szCs w:val="20"/>
                <w:highlight w:val="none"/>
                <w:u w:val="none"/>
                <w:lang w:val="en-US" w:eastAsia="zh-CN"/>
              </w:rPr>
              <w:t>一般公共服务支出</w:t>
            </w:r>
          </w:p>
        </w:tc>
        <w:tc>
          <w:tcPr>
            <w:tcW w:w="603"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sz w:val="20"/>
                <w:szCs w:val="20"/>
                <w:highlight w:val="none"/>
                <w:u w:val="none"/>
                <w:lang w:val="en-US" w:eastAsia="zh-CN"/>
              </w:rPr>
              <w:t>9,970.91</w:t>
            </w:r>
          </w:p>
        </w:tc>
        <w:tc>
          <w:tcPr>
            <w:tcW w:w="602" w:type="pct"/>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sz w:val="20"/>
                <w:szCs w:val="20"/>
                <w:highlight w:val="none"/>
                <w:u w:val="none"/>
                <w:lang w:val="en-US" w:eastAsia="zh-CN"/>
              </w:rPr>
              <w:t>5,100.17</w:t>
            </w:r>
          </w:p>
        </w:tc>
        <w:tc>
          <w:tcPr>
            <w:tcW w:w="602"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sz w:val="20"/>
                <w:szCs w:val="20"/>
                <w:highlight w:val="none"/>
                <w:u w:val="none"/>
                <w:lang w:val="en-US" w:eastAsia="zh-CN"/>
              </w:rPr>
              <w:t>4,870.74</w:t>
            </w:r>
          </w:p>
        </w:tc>
        <w:tc>
          <w:tcPr>
            <w:tcW w:w="602" w:type="pct"/>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602"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795"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jc w:val="center"/>
        </w:trPr>
        <w:tc>
          <w:tcPr>
            <w:tcW w:w="556" w:type="pct"/>
            <w:tcBorders>
              <w:top w:val="nil"/>
              <w:left w:val="single" w:color="000000" w:sz="4" w:space="0"/>
              <w:bottom w:val="single" w:color="000000" w:sz="4" w:space="0"/>
              <w:right w:val="single" w:color="000000" w:sz="4" w:space="0"/>
            </w:tcBorders>
            <w:noWrap/>
            <w:vAlign w:val="center"/>
          </w:tcPr>
          <w:p>
            <w:pPr>
              <w:jc w:val="left"/>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sz w:val="20"/>
                <w:szCs w:val="20"/>
                <w:highlight w:val="none"/>
                <w:u w:val="none"/>
                <w:lang w:val="en-US" w:eastAsia="zh-CN"/>
              </w:rPr>
              <w:t>20111</w:t>
            </w:r>
          </w:p>
        </w:tc>
        <w:tc>
          <w:tcPr>
            <w:tcW w:w="635" w:type="pct"/>
            <w:tcBorders>
              <w:top w:val="nil"/>
              <w:left w:val="nil"/>
              <w:bottom w:val="single" w:color="000000" w:sz="4" w:space="0"/>
              <w:right w:val="single" w:color="000000" w:sz="4" w:space="0"/>
            </w:tcBorders>
            <w:noWrap/>
            <w:vAlign w:val="center"/>
          </w:tcPr>
          <w:p>
            <w:pPr>
              <w:jc w:val="left"/>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sz w:val="20"/>
                <w:szCs w:val="20"/>
                <w:highlight w:val="none"/>
                <w:u w:val="none"/>
                <w:lang w:val="en-US" w:eastAsia="zh-CN"/>
              </w:rPr>
              <w:t>纪检监察事务</w:t>
            </w:r>
          </w:p>
        </w:tc>
        <w:tc>
          <w:tcPr>
            <w:tcW w:w="603"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sz w:val="20"/>
                <w:szCs w:val="20"/>
                <w:highlight w:val="none"/>
                <w:u w:val="none"/>
                <w:lang w:val="en-US" w:eastAsia="zh-CN"/>
              </w:rPr>
              <w:t>9,970.91</w:t>
            </w:r>
          </w:p>
        </w:tc>
        <w:tc>
          <w:tcPr>
            <w:tcW w:w="602" w:type="pct"/>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sz w:val="20"/>
                <w:szCs w:val="20"/>
                <w:highlight w:val="none"/>
                <w:u w:val="none"/>
                <w:lang w:val="en-US" w:eastAsia="zh-CN"/>
              </w:rPr>
              <w:t>5,100.17</w:t>
            </w:r>
          </w:p>
        </w:tc>
        <w:tc>
          <w:tcPr>
            <w:tcW w:w="602"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sz w:val="20"/>
                <w:szCs w:val="20"/>
                <w:highlight w:val="none"/>
                <w:u w:val="none"/>
                <w:lang w:val="en-US" w:eastAsia="zh-CN"/>
              </w:rPr>
              <w:t>4,870.74</w:t>
            </w:r>
          </w:p>
        </w:tc>
        <w:tc>
          <w:tcPr>
            <w:tcW w:w="602" w:type="pct"/>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602"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795"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jc w:val="center"/>
        </w:trPr>
        <w:tc>
          <w:tcPr>
            <w:tcW w:w="556" w:type="pct"/>
            <w:tcBorders>
              <w:top w:val="nil"/>
              <w:left w:val="single" w:color="000000" w:sz="4" w:space="0"/>
              <w:bottom w:val="single" w:color="000000" w:sz="4" w:space="0"/>
              <w:right w:val="single" w:color="000000" w:sz="4" w:space="0"/>
            </w:tcBorders>
            <w:noWrap/>
            <w:vAlign w:val="center"/>
          </w:tcPr>
          <w:p>
            <w:pPr>
              <w:jc w:val="left"/>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sz w:val="20"/>
                <w:szCs w:val="20"/>
                <w:highlight w:val="none"/>
                <w:u w:val="none"/>
                <w:lang w:val="en-US" w:eastAsia="zh-CN"/>
              </w:rPr>
              <w:t>2011101</w:t>
            </w:r>
          </w:p>
        </w:tc>
        <w:tc>
          <w:tcPr>
            <w:tcW w:w="635" w:type="pct"/>
            <w:tcBorders>
              <w:top w:val="nil"/>
              <w:left w:val="nil"/>
              <w:bottom w:val="single" w:color="000000" w:sz="4" w:space="0"/>
              <w:right w:val="single" w:color="000000" w:sz="4" w:space="0"/>
            </w:tcBorders>
            <w:noWrap/>
            <w:vAlign w:val="center"/>
          </w:tcPr>
          <w:p>
            <w:pPr>
              <w:jc w:val="left"/>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sz w:val="20"/>
                <w:szCs w:val="20"/>
                <w:highlight w:val="none"/>
                <w:u w:val="none"/>
                <w:lang w:val="en-US" w:eastAsia="zh-CN"/>
              </w:rPr>
              <w:t>行政运行</w:t>
            </w:r>
          </w:p>
        </w:tc>
        <w:tc>
          <w:tcPr>
            <w:tcW w:w="603"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sz w:val="20"/>
                <w:szCs w:val="20"/>
                <w:highlight w:val="none"/>
                <w:u w:val="none"/>
                <w:lang w:val="en-US" w:eastAsia="zh-CN"/>
              </w:rPr>
              <w:t>5,100.17</w:t>
            </w:r>
          </w:p>
        </w:tc>
        <w:tc>
          <w:tcPr>
            <w:tcW w:w="602" w:type="pct"/>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sz w:val="20"/>
                <w:szCs w:val="20"/>
                <w:highlight w:val="none"/>
                <w:u w:val="none"/>
                <w:lang w:val="en-US" w:eastAsia="zh-CN"/>
              </w:rPr>
              <w:t>5,100.17</w:t>
            </w:r>
          </w:p>
        </w:tc>
        <w:tc>
          <w:tcPr>
            <w:tcW w:w="602"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602" w:type="pct"/>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602"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795"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jc w:val="center"/>
        </w:trPr>
        <w:tc>
          <w:tcPr>
            <w:tcW w:w="556" w:type="pct"/>
            <w:tcBorders>
              <w:top w:val="nil"/>
              <w:left w:val="single" w:color="000000" w:sz="4" w:space="0"/>
              <w:bottom w:val="single" w:color="000000" w:sz="4" w:space="0"/>
              <w:right w:val="single" w:color="000000" w:sz="4" w:space="0"/>
            </w:tcBorders>
            <w:noWrap/>
            <w:vAlign w:val="center"/>
          </w:tcPr>
          <w:p>
            <w:pPr>
              <w:jc w:val="left"/>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sz w:val="20"/>
                <w:szCs w:val="20"/>
                <w:highlight w:val="none"/>
                <w:u w:val="none"/>
                <w:lang w:val="en-US" w:eastAsia="zh-CN"/>
              </w:rPr>
              <w:t>2011102</w:t>
            </w:r>
          </w:p>
        </w:tc>
        <w:tc>
          <w:tcPr>
            <w:tcW w:w="635" w:type="pct"/>
            <w:tcBorders>
              <w:top w:val="nil"/>
              <w:left w:val="nil"/>
              <w:bottom w:val="single" w:color="000000" w:sz="4" w:space="0"/>
              <w:right w:val="single" w:color="000000" w:sz="4" w:space="0"/>
            </w:tcBorders>
            <w:noWrap/>
            <w:vAlign w:val="center"/>
          </w:tcPr>
          <w:p>
            <w:pPr>
              <w:jc w:val="left"/>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sz w:val="20"/>
                <w:szCs w:val="20"/>
                <w:highlight w:val="none"/>
                <w:u w:val="none"/>
                <w:lang w:val="en-US" w:eastAsia="zh-CN"/>
              </w:rPr>
              <w:t>一般行政管理事务</w:t>
            </w:r>
          </w:p>
        </w:tc>
        <w:tc>
          <w:tcPr>
            <w:tcW w:w="603"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sz w:val="20"/>
                <w:szCs w:val="20"/>
                <w:highlight w:val="none"/>
                <w:u w:val="none"/>
                <w:lang w:val="en-US" w:eastAsia="zh-CN"/>
              </w:rPr>
              <w:t>4,384.12</w:t>
            </w:r>
          </w:p>
        </w:tc>
        <w:tc>
          <w:tcPr>
            <w:tcW w:w="602" w:type="pct"/>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602"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sz w:val="20"/>
                <w:szCs w:val="20"/>
                <w:highlight w:val="none"/>
                <w:u w:val="none"/>
                <w:lang w:val="en-US" w:eastAsia="zh-CN"/>
              </w:rPr>
              <w:t>4,384.12</w:t>
            </w:r>
          </w:p>
        </w:tc>
        <w:tc>
          <w:tcPr>
            <w:tcW w:w="602" w:type="pct"/>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602"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795"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jc w:val="center"/>
        </w:trPr>
        <w:tc>
          <w:tcPr>
            <w:tcW w:w="556" w:type="pct"/>
            <w:tcBorders>
              <w:top w:val="nil"/>
              <w:left w:val="single" w:color="000000" w:sz="4" w:space="0"/>
              <w:bottom w:val="single" w:color="000000" w:sz="4" w:space="0"/>
              <w:right w:val="single" w:color="000000" w:sz="4" w:space="0"/>
            </w:tcBorders>
            <w:noWrap/>
            <w:vAlign w:val="center"/>
          </w:tcPr>
          <w:p>
            <w:pPr>
              <w:jc w:val="left"/>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sz w:val="20"/>
                <w:szCs w:val="20"/>
                <w:highlight w:val="none"/>
                <w:u w:val="none"/>
                <w:lang w:val="en-US" w:eastAsia="zh-CN"/>
              </w:rPr>
              <w:t>2011199</w:t>
            </w:r>
          </w:p>
        </w:tc>
        <w:tc>
          <w:tcPr>
            <w:tcW w:w="635" w:type="pct"/>
            <w:tcBorders>
              <w:top w:val="nil"/>
              <w:left w:val="nil"/>
              <w:bottom w:val="single" w:color="000000" w:sz="4" w:space="0"/>
              <w:right w:val="single" w:color="000000" w:sz="4" w:space="0"/>
            </w:tcBorders>
            <w:noWrap/>
            <w:vAlign w:val="center"/>
          </w:tcPr>
          <w:p>
            <w:pPr>
              <w:jc w:val="left"/>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sz w:val="20"/>
                <w:szCs w:val="20"/>
                <w:highlight w:val="none"/>
                <w:u w:val="none"/>
                <w:lang w:val="en-US" w:eastAsia="zh-CN"/>
              </w:rPr>
              <w:t>其他纪检监察事务支出</w:t>
            </w:r>
          </w:p>
        </w:tc>
        <w:tc>
          <w:tcPr>
            <w:tcW w:w="603"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sz w:val="20"/>
                <w:szCs w:val="20"/>
                <w:highlight w:val="none"/>
                <w:u w:val="none"/>
                <w:lang w:val="en-US" w:eastAsia="zh-CN"/>
              </w:rPr>
              <w:t>486.62</w:t>
            </w:r>
          </w:p>
        </w:tc>
        <w:tc>
          <w:tcPr>
            <w:tcW w:w="602" w:type="pct"/>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602"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sz w:val="20"/>
                <w:szCs w:val="20"/>
                <w:highlight w:val="none"/>
                <w:u w:val="none"/>
                <w:lang w:val="en-US" w:eastAsia="zh-CN"/>
              </w:rPr>
              <w:t>486.62</w:t>
            </w:r>
          </w:p>
        </w:tc>
        <w:tc>
          <w:tcPr>
            <w:tcW w:w="602" w:type="pct"/>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602"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795"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jc w:val="center"/>
        </w:trPr>
        <w:tc>
          <w:tcPr>
            <w:tcW w:w="556" w:type="pct"/>
            <w:tcBorders>
              <w:top w:val="nil"/>
              <w:left w:val="single" w:color="000000" w:sz="4" w:space="0"/>
              <w:bottom w:val="single" w:color="000000" w:sz="4" w:space="0"/>
              <w:right w:val="single" w:color="000000" w:sz="4" w:space="0"/>
            </w:tcBorders>
            <w:noWrap/>
            <w:vAlign w:val="center"/>
          </w:tcPr>
          <w:p>
            <w:pPr>
              <w:jc w:val="left"/>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sz w:val="20"/>
                <w:szCs w:val="20"/>
                <w:highlight w:val="none"/>
                <w:u w:val="none"/>
                <w:lang w:val="en-US" w:eastAsia="zh-CN"/>
              </w:rPr>
              <w:t>208</w:t>
            </w:r>
          </w:p>
        </w:tc>
        <w:tc>
          <w:tcPr>
            <w:tcW w:w="635" w:type="pct"/>
            <w:tcBorders>
              <w:top w:val="nil"/>
              <w:left w:val="nil"/>
              <w:bottom w:val="single" w:color="000000" w:sz="4" w:space="0"/>
              <w:right w:val="single" w:color="000000" w:sz="4" w:space="0"/>
            </w:tcBorders>
            <w:noWrap/>
            <w:vAlign w:val="center"/>
          </w:tcPr>
          <w:p>
            <w:pPr>
              <w:jc w:val="left"/>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sz w:val="20"/>
                <w:szCs w:val="20"/>
                <w:highlight w:val="none"/>
                <w:u w:val="none"/>
                <w:lang w:val="en-US" w:eastAsia="zh-CN"/>
              </w:rPr>
              <w:t>社会保障和就业支出</w:t>
            </w:r>
          </w:p>
        </w:tc>
        <w:tc>
          <w:tcPr>
            <w:tcW w:w="603"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sz w:val="20"/>
                <w:szCs w:val="20"/>
                <w:highlight w:val="none"/>
                <w:u w:val="none"/>
                <w:lang w:val="en-US" w:eastAsia="zh-CN"/>
              </w:rPr>
              <w:t>726.68</w:t>
            </w:r>
          </w:p>
        </w:tc>
        <w:tc>
          <w:tcPr>
            <w:tcW w:w="602" w:type="pct"/>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sz w:val="20"/>
                <w:szCs w:val="20"/>
                <w:highlight w:val="none"/>
                <w:u w:val="none"/>
                <w:lang w:val="en-US" w:eastAsia="zh-CN"/>
              </w:rPr>
              <w:t>726.68</w:t>
            </w:r>
          </w:p>
        </w:tc>
        <w:tc>
          <w:tcPr>
            <w:tcW w:w="602"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602" w:type="pct"/>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602"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795"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jc w:val="center"/>
        </w:trPr>
        <w:tc>
          <w:tcPr>
            <w:tcW w:w="556" w:type="pct"/>
            <w:tcBorders>
              <w:top w:val="nil"/>
              <w:left w:val="single" w:color="000000" w:sz="4" w:space="0"/>
              <w:bottom w:val="single" w:color="000000" w:sz="4" w:space="0"/>
              <w:right w:val="single" w:color="000000" w:sz="4" w:space="0"/>
            </w:tcBorders>
            <w:noWrap/>
            <w:vAlign w:val="center"/>
          </w:tcPr>
          <w:p>
            <w:pPr>
              <w:jc w:val="left"/>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sz w:val="20"/>
                <w:szCs w:val="20"/>
                <w:highlight w:val="none"/>
                <w:u w:val="none"/>
                <w:lang w:val="en-US" w:eastAsia="zh-CN"/>
              </w:rPr>
              <w:t>20805</w:t>
            </w:r>
          </w:p>
        </w:tc>
        <w:tc>
          <w:tcPr>
            <w:tcW w:w="635" w:type="pct"/>
            <w:tcBorders>
              <w:top w:val="nil"/>
              <w:left w:val="nil"/>
              <w:bottom w:val="single" w:color="000000" w:sz="4" w:space="0"/>
              <w:right w:val="single" w:color="000000" w:sz="4" w:space="0"/>
            </w:tcBorders>
            <w:noWrap/>
            <w:vAlign w:val="center"/>
          </w:tcPr>
          <w:p>
            <w:pPr>
              <w:jc w:val="left"/>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sz w:val="20"/>
                <w:szCs w:val="20"/>
                <w:highlight w:val="none"/>
                <w:u w:val="none"/>
                <w:lang w:val="en-US" w:eastAsia="zh-CN"/>
              </w:rPr>
              <w:t>行政事业单位养老支出</w:t>
            </w:r>
          </w:p>
        </w:tc>
        <w:tc>
          <w:tcPr>
            <w:tcW w:w="603"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sz w:val="20"/>
                <w:szCs w:val="20"/>
                <w:highlight w:val="none"/>
                <w:u w:val="none"/>
                <w:lang w:val="en-US" w:eastAsia="zh-CN"/>
              </w:rPr>
              <w:t>726.68</w:t>
            </w:r>
          </w:p>
        </w:tc>
        <w:tc>
          <w:tcPr>
            <w:tcW w:w="602" w:type="pct"/>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sz w:val="20"/>
                <w:szCs w:val="20"/>
                <w:highlight w:val="none"/>
                <w:u w:val="none"/>
                <w:lang w:val="en-US" w:eastAsia="zh-CN"/>
              </w:rPr>
              <w:t>726.68</w:t>
            </w:r>
          </w:p>
        </w:tc>
        <w:tc>
          <w:tcPr>
            <w:tcW w:w="602"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602" w:type="pct"/>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602"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795"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jc w:val="center"/>
        </w:trPr>
        <w:tc>
          <w:tcPr>
            <w:tcW w:w="556" w:type="pct"/>
            <w:tcBorders>
              <w:top w:val="nil"/>
              <w:left w:val="single" w:color="000000" w:sz="4" w:space="0"/>
              <w:bottom w:val="single" w:color="000000" w:sz="4" w:space="0"/>
              <w:right w:val="single" w:color="000000" w:sz="4" w:space="0"/>
            </w:tcBorders>
            <w:noWrap/>
            <w:vAlign w:val="center"/>
          </w:tcPr>
          <w:p>
            <w:pPr>
              <w:jc w:val="left"/>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sz w:val="20"/>
                <w:szCs w:val="20"/>
                <w:highlight w:val="none"/>
                <w:u w:val="none"/>
                <w:lang w:val="en-US" w:eastAsia="zh-CN"/>
              </w:rPr>
              <w:t>2080501</w:t>
            </w:r>
          </w:p>
        </w:tc>
        <w:tc>
          <w:tcPr>
            <w:tcW w:w="635" w:type="pct"/>
            <w:tcBorders>
              <w:top w:val="nil"/>
              <w:left w:val="nil"/>
              <w:bottom w:val="single" w:color="000000" w:sz="4" w:space="0"/>
              <w:right w:val="single" w:color="000000" w:sz="4" w:space="0"/>
            </w:tcBorders>
            <w:noWrap/>
            <w:vAlign w:val="center"/>
          </w:tcPr>
          <w:p>
            <w:pPr>
              <w:jc w:val="left"/>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sz w:val="20"/>
                <w:szCs w:val="20"/>
                <w:highlight w:val="none"/>
                <w:u w:val="none"/>
                <w:lang w:val="en-US" w:eastAsia="zh-CN"/>
              </w:rPr>
              <w:t>行政单位离退休</w:t>
            </w:r>
          </w:p>
        </w:tc>
        <w:tc>
          <w:tcPr>
            <w:tcW w:w="603"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sz w:val="20"/>
                <w:szCs w:val="20"/>
                <w:highlight w:val="none"/>
                <w:u w:val="none"/>
                <w:lang w:val="en-US" w:eastAsia="zh-CN"/>
              </w:rPr>
              <w:t>220.52</w:t>
            </w:r>
          </w:p>
        </w:tc>
        <w:tc>
          <w:tcPr>
            <w:tcW w:w="602" w:type="pct"/>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sz w:val="20"/>
                <w:szCs w:val="20"/>
                <w:highlight w:val="none"/>
                <w:u w:val="none"/>
                <w:lang w:val="en-US" w:eastAsia="zh-CN"/>
              </w:rPr>
              <w:t>220.52</w:t>
            </w:r>
          </w:p>
        </w:tc>
        <w:tc>
          <w:tcPr>
            <w:tcW w:w="602"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602" w:type="pct"/>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602"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795"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jc w:val="center"/>
        </w:trPr>
        <w:tc>
          <w:tcPr>
            <w:tcW w:w="556" w:type="pct"/>
            <w:tcBorders>
              <w:top w:val="nil"/>
              <w:left w:val="single" w:color="000000" w:sz="4" w:space="0"/>
              <w:bottom w:val="single" w:color="000000" w:sz="4" w:space="0"/>
              <w:right w:val="single" w:color="000000" w:sz="4" w:space="0"/>
            </w:tcBorders>
            <w:noWrap/>
            <w:vAlign w:val="center"/>
          </w:tcPr>
          <w:p>
            <w:pPr>
              <w:jc w:val="left"/>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sz w:val="20"/>
                <w:szCs w:val="20"/>
                <w:highlight w:val="none"/>
                <w:u w:val="none"/>
                <w:lang w:val="en-US" w:eastAsia="zh-CN"/>
              </w:rPr>
              <w:t>2080505</w:t>
            </w:r>
          </w:p>
        </w:tc>
        <w:tc>
          <w:tcPr>
            <w:tcW w:w="635" w:type="pct"/>
            <w:tcBorders>
              <w:top w:val="nil"/>
              <w:left w:val="nil"/>
              <w:bottom w:val="single" w:color="000000" w:sz="4" w:space="0"/>
              <w:right w:val="single" w:color="000000" w:sz="4" w:space="0"/>
            </w:tcBorders>
            <w:noWrap/>
            <w:vAlign w:val="center"/>
          </w:tcPr>
          <w:p>
            <w:pPr>
              <w:jc w:val="left"/>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sz w:val="20"/>
                <w:szCs w:val="20"/>
                <w:highlight w:val="none"/>
                <w:u w:val="none"/>
                <w:lang w:val="en-US" w:eastAsia="zh-CN"/>
              </w:rPr>
              <w:t>机关事业单位基本养老保险缴费支出</w:t>
            </w:r>
          </w:p>
        </w:tc>
        <w:tc>
          <w:tcPr>
            <w:tcW w:w="603"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sz w:val="20"/>
                <w:szCs w:val="20"/>
                <w:highlight w:val="none"/>
                <w:u w:val="none"/>
                <w:lang w:val="en-US" w:eastAsia="zh-CN"/>
              </w:rPr>
              <w:t>506.16</w:t>
            </w:r>
          </w:p>
        </w:tc>
        <w:tc>
          <w:tcPr>
            <w:tcW w:w="602" w:type="pct"/>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sz w:val="20"/>
                <w:szCs w:val="20"/>
                <w:highlight w:val="none"/>
                <w:u w:val="none"/>
                <w:lang w:val="en-US" w:eastAsia="zh-CN"/>
              </w:rPr>
              <w:t>506.16</w:t>
            </w:r>
          </w:p>
        </w:tc>
        <w:tc>
          <w:tcPr>
            <w:tcW w:w="602"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602" w:type="pct"/>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602"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795"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jc w:val="center"/>
        </w:trPr>
        <w:tc>
          <w:tcPr>
            <w:tcW w:w="556" w:type="pct"/>
            <w:tcBorders>
              <w:top w:val="nil"/>
              <w:left w:val="single" w:color="000000" w:sz="4" w:space="0"/>
              <w:bottom w:val="single" w:color="000000" w:sz="4" w:space="0"/>
              <w:right w:val="single" w:color="000000" w:sz="4" w:space="0"/>
            </w:tcBorders>
            <w:noWrap/>
            <w:vAlign w:val="center"/>
          </w:tcPr>
          <w:p>
            <w:pPr>
              <w:jc w:val="left"/>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sz w:val="20"/>
                <w:szCs w:val="20"/>
                <w:highlight w:val="none"/>
                <w:u w:val="none"/>
                <w:lang w:val="en-US" w:eastAsia="zh-CN"/>
              </w:rPr>
              <w:t>210</w:t>
            </w:r>
          </w:p>
        </w:tc>
        <w:tc>
          <w:tcPr>
            <w:tcW w:w="635" w:type="pct"/>
            <w:tcBorders>
              <w:top w:val="nil"/>
              <w:left w:val="nil"/>
              <w:bottom w:val="single" w:color="000000" w:sz="4" w:space="0"/>
              <w:right w:val="single" w:color="000000" w:sz="4" w:space="0"/>
            </w:tcBorders>
            <w:noWrap/>
            <w:vAlign w:val="center"/>
          </w:tcPr>
          <w:p>
            <w:pPr>
              <w:jc w:val="left"/>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sz w:val="20"/>
                <w:szCs w:val="20"/>
                <w:highlight w:val="none"/>
                <w:u w:val="none"/>
                <w:lang w:val="en-US" w:eastAsia="zh-CN"/>
              </w:rPr>
              <w:t>卫生健康支出</w:t>
            </w:r>
          </w:p>
        </w:tc>
        <w:tc>
          <w:tcPr>
            <w:tcW w:w="603"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sz w:val="20"/>
                <w:szCs w:val="20"/>
                <w:highlight w:val="none"/>
                <w:u w:val="none"/>
                <w:lang w:val="en-US" w:eastAsia="zh-CN"/>
              </w:rPr>
              <w:t>150.97</w:t>
            </w:r>
          </w:p>
        </w:tc>
        <w:tc>
          <w:tcPr>
            <w:tcW w:w="602" w:type="pct"/>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sz w:val="20"/>
                <w:szCs w:val="20"/>
                <w:highlight w:val="none"/>
                <w:u w:val="none"/>
                <w:lang w:val="en-US" w:eastAsia="zh-CN"/>
              </w:rPr>
              <w:t>150.97</w:t>
            </w:r>
          </w:p>
        </w:tc>
        <w:tc>
          <w:tcPr>
            <w:tcW w:w="602"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602" w:type="pct"/>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602"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795"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jc w:val="center"/>
        </w:trPr>
        <w:tc>
          <w:tcPr>
            <w:tcW w:w="556" w:type="pct"/>
            <w:tcBorders>
              <w:top w:val="nil"/>
              <w:left w:val="single" w:color="000000" w:sz="4" w:space="0"/>
              <w:bottom w:val="single" w:color="000000" w:sz="4" w:space="0"/>
              <w:right w:val="single" w:color="000000" w:sz="4" w:space="0"/>
            </w:tcBorders>
            <w:noWrap/>
            <w:vAlign w:val="center"/>
          </w:tcPr>
          <w:p>
            <w:pPr>
              <w:jc w:val="left"/>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sz w:val="20"/>
                <w:szCs w:val="20"/>
                <w:highlight w:val="none"/>
                <w:u w:val="none"/>
                <w:lang w:val="en-US" w:eastAsia="zh-CN"/>
              </w:rPr>
              <w:t>21011</w:t>
            </w:r>
          </w:p>
        </w:tc>
        <w:tc>
          <w:tcPr>
            <w:tcW w:w="635" w:type="pct"/>
            <w:tcBorders>
              <w:top w:val="nil"/>
              <w:left w:val="nil"/>
              <w:bottom w:val="single" w:color="000000" w:sz="4" w:space="0"/>
              <w:right w:val="single" w:color="000000" w:sz="4" w:space="0"/>
            </w:tcBorders>
            <w:noWrap/>
            <w:vAlign w:val="center"/>
          </w:tcPr>
          <w:p>
            <w:pPr>
              <w:jc w:val="left"/>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sz w:val="20"/>
                <w:szCs w:val="20"/>
                <w:highlight w:val="none"/>
                <w:u w:val="none"/>
                <w:lang w:val="en-US" w:eastAsia="zh-CN"/>
              </w:rPr>
              <w:t>行政事业单位医疗</w:t>
            </w:r>
          </w:p>
        </w:tc>
        <w:tc>
          <w:tcPr>
            <w:tcW w:w="603"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sz w:val="20"/>
                <w:szCs w:val="20"/>
                <w:highlight w:val="none"/>
                <w:u w:val="none"/>
                <w:lang w:val="en-US" w:eastAsia="zh-CN"/>
              </w:rPr>
              <w:t>150.97</w:t>
            </w:r>
          </w:p>
        </w:tc>
        <w:tc>
          <w:tcPr>
            <w:tcW w:w="602" w:type="pct"/>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sz w:val="20"/>
                <w:szCs w:val="20"/>
                <w:highlight w:val="none"/>
                <w:u w:val="none"/>
                <w:lang w:val="en-US" w:eastAsia="zh-CN"/>
              </w:rPr>
              <w:t>150.97</w:t>
            </w:r>
          </w:p>
        </w:tc>
        <w:tc>
          <w:tcPr>
            <w:tcW w:w="602"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602" w:type="pct"/>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602"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795"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jc w:val="center"/>
        </w:trPr>
        <w:tc>
          <w:tcPr>
            <w:tcW w:w="556" w:type="pct"/>
            <w:tcBorders>
              <w:top w:val="nil"/>
              <w:left w:val="single" w:color="000000" w:sz="4" w:space="0"/>
              <w:bottom w:val="single" w:color="000000" w:sz="4" w:space="0"/>
              <w:right w:val="single" w:color="000000" w:sz="4" w:space="0"/>
            </w:tcBorders>
            <w:noWrap/>
            <w:vAlign w:val="center"/>
          </w:tcPr>
          <w:p>
            <w:pPr>
              <w:jc w:val="left"/>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sz w:val="20"/>
                <w:szCs w:val="20"/>
                <w:highlight w:val="none"/>
                <w:u w:val="none"/>
                <w:lang w:val="en-US" w:eastAsia="zh-CN"/>
              </w:rPr>
              <w:t>2101101</w:t>
            </w:r>
          </w:p>
        </w:tc>
        <w:tc>
          <w:tcPr>
            <w:tcW w:w="635" w:type="pct"/>
            <w:tcBorders>
              <w:top w:val="nil"/>
              <w:left w:val="nil"/>
              <w:bottom w:val="single" w:color="000000" w:sz="4" w:space="0"/>
              <w:right w:val="single" w:color="000000" w:sz="4" w:space="0"/>
            </w:tcBorders>
            <w:noWrap/>
            <w:vAlign w:val="center"/>
          </w:tcPr>
          <w:p>
            <w:pPr>
              <w:jc w:val="left"/>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sz w:val="20"/>
                <w:szCs w:val="20"/>
                <w:highlight w:val="none"/>
                <w:u w:val="none"/>
                <w:lang w:val="en-US" w:eastAsia="zh-CN"/>
              </w:rPr>
              <w:t>行政单位医疗</w:t>
            </w:r>
          </w:p>
        </w:tc>
        <w:tc>
          <w:tcPr>
            <w:tcW w:w="603"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sz w:val="20"/>
                <w:szCs w:val="20"/>
                <w:highlight w:val="none"/>
                <w:u w:val="none"/>
                <w:lang w:val="en-US" w:eastAsia="zh-CN"/>
              </w:rPr>
              <w:t>150.97</w:t>
            </w:r>
          </w:p>
        </w:tc>
        <w:tc>
          <w:tcPr>
            <w:tcW w:w="602" w:type="pct"/>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sz w:val="20"/>
                <w:szCs w:val="20"/>
                <w:highlight w:val="none"/>
                <w:u w:val="none"/>
                <w:lang w:val="en-US" w:eastAsia="zh-CN"/>
              </w:rPr>
              <w:t>150.97</w:t>
            </w:r>
          </w:p>
        </w:tc>
        <w:tc>
          <w:tcPr>
            <w:tcW w:w="602"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602" w:type="pct"/>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602"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795"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jc w:val="center"/>
        </w:trPr>
        <w:tc>
          <w:tcPr>
            <w:tcW w:w="556" w:type="pct"/>
            <w:tcBorders>
              <w:top w:val="nil"/>
              <w:left w:val="single" w:color="000000" w:sz="4" w:space="0"/>
              <w:bottom w:val="single" w:color="000000" w:sz="4" w:space="0"/>
              <w:right w:val="single" w:color="000000" w:sz="4" w:space="0"/>
            </w:tcBorders>
            <w:noWrap/>
            <w:vAlign w:val="center"/>
          </w:tcPr>
          <w:p>
            <w:pPr>
              <w:jc w:val="left"/>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sz w:val="20"/>
                <w:szCs w:val="20"/>
                <w:highlight w:val="none"/>
                <w:u w:val="none"/>
                <w:lang w:val="en-US" w:eastAsia="zh-CN"/>
              </w:rPr>
              <w:t>221</w:t>
            </w:r>
          </w:p>
        </w:tc>
        <w:tc>
          <w:tcPr>
            <w:tcW w:w="635" w:type="pct"/>
            <w:tcBorders>
              <w:top w:val="nil"/>
              <w:left w:val="nil"/>
              <w:bottom w:val="single" w:color="000000" w:sz="4" w:space="0"/>
              <w:right w:val="single" w:color="000000" w:sz="4" w:space="0"/>
            </w:tcBorders>
            <w:noWrap/>
            <w:vAlign w:val="center"/>
          </w:tcPr>
          <w:p>
            <w:pPr>
              <w:jc w:val="left"/>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sz w:val="20"/>
                <w:szCs w:val="20"/>
                <w:highlight w:val="none"/>
                <w:u w:val="none"/>
                <w:lang w:val="en-US" w:eastAsia="zh-CN"/>
              </w:rPr>
              <w:t>住房保障支出</w:t>
            </w:r>
          </w:p>
        </w:tc>
        <w:tc>
          <w:tcPr>
            <w:tcW w:w="603"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sz w:val="20"/>
                <w:szCs w:val="20"/>
                <w:highlight w:val="none"/>
                <w:u w:val="none"/>
                <w:lang w:val="en-US" w:eastAsia="zh-CN"/>
              </w:rPr>
              <w:t>414.26</w:t>
            </w:r>
          </w:p>
        </w:tc>
        <w:tc>
          <w:tcPr>
            <w:tcW w:w="602" w:type="pct"/>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sz w:val="20"/>
                <w:szCs w:val="20"/>
                <w:highlight w:val="none"/>
                <w:u w:val="none"/>
                <w:lang w:val="en-US" w:eastAsia="zh-CN"/>
              </w:rPr>
              <w:t>414.26</w:t>
            </w:r>
          </w:p>
        </w:tc>
        <w:tc>
          <w:tcPr>
            <w:tcW w:w="602"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602" w:type="pct"/>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602"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795"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jc w:val="center"/>
        </w:trPr>
        <w:tc>
          <w:tcPr>
            <w:tcW w:w="556" w:type="pct"/>
            <w:tcBorders>
              <w:top w:val="nil"/>
              <w:left w:val="single" w:color="000000" w:sz="4" w:space="0"/>
              <w:bottom w:val="single" w:color="000000" w:sz="4" w:space="0"/>
              <w:right w:val="single" w:color="000000" w:sz="4" w:space="0"/>
            </w:tcBorders>
            <w:noWrap/>
            <w:vAlign w:val="center"/>
          </w:tcPr>
          <w:p>
            <w:pPr>
              <w:jc w:val="left"/>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sz w:val="20"/>
                <w:szCs w:val="20"/>
                <w:highlight w:val="none"/>
                <w:u w:val="none"/>
                <w:lang w:val="en-US" w:eastAsia="zh-CN"/>
              </w:rPr>
              <w:t>22102</w:t>
            </w:r>
          </w:p>
        </w:tc>
        <w:tc>
          <w:tcPr>
            <w:tcW w:w="635" w:type="pct"/>
            <w:tcBorders>
              <w:top w:val="nil"/>
              <w:left w:val="nil"/>
              <w:bottom w:val="single" w:color="000000" w:sz="4" w:space="0"/>
              <w:right w:val="single" w:color="000000" w:sz="4" w:space="0"/>
            </w:tcBorders>
            <w:noWrap/>
            <w:vAlign w:val="center"/>
          </w:tcPr>
          <w:p>
            <w:pPr>
              <w:jc w:val="left"/>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sz w:val="20"/>
                <w:szCs w:val="20"/>
                <w:highlight w:val="none"/>
                <w:u w:val="none"/>
                <w:lang w:val="en-US" w:eastAsia="zh-CN"/>
              </w:rPr>
              <w:t>住房改革支出</w:t>
            </w:r>
          </w:p>
        </w:tc>
        <w:tc>
          <w:tcPr>
            <w:tcW w:w="603"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sz w:val="20"/>
                <w:szCs w:val="20"/>
                <w:highlight w:val="none"/>
                <w:u w:val="none"/>
                <w:lang w:val="en-US" w:eastAsia="zh-CN"/>
              </w:rPr>
              <w:t>414.26</w:t>
            </w:r>
          </w:p>
        </w:tc>
        <w:tc>
          <w:tcPr>
            <w:tcW w:w="602" w:type="pct"/>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sz w:val="20"/>
                <w:szCs w:val="20"/>
                <w:highlight w:val="none"/>
                <w:u w:val="none"/>
                <w:lang w:val="en-US" w:eastAsia="zh-CN"/>
              </w:rPr>
              <w:t>414.26</w:t>
            </w:r>
          </w:p>
        </w:tc>
        <w:tc>
          <w:tcPr>
            <w:tcW w:w="602"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602" w:type="pct"/>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602"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795"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jc w:val="center"/>
        </w:trPr>
        <w:tc>
          <w:tcPr>
            <w:tcW w:w="556" w:type="pct"/>
            <w:tcBorders>
              <w:top w:val="nil"/>
              <w:left w:val="single" w:color="000000" w:sz="4" w:space="0"/>
              <w:bottom w:val="single" w:color="000000" w:sz="4" w:space="0"/>
              <w:right w:val="single" w:color="000000" w:sz="4" w:space="0"/>
            </w:tcBorders>
            <w:noWrap/>
            <w:vAlign w:val="center"/>
          </w:tcPr>
          <w:p>
            <w:pPr>
              <w:jc w:val="left"/>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sz w:val="20"/>
                <w:szCs w:val="20"/>
                <w:highlight w:val="none"/>
                <w:u w:val="none"/>
                <w:lang w:val="en-US" w:eastAsia="zh-CN"/>
              </w:rPr>
              <w:t>2210201</w:t>
            </w:r>
          </w:p>
        </w:tc>
        <w:tc>
          <w:tcPr>
            <w:tcW w:w="635" w:type="pct"/>
            <w:tcBorders>
              <w:top w:val="nil"/>
              <w:left w:val="nil"/>
              <w:bottom w:val="single" w:color="000000" w:sz="4" w:space="0"/>
              <w:right w:val="single" w:color="000000" w:sz="4" w:space="0"/>
            </w:tcBorders>
            <w:noWrap/>
            <w:vAlign w:val="center"/>
          </w:tcPr>
          <w:p>
            <w:pPr>
              <w:jc w:val="left"/>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sz w:val="20"/>
                <w:szCs w:val="20"/>
                <w:highlight w:val="none"/>
                <w:u w:val="none"/>
                <w:lang w:val="en-US" w:eastAsia="zh-CN"/>
              </w:rPr>
              <w:t>住房公积金</w:t>
            </w:r>
          </w:p>
        </w:tc>
        <w:tc>
          <w:tcPr>
            <w:tcW w:w="603"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sz w:val="20"/>
                <w:szCs w:val="20"/>
                <w:highlight w:val="none"/>
                <w:u w:val="none"/>
                <w:lang w:val="en-US" w:eastAsia="zh-CN"/>
              </w:rPr>
              <w:t>414.26</w:t>
            </w:r>
          </w:p>
        </w:tc>
        <w:tc>
          <w:tcPr>
            <w:tcW w:w="602" w:type="pct"/>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sz w:val="20"/>
                <w:szCs w:val="20"/>
                <w:highlight w:val="none"/>
                <w:u w:val="none"/>
                <w:lang w:val="en-US" w:eastAsia="zh-CN"/>
              </w:rPr>
              <w:t>414.26</w:t>
            </w:r>
          </w:p>
        </w:tc>
        <w:tc>
          <w:tcPr>
            <w:tcW w:w="602"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602" w:type="pct"/>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602"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795"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jc w:val="center"/>
        </w:trPr>
        <w:tc>
          <w:tcPr>
            <w:tcW w:w="5000" w:type="pct"/>
            <w:gridSpan w:val="10"/>
            <w:tcBorders>
              <w:top w:val="nil"/>
              <w:left w:val="nil"/>
              <w:bottom w:val="nil"/>
              <w:right w:val="nil"/>
            </w:tcBorders>
            <w:noWrap/>
            <w:vAlign w:val="center"/>
          </w:tcPr>
          <w:p>
            <w:pPr>
              <w:keepNext w:val="0"/>
              <w:keepLines w:val="0"/>
              <w:widowControl/>
              <w:suppressLineNumbers w:val="0"/>
              <w:jc w:val="left"/>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注：本表反映部门本年度各项支出情况。</w:t>
            </w:r>
          </w:p>
        </w:tc>
      </w:tr>
    </w:tbl>
    <w:p>
      <w:pPr>
        <w:rPr>
          <w:rFonts w:hint="default" w:ascii="Times New Roman" w:hAnsi="Times New Roman" w:eastAsia="仿宋_GB2312" w:cs="Times New Roman"/>
          <w:b/>
          <w:color w:val="auto"/>
          <w:kern w:val="0"/>
          <w:sz w:val="32"/>
          <w:szCs w:val="32"/>
          <w:highlight w:val="none"/>
        </w:rPr>
      </w:pPr>
      <w:r>
        <w:rPr>
          <w:rFonts w:hint="default" w:ascii="Times New Roman" w:hAnsi="Times New Roman" w:eastAsia="仿宋_GB2312" w:cs="Times New Roman"/>
          <w:b/>
          <w:color w:val="auto"/>
          <w:kern w:val="0"/>
          <w:sz w:val="32"/>
          <w:szCs w:val="32"/>
          <w:highlight w:val="none"/>
        </w:rPr>
        <w:br w:type="page"/>
      </w:r>
    </w:p>
    <w:tbl>
      <w:tblPr>
        <w:tblStyle w:val="12"/>
        <w:tblW w:w="7281" w:type="pct"/>
        <w:tblInd w:w="-1857"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1984"/>
        <w:gridCol w:w="624"/>
        <w:gridCol w:w="1427"/>
        <w:gridCol w:w="1659"/>
        <w:gridCol w:w="439"/>
        <w:gridCol w:w="624"/>
        <w:gridCol w:w="458"/>
        <w:gridCol w:w="837"/>
        <w:gridCol w:w="1219"/>
        <w:gridCol w:w="1219"/>
        <w:gridCol w:w="1219"/>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50" w:hRule="atLeast"/>
        </w:trPr>
        <w:tc>
          <w:tcPr>
            <w:tcW w:w="5000" w:type="pct"/>
            <w:gridSpan w:val="11"/>
            <w:tcBorders>
              <w:top w:val="nil"/>
              <w:left w:val="nil"/>
              <w:bottom w:val="nil"/>
              <w:right w:val="nil"/>
            </w:tcBorders>
            <w:noWrap/>
            <w:vAlign w:val="bottom"/>
          </w:tcPr>
          <w:p>
            <w:pPr>
              <w:keepNext w:val="0"/>
              <w:keepLines w:val="0"/>
              <w:widowControl/>
              <w:suppressLineNumbers w:val="0"/>
              <w:jc w:val="center"/>
              <w:textAlignment w:val="bottom"/>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方正仿宋_GB2312" w:cs="Times New Roman"/>
                <w:b w:val="0"/>
                <w:bCs/>
                <w:color w:val="auto"/>
                <w:kern w:val="0"/>
                <w:sz w:val="32"/>
                <w:szCs w:val="32"/>
                <w:highlight w:val="none"/>
                <w:lang w:val="en-US" w:eastAsia="zh-CN"/>
              </w:rPr>
              <w:t>财政拨款收入支出决算总表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0" w:hRule="atLeast"/>
        </w:trPr>
        <w:tc>
          <w:tcPr>
            <w:tcW w:w="5000" w:type="pct"/>
            <w:gridSpan w:val="11"/>
            <w:tcBorders>
              <w:top w:val="nil"/>
              <w:left w:val="nil"/>
              <w:bottom w:val="nil"/>
              <w:right w:val="nil"/>
            </w:tcBorders>
            <w:noWrap/>
            <w:vAlign w:val="bottom"/>
          </w:tcPr>
          <w:p>
            <w:pPr>
              <w:keepNext w:val="0"/>
              <w:keepLines w:val="0"/>
              <w:widowControl/>
              <w:suppressLineNumbers w:val="0"/>
              <w:jc w:val="right"/>
              <w:textAlignment w:val="bottom"/>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公开04表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0" w:hRule="atLeast"/>
        </w:trPr>
        <w:tc>
          <w:tcPr>
            <w:tcW w:w="2431" w:type="pct"/>
            <w:gridSpan w:val="4"/>
            <w:tcBorders>
              <w:top w:val="nil"/>
              <w:left w:val="nil"/>
              <w:bottom w:val="single" w:color="auto" w:sz="4" w:space="0"/>
              <w:right w:val="nil"/>
            </w:tcBorders>
            <w:noWrap/>
            <w:vAlign w:val="bottom"/>
          </w:tcPr>
          <w:p>
            <w:pPr>
              <w:rPr>
                <w:rFonts w:hint="default" w:ascii="Times New Roman" w:hAnsi="Times New Roman" w:eastAsia="仿宋"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 xml:space="preserve">编制部门（单位）：中国共产党廊坊市纪律检查委员会 </w:t>
            </w:r>
            <w:r>
              <w:rPr>
                <w:rFonts w:hint="default" w:ascii="Times New Roman" w:hAnsi="Times New Roman" w:cs="Times New Roman" w:eastAsiaTheme="minorEastAsia"/>
                <w:i w:val="0"/>
                <w:iCs w:val="0"/>
                <w:color w:val="000000"/>
                <w:kern w:val="0"/>
                <w:sz w:val="20"/>
                <w:szCs w:val="20"/>
                <w:highlight w:val="none"/>
                <w:u w:val="none"/>
                <w:lang w:val="en-US" w:eastAsia="zh-CN" w:bidi="ar"/>
              </w:rPr>
              <w:t xml:space="preserve">                                                                                                   </w:t>
            </w:r>
          </w:p>
        </w:tc>
        <w:tc>
          <w:tcPr>
            <w:tcW w:w="649" w:type="pct"/>
            <w:gridSpan w:val="3"/>
            <w:tcBorders>
              <w:top w:val="nil"/>
              <w:left w:val="nil"/>
              <w:bottom w:val="single" w:color="auto" w:sz="4" w:space="0"/>
              <w:right w:val="nil"/>
            </w:tcBorders>
            <w:noWrap/>
            <w:vAlign w:val="bottom"/>
          </w:tcPr>
          <w:p>
            <w:pPr>
              <w:jc w:val="center"/>
              <w:rPr>
                <w:rFonts w:hint="default" w:ascii="Times New Roman" w:hAnsi="Times New Roman" w:cs="Times New Roman" w:eastAsiaTheme="minorEastAsia"/>
                <w:i w:val="0"/>
                <w:iCs w:val="0"/>
                <w:color w:val="000000"/>
                <w:kern w:val="0"/>
                <w:sz w:val="20"/>
                <w:szCs w:val="20"/>
                <w:highlight w:val="none"/>
                <w:u w:val="none"/>
                <w:lang w:val="en-US" w:eastAsia="zh-CN" w:bidi="ar"/>
              </w:rPr>
            </w:pPr>
            <w:r>
              <w:rPr>
                <w:rFonts w:hint="default" w:ascii="Times New Roman" w:hAnsi="Times New Roman" w:cs="Times New Roman"/>
                <w:i w:val="0"/>
                <w:iCs w:val="0"/>
                <w:color w:val="000000"/>
                <w:kern w:val="0"/>
                <w:sz w:val="20"/>
                <w:szCs w:val="20"/>
                <w:highlight w:val="none"/>
                <w:u w:val="none"/>
                <w:lang w:val="en-US" w:eastAsia="zh-CN" w:bidi="ar"/>
              </w:rPr>
              <w:t>2023</w:t>
            </w:r>
            <w:r>
              <w:rPr>
                <w:rFonts w:hint="default" w:ascii="Times New Roman" w:hAnsi="Times New Roman" w:eastAsia="方正仿宋_GB2312" w:cs="Times New Roman"/>
                <w:i w:val="0"/>
                <w:iCs w:val="0"/>
                <w:color w:val="000000"/>
                <w:kern w:val="0"/>
                <w:sz w:val="20"/>
                <w:szCs w:val="20"/>
                <w:highlight w:val="none"/>
                <w:u w:val="none"/>
                <w:lang w:val="en-US" w:eastAsia="zh-CN" w:bidi="ar"/>
              </w:rPr>
              <w:t>年度</w:t>
            </w:r>
          </w:p>
        </w:tc>
        <w:tc>
          <w:tcPr>
            <w:tcW w:w="1919" w:type="pct"/>
            <w:gridSpan w:val="4"/>
            <w:tcBorders>
              <w:top w:val="nil"/>
              <w:left w:val="nil"/>
              <w:bottom w:val="single" w:color="auto" w:sz="4" w:space="0"/>
              <w:right w:val="nil"/>
            </w:tcBorders>
            <w:noWrap/>
            <w:vAlign w:val="bottom"/>
          </w:tcPr>
          <w:p>
            <w:pPr>
              <w:jc w:val="right"/>
              <w:rPr>
                <w:rFonts w:hint="default" w:ascii="Times New Roman" w:hAnsi="Times New Roman" w:cs="Times New Roman" w:eastAsiaTheme="minorEastAsia"/>
                <w:i w:val="0"/>
                <w:iCs w:val="0"/>
                <w:color w:val="000000"/>
                <w:kern w:val="0"/>
                <w:sz w:val="20"/>
                <w:szCs w:val="20"/>
                <w:highlight w:val="none"/>
                <w:u w:val="none"/>
                <w:lang w:val="en-US" w:eastAsia="zh-CN" w:bidi="ar"/>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金额单位：万元</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trPr>
        <w:tc>
          <w:tcPr>
            <w:tcW w:w="1723" w:type="pct"/>
            <w:gridSpan w:val="3"/>
            <w:tcBorders>
              <w:top w:val="single" w:color="auto" w:sz="4" w:space="0"/>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20"/>
                <w:szCs w:val="20"/>
                <w:highlight w:val="none"/>
                <w:u w:val="none"/>
                <w:lang w:val="en-US" w:eastAsia="zh-CN"/>
              </w:rPr>
            </w:pPr>
            <w:r>
              <w:rPr>
                <w:rFonts w:hint="default" w:ascii="Times New Roman" w:hAnsi="Times New Roman" w:eastAsia="方正仿宋_GB2312" w:cs="Times New Roman"/>
                <w:i w:val="0"/>
                <w:iCs w:val="0"/>
                <w:color w:val="000000"/>
                <w:sz w:val="20"/>
                <w:szCs w:val="20"/>
                <w:highlight w:val="none"/>
                <w:u w:val="none"/>
                <w:lang w:val="en-US" w:eastAsia="zh-CN"/>
              </w:rPr>
              <w:t>收入</w:t>
            </w:r>
          </w:p>
        </w:tc>
        <w:tc>
          <w:tcPr>
            <w:tcW w:w="3276" w:type="pct"/>
            <w:gridSpan w:val="8"/>
            <w:tcBorders>
              <w:top w:val="single" w:color="auto" w:sz="4" w:space="0"/>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20"/>
                <w:szCs w:val="20"/>
                <w:highlight w:val="none"/>
                <w:u w:val="none"/>
                <w:lang w:val="en-US" w:eastAsia="zh-CN"/>
              </w:rPr>
            </w:pPr>
            <w:r>
              <w:rPr>
                <w:rFonts w:hint="default" w:ascii="Times New Roman" w:hAnsi="Times New Roman" w:eastAsia="方正仿宋_GB2312" w:cs="Times New Roman"/>
                <w:i w:val="0"/>
                <w:iCs w:val="0"/>
                <w:color w:val="000000"/>
                <w:sz w:val="20"/>
                <w:szCs w:val="20"/>
                <w:highlight w:val="none"/>
                <w:u w:val="none"/>
                <w:lang w:val="en-US" w:eastAsia="zh-CN"/>
              </w:rPr>
              <w:t>支出</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12" w:hRule="atLeast"/>
        </w:trPr>
        <w:tc>
          <w:tcPr>
            <w:tcW w:w="847" w:type="pct"/>
            <w:vMerge w:val="restart"/>
            <w:tcBorders>
              <w:top w:val="nil"/>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项    目</w:t>
            </w:r>
          </w:p>
        </w:tc>
        <w:tc>
          <w:tcPr>
            <w:tcW w:w="266" w:type="pct"/>
            <w:vMerge w:val="restart"/>
            <w:tcBorders>
              <w:top w:val="nil"/>
              <w:left w:val="nil"/>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行次</w:t>
            </w:r>
          </w:p>
        </w:tc>
        <w:tc>
          <w:tcPr>
            <w:tcW w:w="609" w:type="pct"/>
            <w:vMerge w:val="restart"/>
            <w:tcBorders>
              <w:top w:val="nil"/>
              <w:left w:val="nil"/>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20"/>
                <w:szCs w:val="20"/>
                <w:highlight w:val="none"/>
                <w:u w:val="none"/>
                <w:lang w:val="en-US" w:eastAsia="zh-CN"/>
              </w:rPr>
            </w:pPr>
            <w:r>
              <w:rPr>
                <w:rFonts w:hint="default" w:ascii="Times New Roman" w:hAnsi="Times New Roman" w:eastAsia="方正仿宋_GB2312" w:cs="Times New Roman"/>
                <w:i w:val="0"/>
                <w:iCs w:val="0"/>
                <w:color w:val="000000"/>
                <w:sz w:val="20"/>
                <w:szCs w:val="20"/>
                <w:highlight w:val="none"/>
                <w:u w:val="none"/>
                <w:lang w:val="en-US" w:eastAsia="zh-CN"/>
              </w:rPr>
              <w:t>金额</w:t>
            </w:r>
          </w:p>
        </w:tc>
        <w:tc>
          <w:tcPr>
            <w:tcW w:w="895" w:type="pct"/>
            <w:gridSpan w:val="2"/>
            <w:vMerge w:val="restart"/>
            <w:tcBorders>
              <w:top w:val="nil"/>
              <w:left w:val="nil"/>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项目</w:t>
            </w:r>
          </w:p>
        </w:tc>
        <w:tc>
          <w:tcPr>
            <w:tcW w:w="266" w:type="pct"/>
            <w:vMerge w:val="restart"/>
            <w:tcBorders>
              <w:top w:val="nil"/>
              <w:left w:val="nil"/>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行次</w:t>
            </w:r>
          </w:p>
        </w:tc>
        <w:tc>
          <w:tcPr>
            <w:tcW w:w="552" w:type="pct"/>
            <w:gridSpan w:val="2"/>
            <w:vMerge w:val="restart"/>
            <w:tcBorders>
              <w:top w:val="nil"/>
              <w:left w:val="nil"/>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sz w:val="20"/>
                <w:szCs w:val="20"/>
                <w:highlight w:val="none"/>
                <w:u w:val="none"/>
              </w:rPr>
              <w:t>合计</w:t>
            </w:r>
          </w:p>
        </w:tc>
        <w:tc>
          <w:tcPr>
            <w:tcW w:w="520" w:type="pct"/>
            <w:vMerge w:val="restart"/>
            <w:tcBorders>
              <w:top w:val="nil"/>
              <w:left w:val="nil"/>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sz w:val="20"/>
                <w:szCs w:val="20"/>
                <w:highlight w:val="none"/>
                <w:u w:val="none"/>
              </w:rPr>
              <w:t>一般公共预算财政拨款</w:t>
            </w:r>
          </w:p>
        </w:tc>
        <w:tc>
          <w:tcPr>
            <w:tcW w:w="520" w:type="pct"/>
            <w:vMerge w:val="restart"/>
            <w:tcBorders>
              <w:top w:val="nil"/>
              <w:left w:val="nil"/>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sz w:val="20"/>
                <w:szCs w:val="20"/>
                <w:highlight w:val="none"/>
                <w:u w:val="none"/>
              </w:rPr>
              <w:t>政府性基金预算财政拨款</w:t>
            </w:r>
          </w:p>
        </w:tc>
        <w:tc>
          <w:tcPr>
            <w:tcW w:w="520" w:type="pct"/>
            <w:vMerge w:val="restart"/>
            <w:tcBorders>
              <w:top w:val="nil"/>
              <w:left w:val="nil"/>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sz w:val="20"/>
                <w:szCs w:val="20"/>
                <w:highlight w:val="none"/>
                <w:u w:val="none"/>
              </w:rPr>
              <w:t>国有资本经营预算财政拨款</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12" w:hRule="atLeast"/>
        </w:trPr>
        <w:tc>
          <w:tcPr>
            <w:tcW w:w="847" w:type="pct"/>
            <w:vMerge w:val="continue"/>
            <w:tcBorders>
              <w:top w:val="nil"/>
              <w:left w:val="single" w:color="000000" w:sz="4" w:space="0"/>
              <w:bottom w:val="single" w:color="000000" w:sz="4" w:space="0"/>
              <w:right w:val="single" w:color="000000" w:sz="4" w:space="0"/>
            </w:tcBorders>
            <w:noWrap w:val="0"/>
            <w:vAlign w:val="center"/>
          </w:tcPr>
          <w:p>
            <w:pPr>
              <w:jc w:val="center"/>
              <w:rPr>
                <w:rFonts w:hint="default" w:ascii="Times New Roman" w:hAnsi="Times New Roman" w:eastAsia="方正仿宋_GB2312" w:cs="Times New Roman"/>
                <w:i w:val="0"/>
                <w:iCs w:val="0"/>
                <w:color w:val="000000"/>
                <w:sz w:val="20"/>
                <w:szCs w:val="20"/>
                <w:highlight w:val="none"/>
                <w:u w:val="none"/>
              </w:rPr>
            </w:pPr>
          </w:p>
        </w:tc>
        <w:tc>
          <w:tcPr>
            <w:tcW w:w="266" w:type="pct"/>
            <w:vMerge w:val="continue"/>
            <w:tcBorders>
              <w:top w:val="nil"/>
              <w:left w:val="nil"/>
              <w:bottom w:val="single" w:color="000000" w:sz="4" w:space="0"/>
              <w:right w:val="single" w:color="000000" w:sz="4" w:space="0"/>
            </w:tcBorders>
            <w:noWrap w:val="0"/>
            <w:vAlign w:val="center"/>
          </w:tcPr>
          <w:p>
            <w:pPr>
              <w:jc w:val="center"/>
              <w:rPr>
                <w:rFonts w:hint="default" w:ascii="Times New Roman" w:hAnsi="Times New Roman" w:eastAsia="方正仿宋_GB2312" w:cs="Times New Roman"/>
                <w:i w:val="0"/>
                <w:iCs w:val="0"/>
                <w:color w:val="000000"/>
                <w:sz w:val="20"/>
                <w:szCs w:val="20"/>
                <w:highlight w:val="none"/>
                <w:u w:val="none"/>
              </w:rPr>
            </w:pPr>
          </w:p>
        </w:tc>
        <w:tc>
          <w:tcPr>
            <w:tcW w:w="609" w:type="pct"/>
            <w:vMerge w:val="continue"/>
            <w:tcBorders>
              <w:top w:val="nil"/>
              <w:left w:val="nil"/>
              <w:bottom w:val="single" w:color="000000" w:sz="4" w:space="0"/>
              <w:right w:val="single" w:color="000000" w:sz="4" w:space="0"/>
            </w:tcBorders>
            <w:noWrap w:val="0"/>
            <w:vAlign w:val="center"/>
          </w:tcPr>
          <w:p>
            <w:pPr>
              <w:jc w:val="center"/>
              <w:rPr>
                <w:rFonts w:hint="default" w:ascii="Times New Roman" w:hAnsi="Times New Roman" w:eastAsia="方正仿宋_GB2312" w:cs="Times New Roman"/>
                <w:i w:val="0"/>
                <w:iCs w:val="0"/>
                <w:color w:val="000000"/>
                <w:sz w:val="20"/>
                <w:szCs w:val="20"/>
                <w:highlight w:val="none"/>
                <w:u w:val="none"/>
              </w:rPr>
            </w:pPr>
          </w:p>
        </w:tc>
        <w:tc>
          <w:tcPr>
            <w:tcW w:w="895" w:type="pct"/>
            <w:gridSpan w:val="2"/>
            <w:vMerge w:val="continue"/>
            <w:tcBorders>
              <w:top w:val="nil"/>
              <w:left w:val="nil"/>
              <w:bottom w:val="single" w:color="000000" w:sz="4" w:space="0"/>
              <w:right w:val="single" w:color="000000" w:sz="4" w:space="0"/>
            </w:tcBorders>
            <w:noWrap w:val="0"/>
            <w:vAlign w:val="center"/>
          </w:tcPr>
          <w:p>
            <w:pPr>
              <w:jc w:val="center"/>
              <w:rPr>
                <w:rFonts w:hint="default" w:ascii="Times New Roman" w:hAnsi="Times New Roman" w:eastAsia="方正仿宋_GB2312" w:cs="Times New Roman"/>
                <w:i w:val="0"/>
                <w:iCs w:val="0"/>
                <w:color w:val="000000"/>
                <w:sz w:val="20"/>
                <w:szCs w:val="20"/>
                <w:highlight w:val="none"/>
                <w:u w:val="none"/>
              </w:rPr>
            </w:pPr>
          </w:p>
        </w:tc>
        <w:tc>
          <w:tcPr>
            <w:tcW w:w="266" w:type="pct"/>
            <w:vMerge w:val="continue"/>
            <w:tcBorders>
              <w:top w:val="nil"/>
              <w:left w:val="nil"/>
              <w:bottom w:val="single" w:color="000000" w:sz="4" w:space="0"/>
              <w:right w:val="single" w:color="000000" w:sz="4" w:space="0"/>
            </w:tcBorders>
            <w:noWrap w:val="0"/>
            <w:vAlign w:val="center"/>
          </w:tcPr>
          <w:p>
            <w:pPr>
              <w:jc w:val="center"/>
              <w:rPr>
                <w:rFonts w:hint="default" w:ascii="Times New Roman" w:hAnsi="Times New Roman" w:eastAsia="方正仿宋_GB2312" w:cs="Times New Roman"/>
                <w:i w:val="0"/>
                <w:iCs w:val="0"/>
                <w:color w:val="000000"/>
                <w:sz w:val="20"/>
                <w:szCs w:val="20"/>
                <w:highlight w:val="none"/>
                <w:u w:val="none"/>
              </w:rPr>
            </w:pPr>
          </w:p>
        </w:tc>
        <w:tc>
          <w:tcPr>
            <w:tcW w:w="552" w:type="pct"/>
            <w:gridSpan w:val="2"/>
            <w:vMerge w:val="continue"/>
            <w:tcBorders>
              <w:left w:val="nil"/>
              <w:bottom w:val="single" w:color="000000" w:sz="4" w:space="0"/>
              <w:right w:val="single" w:color="000000" w:sz="8" w:space="0"/>
            </w:tcBorders>
            <w:noWrap w:val="0"/>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20"/>
                <w:szCs w:val="20"/>
                <w:highlight w:val="none"/>
                <w:u w:val="none"/>
              </w:rPr>
            </w:pPr>
          </w:p>
        </w:tc>
        <w:tc>
          <w:tcPr>
            <w:tcW w:w="520" w:type="pct"/>
            <w:vMerge w:val="continue"/>
            <w:tcBorders>
              <w:left w:val="nil"/>
              <w:bottom w:val="single" w:color="000000" w:sz="4" w:space="0"/>
              <w:right w:val="single" w:color="000000" w:sz="8" w:space="0"/>
            </w:tcBorders>
            <w:noWrap w:val="0"/>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20"/>
                <w:szCs w:val="20"/>
                <w:highlight w:val="none"/>
                <w:u w:val="none"/>
              </w:rPr>
            </w:pPr>
          </w:p>
        </w:tc>
        <w:tc>
          <w:tcPr>
            <w:tcW w:w="520" w:type="pct"/>
            <w:vMerge w:val="continue"/>
            <w:tcBorders>
              <w:left w:val="nil"/>
              <w:bottom w:val="single" w:color="000000" w:sz="4" w:space="0"/>
              <w:right w:val="single" w:color="000000" w:sz="8" w:space="0"/>
            </w:tcBorders>
            <w:noWrap w:val="0"/>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20"/>
                <w:szCs w:val="20"/>
                <w:highlight w:val="none"/>
                <w:u w:val="none"/>
              </w:rPr>
            </w:pPr>
          </w:p>
        </w:tc>
        <w:tc>
          <w:tcPr>
            <w:tcW w:w="520" w:type="pct"/>
            <w:vMerge w:val="continue"/>
            <w:tcBorders>
              <w:left w:val="nil"/>
              <w:bottom w:val="single" w:color="000000" w:sz="4" w:space="0"/>
              <w:right w:val="single" w:color="000000" w:sz="8" w:space="0"/>
            </w:tcBorders>
            <w:noWrap w:val="0"/>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trPr>
        <w:tc>
          <w:tcPr>
            <w:tcW w:w="847" w:type="pct"/>
            <w:tcBorders>
              <w:top w:val="nil"/>
              <w:left w:val="single" w:color="000000" w:sz="4" w:space="0"/>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栏    次</w:t>
            </w:r>
          </w:p>
        </w:tc>
        <w:tc>
          <w:tcPr>
            <w:tcW w:w="266" w:type="pct"/>
            <w:tcBorders>
              <w:top w:val="nil"/>
              <w:left w:val="nil"/>
              <w:bottom w:val="single" w:color="000000" w:sz="4" w:space="0"/>
              <w:right w:val="single" w:color="000000" w:sz="4" w:space="0"/>
            </w:tcBorders>
            <w:noWrap/>
            <w:vAlign w:val="center"/>
          </w:tcPr>
          <w:p>
            <w:pPr>
              <w:jc w:val="center"/>
              <w:rPr>
                <w:rFonts w:hint="default" w:ascii="Times New Roman" w:hAnsi="Times New Roman" w:eastAsia="宋体" w:cs="Times New Roman"/>
                <w:i w:val="0"/>
                <w:iCs w:val="0"/>
                <w:color w:val="000000"/>
                <w:sz w:val="20"/>
                <w:szCs w:val="20"/>
                <w:highlight w:val="none"/>
                <w:u w:val="none"/>
              </w:rPr>
            </w:pPr>
          </w:p>
        </w:tc>
        <w:tc>
          <w:tcPr>
            <w:tcW w:w="609"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1</w:t>
            </w:r>
          </w:p>
        </w:tc>
        <w:tc>
          <w:tcPr>
            <w:tcW w:w="895" w:type="pct"/>
            <w:gridSpan w:val="2"/>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栏    次</w:t>
            </w:r>
          </w:p>
        </w:tc>
        <w:tc>
          <w:tcPr>
            <w:tcW w:w="266" w:type="pct"/>
            <w:tcBorders>
              <w:top w:val="nil"/>
              <w:left w:val="nil"/>
              <w:bottom w:val="single" w:color="000000" w:sz="4" w:space="0"/>
              <w:right w:val="single" w:color="000000" w:sz="4" w:space="0"/>
            </w:tcBorders>
            <w:noWrap/>
            <w:vAlign w:val="center"/>
          </w:tcPr>
          <w:p>
            <w:pPr>
              <w:jc w:val="center"/>
              <w:rPr>
                <w:rFonts w:hint="default" w:ascii="Times New Roman" w:hAnsi="Times New Roman" w:eastAsia="宋体" w:cs="Times New Roman"/>
                <w:i w:val="0"/>
                <w:iCs w:val="0"/>
                <w:color w:val="000000"/>
                <w:sz w:val="20"/>
                <w:szCs w:val="20"/>
                <w:highlight w:val="none"/>
                <w:u w:val="none"/>
              </w:rPr>
            </w:pPr>
          </w:p>
        </w:tc>
        <w:tc>
          <w:tcPr>
            <w:tcW w:w="552" w:type="pct"/>
            <w:gridSpan w:val="2"/>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2</w:t>
            </w:r>
          </w:p>
        </w:tc>
        <w:tc>
          <w:tcPr>
            <w:tcW w:w="520"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3</w:t>
            </w:r>
          </w:p>
        </w:tc>
        <w:tc>
          <w:tcPr>
            <w:tcW w:w="520"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4</w:t>
            </w:r>
          </w:p>
        </w:tc>
        <w:tc>
          <w:tcPr>
            <w:tcW w:w="520" w:type="pct"/>
            <w:tcBorders>
              <w:top w:val="nil"/>
              <w:left w:val="nil"/>
              <w:bottom w:val="single" w:color="000000" w:sz="4" w:space="0"/>
              <w:right w:val="single" w:color="000000" w:sz="8"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5</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trPr>
        <w:tc>
          <w:tcPr>
            <w:tcW w:w="847" w:type="pct"/>
            <w:tcBorders>
              <w:top w:val="nil"/>
              <w:left w:val="single" w:color="000000" w:sz="4" w:space="0"/>
              <w:bottom w:val="single" w:color="000000" w:sz="4" w:space="0"/>
              <w:right w:val="single" w:color="000000"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一、一般公共预算财政拨款</w:t>
            </w:r>
          </w:p>
        </w:tc>
        <w:tc>
          <w:tcPr>
            <w:tcW w:w="266"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1</w:t>
            </w:r>
          </w:p>
        </w:tc>
        <w:tc>
          <w:tcPr>
            <w:tcW w:w="609"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cs="Times New Roman"/>
                <w:sz w:val="20"/>
                <w:szCs w:val="20"/>
                <w:highlight w:val="none"/>
              </w:rPr>
              <w:t>10,859.29</w:t>
            </w:r>
          </w:p>
        </w:tc>
        <w:tc>
          <w:tcPr>
            <w:tcW w:w="895" w:type="pct"/>
            <w:gridSpan w:val="2"/>
            <w:tcBorders>
              <w:top w:val="nil"/>
              <w:left w:val="nil"/>
              <w:bottom w:val="single" w:color="000000" w:sz="4" w:space="0"/>
              <w:right w:val="single" w:color="000000"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一、一般公共服务支出</w:t>
            </w:r>
          </w:p>
        </w:tc>
        <w:tc>
          <w:tcPr>
            <w:tcW w:w="266"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33</w:t>
            </w:r>
          </w:p>
        </w:tc>
        <w:tc>
          <w:tcPr>
            <w:tcW w:w="552" w:type="pct"/>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cs="Times New Roman"/>
                <w:sz w:val="20"/>
                <w:szCs w:val="20"/>
                <w:highlight w:val="none"/>
              </w:rPr>
              <w:t>9,484.29</w:t>
            </w:r>
          </w:p>
        </w:tc>
        <w:tc>
          <w:tcPr>
            <w:tcW w:w="520"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cs="Times New Roman"/>
                <w:sz w:val="20"/>
                <w:szCs w:val="20"/>
                <w:highlight w:val="none"/>
              </w:rPr>
              <w:t>9,484.29</w:t>
            </w:r>
          </w:p>
        </w:tc>
        <w:tc>
          <w:tcPr>
            <w:tcW w:w="520"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20" w:type="pct"/>
            <w:tcBorders>
              <w:top w:val="nil"/>
              <w:left w:val="nil"/>
              <w:bottom w:val="single" w:color="000000" w:sz="4" w:space="0"/>
              <w:right w:val="single" w:color="000000" w:sz="8"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trPr>
        <w:tc>
          <w:tcPr>
            <w:tcW w:w="847" w:type="pct"/>
            <w:tcBorders>
              <w:top w:val="nil"/>
              <w:left w:val="single" w:color="000000" w:sz="4" w:space="0"/>
              <w:bottom w:val="single" w:color="000000" w:sz="4" w:space="0"/>
              <w:right w:val="single" w:color="000000"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二、政府性基金预算财政拨款</w:t>
            </w:r>
          </w:p>
        </w:tc>
        <w:tc>
          <w:tcPr>
            <w:tcW w:w="266"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2</w:t>
            </w:r>
          </w:p>
        </w:tc>
        <w:tc>
          <w:tcPr>
            <w:tcW w:w="609"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895" w:type="pct"/>
            <w:gridSpan w:val="2"/>
            <w:tcBorders>
              <w:top w:val="nil"/>
              <w:left w:val="nil"/>
              <w:bottom w:val="single" w:color="000000" w:sz="4" w:space="0"/>
              <w:right w:val="single" w:color="000000"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二、外交支出</w:t>
            </w:r>
          </w:p>
        </w:tc>
        <w:tc>
          <w:tcPr>
            <w:tcW w:w="266"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34</w:t>
            </w:r>
          </w:p>
        </w:tc>
        <w:tc>
          <w:tcPr>
            <w:tcW w:w="552" w:type="pct"/>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20"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20"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20" w:type="pct"/>
            <w:tcBorders>
              <w:top w:val="nil"/>
              <w:left w:val="nil"/>
              <w:bottom w:val="single" w:color="000000" w:sz="4" w:space="0"/>
              <w:right w:val="single" w:color="000000" w:sz="8"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trPr>
        <w:tc>
          <w:tcPr>
            <w:tcW w:w="847" w:type="pct"/>
            <w:tcBorders>
              <w:top w:val="nil"/>
              <w:left w:val="single" w:color="000000" w:sz="4" w:space="0"/>
              <w:bottom w:val="single" w:color="000000" w:sz="4" w:space="0"/>
              <w:right w:val="single" w:color="000000"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三、国有资本经营预算财政拨款</w:t>
            </w:r>
          </w:p>
        </w:tc>
        <w:tc>
          <w:tcPr>
            <w:tcW w:w="266"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3</w:t>
            </w:r>
          </w:p>
        </w:tc>
        <w:tc>
          <w:tcPr>
            <w:tcW w:w="609"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895" w:type="pct"/>
            <w:gridSpan w:val="2"/>
            <w:tcBorders>
              <w:top w:val="nil"/>
              <w:left w:val="nil"/>
              <w:bottom w:val="single" w:color="000000" w:sz="4" w:space="0"/>
              <w:right w:val="single" w:color="000000"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三、国防支出</w:t>
            </w:r>
          </w:p>
        </w:tc>
        <w:tc>
          <w:tcPr>
            <w:tcW w:w="266"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35</w:t>
            </w:r>
          </w:p>
        </w:tc>
        <w:tc>
          <w:tcPr>
            <w:tcW w:w="552" w:type="pct"/>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20"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20"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20" w:type="pct"/>
            <w:tcBorders>
              <w:top w:val="nil"/>
              <w:left w:val="nil"/>
              <w:bottom w:val="single" w:color="000000" w:sz="4" w:space="0"/>
              <w:right w:val="single" w:color="000000" w:sz="8"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trPr>
        <w:tc>
          <w:tcPr>
            <w:tcW w:w="847" w:type="pct"/>
            <w:tcBorders>
              <w:top w:val="nil"/>
              <w:left w:val="single" w:color="000000" w:sz="4" w:space="0"/>
              <w:bottom w:val="single" w:color="000000" w:sz="4" w:space="0"/>
              <w:right w:val="single" w:color="000000" w:sz="4" w:space="0"/>
            </w:tcBorders>
            <w:noWrap/>
            <w:vAlign w:val="center"/>
          </w:tcPr>
          <w:p>
            <w:pPr>
              <w:jc w:val="left"/>
              <w:rPr>
                <w:rFonts w:hint="default" w:ascii="Times New Roman" w:hAnsi="Times New Roman" w:eastAsia="宋体" w:cs="Times New Roman"/>
                <w:i w:val="0"/>
                <w:iCs w:val="0"/>
                <w:color w:val="000000"/>
                <w:sz w:val="20"/>
                <w:szCs w:val="20"/>
                <w:highlight w:val="none"/>
                <w:u w:val="none"/>
              </w:rPr>
            </w:pPr>
          </w:p>
        </w:tc>
        <w:tc>
          <w:tcPr>
            <w:tcW w:w="266"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4</w:t>
            </w:r>
          </w:p>
        </w:tc>
        <w:tc>
          <w:tcPr>
            <w:tcW w:w="609"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895" w:type="pct"/>
            <w:gridSpan w:val="2"/>
            <w:tcBorders>
              <w:top w:val="nil"/>
              <w:left w:val="nil"/>
              <w:bottom w:val="single" w:color="000000" w:sz="4" w:space="0"/>
              <w:right w:val="single" w:color="000000"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四、公共安全支出</w:t>
            </w:r>
          </w:p>
        </w:tc>
        <w:tc>
          <w:tcPr>
            <w:tcW w:w="266"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36</w:t>
            </w:r>
          </w:p>
        </w:tc>
        <w:tc>
          <w:tcPr>
            <w:tcW w:w="552" w:type="pct"/>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20"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20"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20" w:type="pct"/>
            <w:tcBorders>
              <w:top w:val="nil"/>
              <w:left w:val="nil"/>
              <w:bottom w:val="single" w:color="000000" w:sz="4" w:space="0"/>
              <w:right w:val="single" w:color="000000" w:sz="8"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trPr>
        <w:tc>
          <w:tcPr>
            <w:tcW w:w="847" w:type="pct"/>
            <w:tcBorders>
              <w:top w:val="nil"/>
              <w:left w:val="single" w:color="000000" w:sz="4" w:space="0"/>
              <w:bottom w:val="single" w:color="000000" w:sz="4" w:space="0"/>
              <w:right w:val="single" w:color="000000" w:sz="4" w:space="0"/>
            </w:tcBorders>
            <w:noWrap/>
            <w:vAlign w:val="center"/>
          </w:tcPr>
          <w:p>
            <w:pPr>
              <w:jc w:val="left"/>
              <w:rPr>
                <w:rFonts w:hint="default" w:ascii="Times New Roman" w:hAnsi="Times New Roman" w:eastAsia="宋体" w:cs="Times New Roman"/>
                <w:i w:val="0"/>
                <w:iCs w:val="0"/>
                <w:color w:val="000000"/>
                <w:sz w:val="20"/>
                <w:szCs w:val="20"/>
                <w:highlight w:val="none"/>
                <w:u w:val="none"/>
              </w:rPr>
            </w:pPr>
          </w:p>
        </w:tc>
        <w:tc>
          <w:tcPr>
            <w:tcW w:w="266"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5</w:t>
            </w:r>
          </w:p>
        </w:tc>
        <w:tc>
          <w:tcPr>
            <w:tcW w:w="609"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895" w:type="pct"/>
            <w:gridSpan w:val="2"/>
            <w:tcBorders>
              <w:top w:val="nil"/>
              <w:left w:val="nil"/>
              <w:bottom w:val="single" w:color="000000" w:sz="4" w:space="0"/>
              <w:right w:val="single" w:color="000000"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五、教育支出</w:t>
            </w:r>
          </w:p>
        </w:tc>
        <w:tc>
          <w:tcPr>
            <w:tcW w:w="266"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37</w:t>
            </w:r>
          </w:p>
        </w:tc>
        <w:tc>
          <w:tcPr>
            <w:tcW w:w="552" w:type="pct"/>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20"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20"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20" w:type="pct"/>
            <w:tcBorders>
              <w:top w:val="nil"/>
              <w:left w:val="nil"/>
              <w:bottom w:val="single" w:color="000000" w:sz="4" w:space="0"/>
              <w:right w:val="single" w:color="000000" w:sz="8"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trPr>
        <w:tc>
          <w:tcPr>
            <w:tcW w:w="847" w:type="pct"/>
            <w:tcBorders>
              <w:top w:val="nil"/>
              <w:left w:val="single" w:color="000000" w:sz="4" w:space="0"/>
              <w:bottom w:val="single" w:color="000000" w:sz="4" w:space="0"/>
              <w:right w:val="single" w:color="000000" w:sz="4" w:space="0"/>
            </w:tcBorders>
            <w:noWrap/>
            <w:vAlign w:val="center"/>
          </w:tcPr>
          <w:p>
            <w:pPr>
              <w:jc w:val="left"/>
              <w:rPr>
                <w:rFonts w:hint="default" w:ascii="Times New Roman" w:hAnsi="Times New Roman" w:eastAsia="宋体" w:cs="Times New Roman"/>
                <w:i w:val="0"/>
                <w:iCs w:val="0"/>
                <w:color w:val="000000"/>
                <w:sz w:val="20"/>
                <w:szCs w:val="20"/>
                <w:highlight w:val="none"/>
                <w:u w:val="none"/>
              </w:rPr>
            </w:pPr>
          </w:p>
        </w:tc>
        <w:tc>
          <w:tcPr>
            <w:tcW w:w="266"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6</w:t>
            </w:r>
          </w:p>
        </w:tc>
        <w:tc>
          <w:tcPr>
            <w:tcW w:w="609"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895" w:type="pct"/>
            <w:gridSpan w:val="2"/>
            <w:tcBorders>
              <w:top w:val="nil"/>
              <w:left w:val="nil"/>
              <w:bottom w:val="single" w:color="000000" w:sz="4" w:space="0"/>
              <w:right w:val="single" w:color="000000"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六、科学技术支出</w:t>
            </w:r>
          </w:p>
        </w:tc>
        <w:tc>
          <w:tcPr>
            <w:tcW w:w="266"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38</w:t>
            </w:r>
          </w:p>
        </w:tc>
        <w:tc>
          <w:tcPr>
            <w:tcW w:w="552" w:type="pct"/>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20"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20"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20" w:type="pct"/>
            <w:tcBorders>
              <w:top w:val="nil"/>
              <w:left w:val="nil"/>
              <w:bottom w:val="single" w:color="000000" w:sz="4" w:space="0"/>
              <w:right w:val="single" w:color="000000" w:sz="8"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trPr>
        <w:tc>
          <w:tcPr>
            <w:tcW w:w="847" w:type="pct"/>
            <w:tcBorders>
              <w:top w:val="nil"/>
              <w:left w:val="single" w:color="000000" w:sz="4" w:space="0"/>
              <w:bottom w:val="single" w:color="000000" w:sz="4" w:space="0"/>
              <w:right w:val="single" w:color="000000" w:sz="4" w:space="0"/>
            </w:tcBorders>
            <w:noWrap/>
            <w:vAlign w:val="center"/>
          </w:tcPr>
          <w:p>
            <w:pPr>
              <w:jc w:val="left"/>
              <w:rPr>
                <w:rFonts w:hint="default" w:ascii="Times New Roman" w:hAnsi="Times New Roman" w:eastAsia="宋体" w:cs="Times New Roman"/>
                <w:i w:val="0"/>
                <w:iCs w:val="0"/>
                <w:color w:val="000000"/>
                <w:sz w:val="20"/>
                <w:szCs w:val="20"/>
                <w:highlight w:val="none"/>
                <w:u w:val="none"/>
              </w:rPr>
            </w:pPr>
          </w:p>
        </w:tc>
        <w:tc>
          <w:tcPr>
            <w:tcW w:w="266"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7</w:t>
            </w:r>
          </w:p>
        </w:tc>
        <w:tc>
          <w:tcPr>
            <w:tcW w:w="609"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895" w:type="pct"/>
            <w:gridSpan w:val="2"/>
            <w:tcBorders>
              <w:top w:val="nil"/>
              <w:left w:val="nil"/>
              <w:bottom w:val="single" w:color="000000" w:sz="4" w:space="0"/>
              <w:right w:val="single" w:color="000000"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七、文化旅游体育与传媒支出</w:t>
            </w:r>
          </w:p>
        </w:tc>
        <w:tc>
          <w:tcPr>
            <w:tcW w:w="266"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39</w:t>
            </w:r>
          </w:p>
        </w:tc>
        <w:tc>
          <w:tcPr>
            <w:tcW w:w="552" w:type="pct"/>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20"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20"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20" w:type="pct"/>
            <w:tcBorders>
              <w:top w:val="nil"/>
              <w:left w:val="nil"/>
              <w:bottom w:val="single" w:color="000000" w:sz="4" w:space="0"/>
              <w:right w:val="single" w:color="000000" w:sz="8"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trPr>
        <w:tc>
          <w:tcPr>
            <w:tcW w:w="847" w:type="pct"/>
            <w:tcBorders>
              <w:top w:val="nil"/>
              <w:left w:val="single" w:color="000000" w:sz="4" w:space="0"/>
              <w:bottom w:val="single" w:color="000000" w:sz="4" w:space="0"/>
              <w:right w:val="single" w:color="000000" w:sz="4" w:space="0"/>
            </w:tcBorders>
            <w:noWrap/>
            <w:vAlign w:val="center"/>
          </w:tcPr>
          <w:p>
            <w:pPr>
              <w:jc w:val="left"/>
              <w:rPr>
                <w:rFonts w:hint="default" w:ascii="Times New Roman" w:hAnsi="Times New Roman" w:eastAsia="宋体" w:cs="Times New Roman"/>
                <w:i w:val="0"/>
                <w:iCs w:val="0"/>
                <w:color w:val="000000"/>
                <w:sz w:val="20"/>
                <w:szCs w:val="20"/>
                <w:highlight w:val="none"/>
                <w:u w:val="none"/>
              </w:rPr>
            </w:pPr>
          </w:p>
        </w:tc>
        <w:tc>
          <w:tcPr>
            <w:tcW w:w="266"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8</w:t>
            </w:r>
          </w:p>
        </w:tc>
        <w:tc>
          <w:tcPr>
            <w:tcW w:w="609"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895" w:type="pct"/>
            <w:gridSpan w:val="2"/>
            <w:tcBorders>
              <w:top w:val="nil"/>
              <w:left w:val="nil"/>
              <w:bottom w:val="single" w:color="000000" w:sz="4" w:space="0"/>
              <w:right w:val="single" w:color="000000"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八、社会保障和就业支出</w:t>
            </w:r>
          </w:p>
        </w:tc>
        <w:tc>
          <w:tcPr>
            <w:tcW w:w="266"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40</w:t>
            </w:r>
          </w:p>
        </w:tc>
        <w:tc>
          <w:tcPr>
            <w:tcW w:w="552" w:type="pct"/>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cs="Times New Roman"/>
                <w:sz w:val="20"/>
                <w:szCs w:val="20"/>
                <w:highlight w:val="none"/>
              </w:rPr>
              <w:t>726.68</w:t>
            </w:r>
          </w:p>
        </w:tc>
        <w:tc>
          <w:tcPr>
            <w:tcW w:w="520"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cs="Times New Roman"/>
                <w:sz w:val="20"/>
                <w:szCs w:val="20"/>
                <w:highlight w:val="none"/>
              </w:rPr>
              <w:t>726.68</w:t>
            </w:r>
          </w:p>
        </w:tc>
        <w:tc>
          <w:tcPr>
            <w:tcW w:w="520"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20" w:type="pct"/>
            <w:tcBorders>
              <w:top w:val="nil"/>
              <w:left w:val="nil"/>
              <w:bottom w:val="single" w:color="000000" w:sz="4" w:space="0"/>
              <w:right w:val="single" w:color="000000" w:sz="8"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trPr>
        <w:tc>
          <w:tcPr>
            <w:tcW w:w="847" w:type="pct"/>
            <w:tcBorders>
              <w:top w:val="nil"/>
              <w:left w:val="single" w:color="000000" w:sz="4" w:space="0"/>
              <w:bottom w:val="single" w:color="000000" w:sz="4" w:space="0"/>
              <w:right w:val="single" w:color="000000" w:sz="4" w:space="0"/>
            </w:tcBorders>
            <w:noWrap/>
            <w:vAlign w:val="center"/>
          </w:tcPr>
          <w:p>
            <w:pPr>
              <w:jc w:val="left"/>
              <w:rPr>
                <w:rFonts w:hint="default" w:ascii="Times New Roman" w:hAnsi="Times New Roman" w:eastAsia="宋体" w:cs="Times New Roman"/>
                <w:i w:val="0"/>
                <w:iCs w:val="0"/>
                <w:color w:val="000000"/>
                <w:sz w:val="20"/>
                <w:szCs w:val="20"/>
                <w:highlight w:val="none"/>
                <w:u w:val="none"/>
              </w:rPr>
            </w:pPr>
          </w:p>
        </w:tc>
        <w:tc>
          <w:tcPr>
            <w:tcW w:w="266"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9</w:t>
            </w:r>
          </w:p>
        </w:tc>
        <w:tc>
          <w:tcPr>
            <w:tcW w:w="609"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895" w:type="pct"/>
            <w:gridSpan w:val="2"/>
            <w:tcBorders>
              <w:top w:val="nil"/>
              <w:left w:val="nil"/>
              <w:bottom w:val="single" w:color="000000" w:sz="4" w:space="0"/>
              <w:right w:val="single" w:color="000000"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九、卫生健康支出</w:t>
            </w:r>
          </w:p>
        </w:tc>
        <w:tc>
          <w:tcPr>
            <w:tcW w:w="266"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41</w:t>
            </w:r>
          </w:p>
        </w:tc>
        <w:tc>
          <w:tcPr>
            <w:tcW w:w="552" w:type="pct"/>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cs="Times New Roman"/>
                <w:sz w:val="20"/>
                <w:szCs w:val="20"/>
                <w:highlight w:val="none"/>
              </w:rPr>
              <w:t>150.97</w:t>
            </w:r>
          </w:p>
        </w:tc>
        <w:tc>
          <w:tcPr>
            <w:tcW w:w="520"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cs="Times New Roman"/>
                <w:sz w:val="20"/>
                <w:szCs w:val="20"/>
                <w:highlight w:val="none"/>
              </w:rPr>
              <w:t>150.97</w:t>
            </w:r>
          </w:p>
        </w:tc>
        <w:tc>
          <w:tcPr>
            <w:tcW w:w="520"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20" w:type="pct"/>
            <w:tcBorders>
              <w:top w:val="nil"/>
              <w:left w:val="nil"/>
              <w:bottom w:val="single" w:color="000000" w:sz="4" w:space="0"/>
              <w:right w:val="single" w:color="000000" w:sz="8"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trPr>
        <w:tc>
          <w:tcPr>
            <w:tcW w:w="847" w:type="pct"/>
            <w:tcBorders>
              <w:top w:val="nil"/>
              <w:left w:val="single" w:color="000000" w:sz="4" w:space="0"/>
              <w:bottom w:val="single" w:color="000000" w:sz="4" w:space="0"/>
              <w:right w:val="single" w:color="000000" w:sz="4" w:space="0"/>
            </w:tcBorders>
            <w:noWrap/>
            <w:vAlign w:val="center"/>
          </w:tcPr>
          <w:p>
            <w:pPr>
              <w:jc w:val="left"/>
              <w:rPr>
                <w:rFonts w:hint="default" w:ascii="Times New Roman" w:hAnsi="Times New Roman" w:eastAsia="宋体" w:cs="Times New Roman"/>
                <w:i w:val="0"/>
                <w:iCs w:val="0"/>
                <w:color w:val="000000"/>
                <w:sz w:val="20"/>
                <w:szCs w:val="20"/>
                <w:highlight w:val="none"/>
                <w:u w:val="none"/>
              </w:rPr>
            </w:pPr>
          </w:p>
        </w:tc>
        <w:tc>
          <w:tcPr>
            <w:tcW w:w="266"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10</w:t>
            </w:r>
          </w:p>
        </w:tc>
        <w:tc>
          <w:tcPr>
            <w:tcW w:w="609"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895" w:type="pct"/>
            <w:gridSpan w:val="2"/>
            <w:tcBorders>
              <w:top w:val="nil"/>
              <w:left w:val="nil"/>
              <w:bottom w:val="single" w:color="000000" w:sz="4" w:space="0"/>
              <w:right w:val="single" w:color="000000"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十、节能环保支出</w:t>
            </w:r>
          </w:p>
        </w:tc>
        <w:tc>
          <w:tcPr>
            <w:tcW w:w="266"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42</w:t>
            </w:r>
          </w:p>
        </w:tc>
        <w:tc>
          <w:tcPr>
            <w:tcW w:w="552" w:type="pct"/>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20"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20"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20" w:type="pct"/>
            <w:tcBorders>
              <w:top w:val="nil"/>
              <w:left w:val="nil"/>
              <w:bottom w:val="single" w:color="000000" w:sz="4" w:space="0"/>
              <w:right w:val="single" w:color="000000" w:sz="8"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trPr>
        <w:tc>
          <w:tcPr>
            <w:tcW w:w="847" w:type="pct"/>
            <w:tcBorders>
              <w:top w:val="nil"/>
              <w:left w:val="single" w:color="000000" w:sz="4" w:space="0"/>
              <w:bottom w:val="single" w:color="000000" w:sz="4" w:space="0"/>
              <w:right w:val="single" w:color="000000" w:sz="4" w:space="0"/>
            </w:tcBorders>
            <w:noWrap/>
            <w:vAlign w:val="center"/>
          </w:tcPr>
          <w:p>
            <w:pPr>
              <w:jc w:val="left"/>
              <w:rPr>
                <w:rFonts w:hint="default" w:ascii="Times New Roman" w:hAnsi="Times New Roman" w:eastAsia="宋体" w:cs="Times New Roman"/>
                <w:i w:val="0"/>
                <w:iCs w:val="0"/>
                <w:color w:val="000000"/>
                <w:sz w:val="20"/>
                <w:szCs w:val="20"/>
                <w:highlight w:val="none"/>
                <w:u w:val="none"/>
              </w:rPr>
            </w:pPr>
          </w:p>
        </w:tc>
        <w:tc>
          <w:tcPr>
            <w:tcW w:w="266"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11</w:t>
            </w:r>
          </w:p>
        </w:tc>
        <w:tc>
          <w:tcPr>
            <w:tcW w:w="609"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895" w:type="pct"/>
            <w:gridSpan w:val="2"/>
            <w:tcBorders>
              <w:top w:val="nil"/>
              <w:left w:val="nil"/>
              <w:bottom w:val="single" w:color="000000" w:sz="4" w:space="0"/>
              <w:right w:val="single" w:color="000000"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十一、城乡社区支出</w:t>
            </w:r>
          </w:p>
        </w:tc>
        <w:tc>
          <w:tcPr>
            <w:tcW w:w="266"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43</w:t>
            </w:r>
          </w:p>
        </w:tc>
        <w:tc>
          <w:tcPr>
            <w:tcW w:w="552" w:type="pct"/>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20"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20"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20" w:type="pct"/>
            <w:tcBorders>
              <w:top w:val="nil"/>
              <w:left w:val="nil"/>
              <w:bottom w:val="single" w:color="000000" w:sz="4" w:space="0"/>
              <w:right w:val="single" w:color="000000" w:sz="8"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trPr>
        <w:tc>
          <w:tcPr>
            <w:tcW w:w="847" w:type="pct"/>
            <w:tcBorders>
              <w:top w:val="nil"/>
              <w:left w:val="single" w:color="000000" w:sz="4" w:space="0"/>
              <w:bottom w:val="single" w:color="auto" w:sz="4" w:space="0"/>
              <w:right w:val="single" w:color="000000" w:sz="4" w:space="0"/>
            </w:tcBorders>
            <w:noWrap/>
            <w:vAlign w:val="center"/>
          </w:tcPr>
          <w:p>
            <w:pPr>
              <w:jc w:val="left"/>
              <w:rPr>
                <w:rFonts w:hint="default" w:ascii="Times New Roman" w:hAnsi="Times New Roman" w:eastAsia="宋体" w:cs="Times New Roman"/>
                <w:i w:val="0"/>
                <w:iCs w:val="0"/>
                <w:color w:val="000000"/>
                <w:sz w:val="20"/>
                <w:szCs w:val="20"/>
                <w:highlight w:val="none"/>
                <w:u w:val="none"/>
              </w:rPr>
            </w:pPr>
          </w:p>
        </w:tc>
        <w:tc>
          <w:tcPr>
            <w:tcW w:w="266" w:type="pct"/>
            <w:tcBorders>
              <w:top w:val="nil"/>
              <w:left w:val="nil"/>
              <w:bottom w:val="single" w:color="auto"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12</w:t>
            </w:r>
          </w:p>
        </w:tc>
        <w:tc>
          <w:tcPr>
            <w:tcW w:w="609" w:type="pct"/>
            <w:tcBorders>
              <w:top w:val="nil"/>
              <w:left w:val="nil"/>
              <w:bottom w:val="single" w:color="auto"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895" w:type="pct"/>
            <w:gridSpan w:val="2"/>
            <w:tcBorders>
              <w:top w:val="nil"/>
              <w:left w:val="nil"/>
              <w:bottom w:val="single" w:color="auto" w:sz="4" w:space="0"/>
              <w:right w:val="single" w:color="000000"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十二、农林水支出</w:t>
            </w:r>
          </w:p>
        </w:tc>
        <w:tc>
          <w:tcPr>
            <w:tcW w:w="266" w:type="pct"/>
            <w:tcBorders>
              <w:top w:val="nil"/>
              <w:left w:val="nil"/>
              <w:bottom w:val="single" w:color="auto"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44</w:t>
            </w:r>
          </w:p>
        </w:tc>
        <w:tc>
          <w:tcPr>
            <w:tcW w:w="552" w:type="pct"/>
            <w:gridSpan w:val="2"/>
            <w:tcBorders>
              <w:top w:val="nil"/>
              <w:left w:val="nil"/>
              <w:bottom w:val="single" w:color="auto"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20" w:type="pct"/>
            <w:tcBorders>
              <w:top w:val="nil"/>
              <w:left w:val="nil"/>
              <w:bottom w:val="single" w:color="auto"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20" w:type="pct"/>
            <w:tcBorders>
              <w:top w:val="nil"/>
              <w:left w:val="nil"/>
              <w:bottom w:val="single" w:color="auto"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20" w:type="pct"/>
            <w:tcBorders>
              <w:top w:val="nil"/>
              <w:left w:val="nil"/>
              <w:bottom w:val="single" w:color="auto" w:sz="4" w:space="0"/>
              <w:right w:val="single" w:color="000000" w:sz="8"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trPr>
        <w:tc>
          <w:tcPr>
            <w:tcW w:w="847" w:type="pct"/>
            <w:tcBorders>
              <w:top w:val="single" w:color="auto" w:sz="4" w:space="0"/>
              <w:left w:val="single" w:color="auto" w:sz="4" w:space="0"/>
              <w:bottom w:val="single" w:color="auto" w:sz="4" w:space="0"/>
              <w:right w:val="single" w:color="auto" w:sz="4" w:space="0"/>
            </w:tcBorders>
            <w:noWrap/>
            <w:vAlign w:val="center"/>
          </w:tcPr>
          <w:p>
            <w:pPr>
              <w:jc w:val="left"/>
              <w:rPr>
                <w:rFonts w:hint="default" w:ascii="Times New Roman" w:hAnsi="Times New Roman" w:eastAsia="宋体" w:cs="Times New Roman"/>
                <w:i w:val="0"/>
                <w:iCs w:val="0"/>
                <w:color w:val="000000"/>
                <w:sz w:val="20"/>
                <w:szCs w:val="20"/>
                <w:highlight w:val="none"/>
                <w:u w:val="none"/>
              </w:rPr>
            </w:pPr>
          </w:p>
        </w:tc>
        <w:tc>
          <w:tcPr>
            <w:tcW w:w="266"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13</w:t>
            </w:r>
          </w:p>
        </w:tc>
        <w:tc>
          <w:tcPr>
            <w:tcW w:w="609"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895" w:type="pct"/>
            <w:gridSpan w:val="2"/>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十三、交通运输支出</w:t>
            </w:r>
          </w:p>
        </w:tc>
        <w:tc>
          <w:tcPr>
            <w:tcW w:w="266"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45</w:t>
            </w:r>
          </w:p>
        </w:tc>
        <w:tc>
          <w:tcPr>
            <w:tcW w:w="552" w:type="pct"/>
            <w:gridSpan w:val="2"/>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20"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20"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20"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trPr>
        <w:tc>
          <w:tcPr>
            <w:tcW w:w="847" w:type="pct"/>
            <w:tcBorders>
              <w:top w:val="single" w:color="auto" w:sz="4" w:space="0"/>
              <w:left w:val="single" w:color="auto" w:sz="4" w:space="0"/>
              <w:bottom w:val="single" w:color="auto" w:sz="4" w:space="0"/>
              <w:right w:val="single" w:color="auto" w:sz="4" w:space="0"/>
            </w:tcBorders>
            <w:noWrap/>
            <w:vAlign w:val="center"/>
          </w:tcPr>
          <w:p>
            <w:pPr>
              <w:jc w:val="left"/>
              <w:rPr>
                <w:rFonts w:hint="default" w:ascii="Times New Roman" w:hAnsi="Times New Roman" w:eastAsia="宋体" w:cs="Times New Roman"/>
                <w:i w:val="0"/>
                <w:iCs w:val="0"/>
                <w:color w:val="000000"/>
                <w:sz w:val="20"/>
                <w:szCs w:val="20"/>
                <w:highlight w:val="none"/>
                <w:u w:val="none"/>
              </w:rPr>
            </w:pPr>
          </w:p>
        </w:tc>
        <w:tc>
          <w:tcPr>
            <w:tcW w:w="266"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14</w:t>
            </w:r>
          </w:p>
        </w:tc>
        <w:tc>
          <w:tcPr>
            <w:tcW w:w="609"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895" w:type="pct"/>
            <w:gridSpan w:val="2"/>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十四、资源勘探工业信息等支出</w:t>
            </w:r>
          </w:p>
        </w:tc>
        <w:tc>
          <w:tcPr>
            <w:tcW w:w="266"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46</w:t>
            </w:r>
          </w:p>
        </w:tc>
        <w:tc>
          <w:tcPr>
            <w:tcW w:w="552" w:type="pct"/>
            <w:gridSpan w:val="2"/>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20"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20"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20"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trPr>
        <w:tc>
          <w:tcPr>
            <w:tcW w:w="847" w:type="pct"/>
            <w:tcBorders>
              <w:top w:val="single" w:color="auto" w:sz="4" w:space="0"/>
              <w:left w:val="single" w:color="auto" w:sz="4" w:space="0"/>
              <w:bottom w:val="single" w:color="auto" w:sz="4" w:space="0"/>
              <w:right w:val="single" w:color="auto" w:sz="4" w:space="0"/>
            </w:tcBorders>
            <w:noWrap/>
            <w:vAlign w:val="center"/>
          </w:tcPr>
          <w:p>
            <w:pPr>
              <w:jc w:val="left"/>
              <w:rPr>
                <w:rFonts w:hint="default" w:ascii="Times New Roman" w:hAnsi="Times New Roman" w:eastAsia="宋体" w:cs="Times New Roman"/>
                <w:i w:val="0"/>
                <w:iCs w:val="0"/>
                <w:color w:val="000000"/>
                <w:sz w:val="20"/>
                <w:szCs w:val="20"/>
                <w:highlight w:val="none"/>
                <w:u w:val="none"/>
              </w:rPr>
            </w:pPr>
          </w:p>
        </w:tc>
        <w:tc>
          <w:tcPr>
            <w:tcW w:w="266"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15</w:t>
            </w:r>
          </w:p>
        </w:tc>
        <w:tc>
          <w:tcPr>
            <w:tcW w:w="609"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895" w:type="pct"/>
            <w:gridSpan w:val="2"/>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十五、商业服务业等支出</w:t>
            </w:r>
          </w:p>
        </w:tc>
        <w:tc>
          <w:tcPr>
            <w:tcW w:w="266"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47</w:t>
            </w:r>
          </w:p>
        </w:tc>
        <w:tc>
          <w:tcPr>
            <w:tcW w:w="552" w:type="pct"/>
            <w:gridSpan w:val="2"/>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20"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20"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20"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trPr>
        <w:tc>
          <w:tcPr>
            <w:tcW w:w="847" w:type="pct"/>
            <w:tcBorders>
              <w:top w:val="single" w:color="auto" w:sz="4" w:space="0"/>
              <w:left w:val="single" w:color="auto" w:sz="4" w:space="0"/>
              <w:bottom w:val="single" w:color="auto" w:sz="4" w:space="0"/>
              <w:right w:val="single" w:color="auto" w:sz="4" w:space="0"/>
            </w:tcBorders>
            <w:noWrap/>
            <w:vAlign w:val="center"/>
          </w:tcPr>
          <w:p>
            <w:pPr>
              <w:jc w:val="left"/>
              <w:rPr>
                <w:rFonts w:hint="default" w:ascii="Times New Roman" w:hAnsi="Times New Roman" w:eastAsia="宋体" w:cs="Times New Roman"/>
                <w:i w:val="0"/>
                <w:iCs w:val="0"/>
                <w:color w:val="000000"/>
                <w:sz w:val="20"/>
                <w:szCs w:val="20"/>
                <w:highlight w:val="none"/>
                <w:u w:val="none"/>
              </w:rPr>
            </w:pPr>
          </w:p>
        </w:tc>
        <w:tc>
          <w:tcPr>
            <w:tcW w:w="266"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16</w:t>
            </w:r>
          </w:p>
        </w:tc>
        <w:tc>
          <w:tcPr>
            <w:tcW w:w="609"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895" w:type="pct"/>
            <w:gridSpan w:val="2"/>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十六、金融支出</w:t>
            </w:r>
          </w:p>
        </w:tc>
        <w:tc>
          <w:tcPr>
            <w:tcW w:w="266"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48</w:t>
            </w:r>
          </w:p>
        </w:tc>
        <w:tc>
          <w:tcPr>
            <w:tcW w:w="552" w:type="pct"/>
            <w:gridSpan w:val="2"/>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20"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20"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20"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trPr>
        <w:tc>
          <w:tcPr>
            <w:tcW w:w="847" w:type="pct"/>
            <w:tcBorders>
              <w:top w:val="single" w:color="auto" w:sz="4" w:space="0"/>
              <w:left w:val="single" w:color="auto" w:sz="4" w:space="0"/>
              <w:bottom w:val="single" w:color="auto" w:sz="4" w:space="0"/>
              <w:right w:val="single" w:color="auto" w:sz="4" w:space="0"/>
            </w:tcBorders>
            <w:noWrap/>
            <w:vAlign w:val="center"/>
          </w:tcPr>
          <w:p>
            <w:pPr>
              <w:jc w:val="left"/>
              <w:rPr>
                <w:rFonts w:hint="default" w:ascii="Times New Roman" w:hAnsi="Times New Roman" w:eastAsia="宋体" w:cs="Times New Roman"/>
                <w:i w:val="0"/>
                <w:iCs w:val="0"/>
                <w:color w:val="000000"/>
                <w:sz w:val="20"/>
                <w:szCs w:val="20"/>
                <w:highlight w:val="none"/>
                <w:u w:val="none"/>
              </w:rPr>
            </w:pPr>
          </w:p>
        </w:tc>
        <w:tc>
          <w:tcPr>
            <w:tcW w:w="266"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17</w:t>
            </w:r>
          </w:p>
        </w:tc>
        <w:tc>
          <w:tcPr>
            <w:tcW w:w="609"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895" w:type="pct"/>
            <w:gridSpan w:val="2"/>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十七、援助其他地区支出</w:t>
            </w:r>
          </w:p>
        </w:tc>
        <w:tc>
          <w:tcPr>
            <w:tcW w:w="266"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49</w:t>
            </w:r>
          </w:p>
        </w:tc>
        <w:tc>
          <w:tcPr>
            <w:tcW w:w="552" w:type="pct"/>
            <w:gridSpan w:val="2"/>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20"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20"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20"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trPr>
        <w:tc>
          <w:tcPr>
            <w:tcW w:w="847" w:type="pct"/>
            <w:tcBorders>
              <w:top w:val="single" w:color="auto" w:sz="4" w:space="0"/>
              <w:left w:val="single" w:color="auto" w:sz="4" w:space="0"/>
              <w:bottom w:val="single" w:color="auto" w:sz="4" w:space="0"/>
              <w:right w:val="single" w:color="auto" w:sz="4" w:space="0"/>
            </w:tcBorders>
            <w:noWrap/>
            <w:vAlign w:val="center"/>
          </w:tcPr>
          <w:p>
            <w:pPr>
              <w:jc w:val="left"/>
              <w:rPr>
                <w:rFonts w:hint="default" w:ascii="Times New Roman" w:hAnsi="Times New Roman" w:eastAsia="宋体" w:cs="Times New Roman"/>
                <w:i w:val="0"/>
                <w:iCs w:val="0"/>
                <w:color w:val="000000"/>
                <w:sz w:val="20"/>
                <w:szCs w:val="20"/>
                <w:highlight w:val="none"/>
                <w:u w:val="none"/>
              </w:rPr>
            </w:pPr>
          </w:p>
        </w:tc>
        <w:tc>
          <w:tcPr>
            <w:tcW w:w="266"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18</w:t>
            </w:r>
          </w:p>
        </w:tc>
        <w:tc>
          <w:tcPr>
            <w:tcW w:w="609"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895" w:type="pct"/>
            <w:gridSpan w:val="2"/>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十八、自然资源海洋气象等支出</w:t>
            </w:r>
          </w:p>
        </w:tc>
        <w:tc>
          <w:tcPr>
            <w:tcW w:w="266"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50</w:t>
            </w:r>
          </w:p>
        </w:tc>
        <w:tc>
          <w:tcPr>
            <w:tcW w:w="552" w:type="pct"/>
            <w:gridSpan w:val="2"/>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20"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20"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20"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trPr>
        <w:tc>
          <w:tcPr>
            <w:tcW w:w="847" w:type="pct"/>
            <w:tcBorders>
              <w:top w:val="single" w:color="auto" w:sz="4" w:space="0"/>
              <w:left w:val="single" w:color="auto" w:sz="4" w:space="0"/>
              <w:bottom w:val="single" w:color="auto" w:sz="4" w:space="0"/>
              <w:right w:val="single" w:color="auto" w:sz="4" w:space="0"/>
            </w:tcBorders>
            <w:noWrap/>
            <w:vAlign w:val="center"/>
          </w:tcPr>
          <w:p>
            <w:pPr>
              <w:jc w:val="left"/>
              <w:rPr>
                <w:rFonts w:hint="default" w:ascii="Times New Roman" w:hAnsi="Times New Roman" w:eastAsia="宋体" w:cs="Times New Roman"/>
                <w:i w:val="0"/>
                <w:iCs w:val="0"/>
                <w:color w:val="000000"/>
                <w:sz w:val="20"/>
                <w:szCs w:val="20"/>
                <w:highlight w:val="none"/>
                <w:u w:val="none"/>
              </w:rPr>
            </w:pPr>
          </w:p>
        </w:tc>
        <w:tc>
          <w:tcPr>
            <w:tcW w:w="266"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19</w:t>
            </w:r>
          </w:p>
        </w:tc>
        <w:tc>
          <w:tcPr>
            <w:tcW w:w="609"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895" w:type="pct"/>
            <w:gridSpan w:val="2"/>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十九、住房保障支出</w:t>
            </w:r>
          </w:p>
        </w:tc>
        <w:tc>
          <w:tcPr>
            <w:tcW w:w="266"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51</w:t>
            </w:r>
          </w:p>
        </w:tc>
        <w:tc>
          <w:tcPr>
            <w:tcW w:w="552" w:type="pct"/>
            <w:gridSpan w:val="2"/>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cs="Times New Roman"/>
                <w:sz w:val="20"/>
                <w:szCs w:val="20"/>
                <w:highlight w:val="none"/>
              </w:rPr>
              <w:t>414.26</w:t>
            </w:r>
          </w:p>
        </w:tc>
        <w:tc>
          <w:tcPr>
            <w:tcW w:w="520"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cs="Times New Roman"/>
                <w:sz w:val="20"/>
                <w:szCs w:val="20"/>
                <w:highlight w:val="none"/>
              </w:rPr>
              <w:t>414.26</w:t>
            </w:r>
          </w:p>
        </w:tc>
        <w:tc>
          <w:tcPr>
            <w:tcW w:w="520"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20"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trPr>
        <w:tc>
          <w:tcPr>
            <w:tcW w:w="847" w:type="pct"/>
            <w:tcBorders>
              <w:top w:val="single" w:color="auto" w:sz="4" w:space="0"/>
              <w:left w:val="single" w:color="auto" w:sz="4" w:space="0"/>
              <w:bottom w:val="single" w:color="auto" w:sz="4" w:space="0"/>
              <w:right w:val="single" w:color="auto" w:sz="4" w:space="0"/>
            </w:tcBorders>
            <w:noWrap/>
            <w:vAlign w:val="center"/>
          </w:tcPr>
          <w:p>
            <w:pPr>
              <w:jc w:val="left"/>
              <w:rPr>
                <w:rFonts w:hint="default" w:ascii="Times New Roman" w:hAnsi="Times New Roman" w:eastAsia="宋体" w:cs="Times New Roman"/>
                <w:i w:val="0"/>
                <w:iCs w:val="0"/>
                <w:color w:val="000000"/>
                <w:sz w:val="20"/>
                <w:szCs w:val="20"/>
                <w:highlight w:val="none"/>
                <w:u w:val="none"/>
              </w:rPr>
            </w:pPr>
          </w:p>
        </w:tc>
        <w:tc>
          <w:tcPr>
            <w:tcW w:w="266"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20</w:t>
            </w:r>
          </w:p>
        </w:tc>
        <w:tc>
          <w:tcPr>
            <w:tcW w:w="609"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895" w:type="pct"/>
            <w:gridSpan w:val="2"/>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二十、粮油物资储备支出</w:t>
            </w:r>
          </w:p>
        </w:tc>
        <w:tc>
          <w:tcPr>
            <w:tcW w:w="266"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52</w:t>
            </w:r>
          </w:p>
        </w:tc>
        <w:tc>
          <w:tcPr>
            <w:tcW w:w="552" w:type="pct"/>
            <w:gridSpan w:val="2"/>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20"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20"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20"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trPr>
        <w:tc>
          <w:tcPr>
            <w:tcW w:w="847" w:type="pct"/>
            <w:tcBorders>
              <w:top w:val="single" w:color="auto" w:sz="4" w:space="0"/>
              <w:left w:val="single" w:color="auto" w:sz="4" w:space="0"/>
              <w:bottom w:val="single" w:color="auto" w:sz="4" w:space="0"/>
              <w:right w:val="single" w:color="auto" w:sz="4" w:space="0"/>
            </w:tcBorders>
            <w:noWrap/>
            <w:vAlign w:val="center"/>
          </w:tcPr>
          <w:p>
            <w:pPr>
              <w:jc w:val="left"/>
              <w:rPr>
                <w:rFonts w:hint="default" w:ascii="Times New Roman" w:hAnsi="Times New Roman" w:eastAsia="宋体" w:cs="Times New Roman"/>
                <w:i w:val="0"/>
                <w:iCs w:val="0"/>
                <w:color w:val="000000"/>
                <w:sz w:val="20"/>
                <w:szCs w:val="20"/>
                <w:highlight w:val="none"/>
                <w:u w:val="none"/>
              </w:rPr>
            </w:pPr>
          </w:p>
        </w:tc>
        <w:tc>
          <w:tcPr>
            <w:tcW w:w="266"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21</w:t>
            </w:r>
          </w:p>
        </w:tc>
        <w:tc>
          <w:tcPr>
            <w:tcW w:w="609"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895" w:type="pct"/>
            <w:gridSpan w:val="2"/>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二十一、国有资本经营预算支出</w:t>
            </w:r>
          </w:p>
        </w:tc>
        <w:tc>
          <w:tcPr>
            <w:tcW w:w="266"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53</w:t>
            </w:r>
          </w:p>
        </w:tc>
        <w:tc>
          <w:tcPr>
            <w:tcW w:w="552" w:type="pct"/>
            <w:gridSpan w:val="2"/>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20"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20"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20"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trPr>
        <w:tc>
          <w:tcPr>
            <w:tcW w:w="847" w:type="pct"/>
            <w:tcBorders>
              <w:top w:val="single" w:color="auto" w:sz="4" w:space="0"/>
              <w:left w:val="single" w:color="auto" w:sz="4" w:space="0"/>
              <w:bottom w:val="single" w:color="auto" w:sz="4" w:space="0"/>
              <w:right w:val="single" w:color="auto" w:sz="4" w:space="0"/>
            </w:tcBorders>
            <w:noWrap/>
            <w:vAlign w:val="center"/>
          </w:tcPr>
          <w:p>
            <w:pPr>
              <w:jc w:val="left"/>
              <w:rPr>
                <w:rFonts w:hint="default" w:ascii="Times New Roman" w:hAnsi="Times New Roman" w:eastAsia="宋体" w:cs="Times New Roman"/>
                <w:i w:val="0"/>
                <w:iCs w:val="0"/>
                <w:color w:val="000000"/>
                <w:sz w:val="20"/>
                <w:szCs w:val="20"/>
                <w:highlight w:val="none"/>
                <w:u w:val="none"/>
              </w:rPr>
            </w:pPr>
          </w:p>
        </w:tc>
        <w:tc>
          <w:tcPr>
            <w:tcW w:w="266"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22</w:t>
            </w:r>
          </w:p>
        </w:tc>
        <w:tc>
          <w:tcPr>
            <w:tcW w:w="609"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895" w:type="pct"/>
            <w:gridSpan w:val="2"/>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二十二、灾害防治及应急管理支出</w:t>
            </w:r>
          </w:p>
        </w:tc>
        <w:tc>
          <w:tcPr>
            <w:tcW w:w="266"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54</w:t>
            </w:r>
          </w:p>
        </w:tc>
        <w:tc>
          <w:tcPr>
            <w:tcW w:w="552" w:type="pct"/>
            <w:gridSpan w:val="2"/>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20"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20"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20"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trPr>
        <w:tc>
          <w:tcPr>
            <w:tcW w:w="847" w:type="pct"/>
            <w:tcBorders>
              <w:top w:val="single" w:color="auto" w:sz="4" w:space="0"/>
              <w:left w:val="single" w:color="auto" w:sz="4" w:space="0"/>
              <w:bottom w:val="single" w:color="auto" w:sz="4" w:space="0"/>
              <w:right w:val="single" w:color="auto" w:sz="4" w:space="0"/>
            </w:tcBorders>
            <w:noWrap/>
            <w:vAlign w:val="center"/>
          </w:tcPr>
          <w:p>
            <w:pPr>
              <w:jc w:val="left"/>
              <w:rPr>
                <w:rFonts w:hint="default" w:ascii="Times New Roman" w:hAnsi="Times New Roman" w:eastAsia="宋体" w:cs="Times New Roman"/>
                <w:i w:val="0"/>
                <w:iCs w:val="0"/>
                <w:color w:val="000000"/>
                <w:sz w:val="20"/>
                <w:szCs w:val="20"/>
                <w:highlight w:val="none"/>
                <w:u w:val="none"/>
              </w:rPr>
            </w:pPr>
          </w:p>
        </w:tc>
        <w:tc>
          <w:tcPr>
            <w:tcW w:w="266"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23</w:t>
            </w:r>
          </w:p>
        </w:tc>
        <w:tc>
          <w:tcPr>
            <w:tcW w:w="609"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895" w:type="pct"/>
            <w:gridSpan w:val="2"/>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二十三、其他支出</w:t>
            </w:r>
          </w:p>
        </w:tc>
        <w:tc>
          <w:tcPr>
            <w:tcW w:w="266"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55</w:t>
            </w:r>
          </w:p>
        </w:tc>
        <w:tc>
          <w:tcPr>
            <w:tcW w:w="552" w:type="pct"/>
            <w:gridSpan w:val="2"/>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20"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20"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20"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trPr>
        <w:tc>
          <w:tcPr>
            <w:tcW w:w="847" w:type="pct"/>
            <w:tcBorders>
              <w:top w:val="single" w:color="auto" w:sz="4" w:space="0"/>
              <w:left w:val="single" w:color="000000" w:sz="4" w:space="0"/>
              <w:bottom w:val="single" w:color="000000" w:sz="4" w:space="0"/>
              <w:right w:val="single" w:color="000000" w:sz="4" w:space="0"/>
            </w:tcBorders>
            <w:noWrap/>
            <w:vAlign w:val="center"/>
          </w:tcPr>
          <w:p>
            <w:pPr>
              <w:jc w:val="left"/>
              <w:rPr>
                <w:rFonts w:hint="default" w:ascii="Times New Roman" w:hAnsi="Times New Roman" w:eastAsia="宋体" w:cs="Times New Roman"/>
                <w:i w:val="0"/>
                <w:iCs w:val="0"/>
                <w:color w:val="000000"/>
                <w:sz w:val="20"/>
                <w:szCs w:val="20"/>
                <w:highlight w:val="none"/>
                <w:u w:val="none"/>
              </w:rPr>
            </w:pPr>
          </w:p>
        </w:tc>
        <w:tc>
          <w:tcPr>
            <w:tcW w:w="266" w:type="pct"/>
            <w:tcBorders>
              <w:top w:val="single" w:color="auto" w:sz="4" w:space="0"/>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24</w:t>
            </w:r>
          </w:p>
        </w:tc>
        <w:tc>
          <w:tcPr>
            <w:tcW w:w="609" w:type="pct"/>
            <w:tcBorders>
              <w:top w:val="single" w:color="auto" w:sz="4" w:space="0"/>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895" w:type="pct"/>
            <w:gridSpan w:val="2"/>
            <w:tcBorders>
              <w:top w:val="single" w:color="auto" w:sz="4" w:space="0"/>
              <w:left w:val="nil"/>
              <w:bottom w:val="single" w:color="000000" w:sz="4" w:space="0"/>
              <w:right w:val="single" w:color="000000"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二十四、债务还本支出</w:t>
            </w:r>
          </w:p>
        </w:tc>
        <w:tc>
          <w:tcPr>
            <w:tcW w:w="266" w:type="pct"/>
            <w:tcBorders>
              <w:top w:val="single" w:color="auto" w:sz="4" w:space="0"/>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56</w:t>
            </w:r>
          </w:p>
        </w:tc>
        <w:tc>
          <w:tcPr>
            <w:tcW w:w="552" w:type="pct"/>
            <w:gridSpan w:val="2"/>
            <w:tcBorders>
              <w:top w:val="single" w:color="auto" w:sz="4" w:space="0"/>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20" w:type="pct"/>
            <w:tcBorders>
              <w:top w:val="single" w:color="auto" w:sz="4" w:space="0"/>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20" w:type="pct"/>
            <w:tcBorders>
              <w:top w:val="single" w:color="auto" w:sz="4" w:space="0"/>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20" w:type="pct"/>
            <w:tcBorders>
              <w:top w:val="single" w:color="auto" w:sz="4" w:space="0"/>
              <w:left w:val="nil"/>
              <w:bottom w:val="single" w:color="000000" w:sz="4" w:space="0"/>
              <w:right w:val="single" w:color="000000" w:sz="8"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trPr>
        <w:tc>
          <w:tcPr>
            <w:tcW w:w="847" w:type="pct"/>
            <w:tcBorders>
              <w:top w:val="nil"/>
              <w:left w:val="single" w:color="000000" w:sz="4" w:space="0"/>
              <w:bottom w:val="single" w:color="000000" w:sz="4" w:space="0"/>
              <w:right w:val="single" w:color="000000" w:sz="4" w:space="0"/>
            </w:tcBorders>
            <w:noWrap/>
            <w:vAlign w:val="center"/>
          </w:tcPr>
          <w:p>
            <w:pPr>
              <w:jc w:val="center"/>
              <w:rPr>
                <w:rFonts w:hint="default" w:ascii="Times New Roman" w:hAnsi="Times New Roman" w:eastAsia="宋体" w:cs="Times New Roman"/>
                <w:b/>
                <w:bCs/>
                <w:i w:val="0"/>
                <w:iCs w:val="0"/>
                <w:color w:val="000000"/>
                <w:sz w:val="20"/>
                <w:szCs w:val="20"/>
                <w:highlight w:val="none"/>
                <w:u w:val="none"/>
              </w:rPr>
            </w:pPr>
          </w:p>
        </w:tc>
        <w:tc>
          <w:tcPr>
            <w:tcW w:w="266"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25</w:t>
            </w:r>
          </w:p>
        </w:tc>
        <w:tc>
          <w:tcPr>
            <w:tcW w:w="609"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895" w:type="pct"/>
            <w:gridSpan w:val="2"/>
            <w:tcBorders>
              <w:top w:val="nil"/>
              <w:left w:val="nil"/>
              <w:bottom w:val="single" w:color="000000" w:sz="4" w:space="0"/>
              <w:right w:val="single" w:color="000000"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二十五、债务付息支出</w:t>
            </w:r>
          </w:p>
        </w:tc>
        <w:tc>
          <w:tcPr>
            <w:tcW w:w="266"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57</w:t>
            </w:r>
          </w:p>
        </w:tc>
        <w:tc>
          <w:tcPr>
            <w:tcW w:w="552" w:type="pct"/>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20"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20"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20" w:type="pct"/>
            <w:tcBorders>
              <w:top w:val="nil"/>
              <w:left w:val="nil"/>
              <w:bottom w:val="single" w:color="000000" w:sz="4" w:space="0"/>
              <w:right w:val="single" w:color="000000" w:sz="8"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trPr>
        <w:tc>
          <w:tcPr>
            <w:tcW w:w="847" w:type="pct"/>
            <w:tcBorders>
              <w:top w:val="nil"/>
              <w:left w:val="single" w:color="000000" w:sz="4" w:space="0"/>
              <w:bottom w:val="single" w:color="000000" w:sz="4" w:space="0"/>
              <w:right w:val="single" w:color="000000" w:sz="4" w:space="0"/>
            </w:tcBorders>
            <w:noWrap/>
            <w:vAlign w:val="center"/>
          </w:tcPr>
          <w:p>
            <w:pPr>
              <w:jc w:val="center"/>
              <w:rPr>
                <w:rFonts w:hint="default" w:ascii="Times New Roman" w:hAnsi="Times New Roman" w:eastAsia="宋体" w:cs="Times New Roman"/>
                <w:i w:val="0"/>
                <w:iCs w:val="0"/>
                <w:color w:val="000000"/>
                <w:sz w:val="20"/>
                <w:szCs w:val="20"/>
                <w:highlight w:val="none"/>
                <w:u w:val="none"/>
              </w:rPr>
            </w:pPr>
          </w:p>
        </w:tc>
        <w:tc>
          <w:tcPr>
            <w:tcW w:w="266"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26</w:t>
            </w:r>
          </w:p>
        </w:tc>
        <w:tc>
          <w:tcPr>
            <w:tcW w:w="609"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895" w:type="pct"/>
            <w:gridSpan w:val="2"/>
            <w:tcBorders>
              <w:top w:val="nil"/>
              <w:left w:val="nil"/>
              <w:bottom w:val="single" w:color="000000" w:sz="4" w:space="0"/>
              <w:right w:val="single" w:color="000000"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二十六、抗疫特别国债安排的支出</w:t>
            </w:r>
          </w:p>
        </w:tc>
        <w:tc>
          <w:tcPr>
            <w:tcW w:w="266"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58</w:t>
            </w:r>
          </w:p>
        </w:tc>
        <w:tc>
          <w:tcPr>
            <w:tcW w:w="552" w:type="pct"/>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20"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20"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20" w:type="pct"/>
            <w:tcBorders>
              <w:top w:val="nil"/>
              <w:left w:val="nil"/>
              <w:bottom w:val="single" w:color="000000" w:sz="4" w:space="0"/>
              <w:right w:val="single" w:color="000000" w:sz="8"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trPr>
        <w:tc>
          <w:tcPr>
            <w:tcW w:w="847" w:type="pct"/>
            <w:tcBorders>
              <w:top w:val="nil"/>
              <w:left w:val="single" w:color="000000" w:sz="4" w:space="0"/>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方正仿宋_GB2312" w:cs="Times New Roman"/>
                <w:b/>
                <w:bCs/>
                <w:i w:val="0"/>
                <w:iCs w:val="0"/>
                <w:color w:val="000000"/>
                <w:sz w:val="20"/>
                <w:szCs w:val="20"/>
                <w:highlight w:val="none"/>
                <w:u w:val="none"/>
              </w:rPr>
            </w:pPr>
            <w:r>
              <w:rPr>
                <w:rFonts w:hint="default" w:ascii="Times New Roman" w:hAnsi="Times New Roman" w:eastAsia="方正仿宋_GB2312" w:cs="Times New Roman"/>
                <w:b/>
                <w:bCs/>
                <w:i w:val="0"/>
                <w:iCs w:val="0"/>
                <w:color w:val="000000"/>
                <w:kern w:val="0"/>
                <w:sz w:val="20"/>
                <w:szCs w:val="20"/>
                <w:highlight w:val="none"/>
                <w:u w:val="none"/>
                <w:lang w:val="en-US" w:eastAsia="zh-CN" w:bidi="ar"/>
              </w:rPr>
              <w:t>本年收入合计</w:t>
            </w:r>
          </w:p>
        </w:tc>
        <w:tc>
          <w:tcPr>
            <w:tcW w:w="266"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27</w:t>
            </w:r>
          </w:p>
        </w:tc>
        <w:tc>
          <w:tcPr>
            <w:tcW w:w="609"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cs="Times New Roman"/>
                <w:sz w:val="20"/>
                <w:szCs w:val="20"/>
                <w:highlight w:val="none"/>
              </w:rPr>
              <w:t>10,859.29</w:t>
            </w:r>
          </w:p>
        </w:tc>
        <w:tc>
          <w:tcPr>
            <w:tcW w:w="895" w:type="pct"/>
            <w:gridSpan w:val="2"/>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方正仿宋_GB2312" w:cs="Times New Roman"/>
                <w:b/>
                <w:bCs/>
                <w:i w:val="0"/>
                <w:iCs w:val="0"/>
                <w:color w:val="000000"/>
                <w:sz w:val="20"/>
                <w:szCs w:val="20"/>
                <w:highlight w:val="none"/>
                <w:u w:val="none"/>
              </w:rPr>
            </w:pPr>
            <w:r>
              <w:rPr>
                <w:rFonts w:hint="default" w:ascii="Times New Roman" w:hAnsi="Times New Roman" w:eastAsia="方正仿宋_GB2312" w:cs="Times New Roman"/>
                <w:b/>
                <w:bCs/>
                <w:i w:val="0"/>
                <w:iCs w:val="0"/>
                <w:color w:val="000000"/>
                <w:kern w:val="0"/>
                <w:sz w:val="20"/>
                <w:szCs w:val="20"/>
                <w:highlight w:val="none"/>
                <w:u w:val="none"/>
                <w:lang w:val="en-US" w:eastAsia="zh-CN" w:bidi="ar"/>
              </w:rPr>
              <w:t>本年支出合计</w:t>
            </w:r>
          </w:p>
        </w:tc>
        <w:tc>
          <w:tcPr>
            <w:tcW w:w="266"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59</w:t>
            </w:r>
          </w:p>
        </w:tc>
        <w:tc>
          <w:tcPr>
            <w:tcW w:w="552" w:type="pct"/>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cs="Times New Roman"/>
                <w:sz w:val="20"/>
                <w:szCs w:val="20"/>
                <w:highlight w:val="none"/>
              </w:rPr>
              <w:t>10,776.20</w:t>
            </w:r>
          </w:p>
        </w:tc>
        <w:tc>
          <w:tcPr>
            <w:tcW w:w="520"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cs="Times New Roman"/>
                <w:sz w:val="20"/>
                <w:szCs w:val="20"/>
                <w:highlight w:val="none"/>
              </w:rPr>
              <w:t>10,776.20</w:t>
            </w:r>
          </w:p>
        </w:tc>
        <w:tc>
          <w:tcPr>
            <w:tcW w:w="520"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20" w:type="pct"/>
            <w:tcBorders>
              <w:top w:val="nil"/>
              <w:left w:val="nil"/>
              <w:bottom w:val="single" w:color="000000" w:sz="4" w:space="0"/>
              <w:right w:val="single" w:color="000000" w:sz="8"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trPr>
        <w:tc>
          <w:tcPr>
            <w:tcW w:w="847" w:type="pct"/>
            <w:tcBorders>
              <w:top w:val="nil"/>
              <w:left w:val="single" w:color="000000" w:sz="4" w:space="0"/>
              <w:bottom w:val="single" w:color="000000" w:sz="4" w:space="0"/>
              <w:right w:val="single" w:color="000000"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年初财政拨款结转和结余</w:t>
            </w:r>
          </w:p>
        </w:tc>
        <w:tc>
          <w:tcPr>
            <w:tcW w:w="266"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28</w:t>
            </w:r>
          </w:p>
        </w:tc>
        <w:tc>
          <w:tcPr>
            <w:tcW w:w="609"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cs="Times New Roman"/>
                <w:sz w:val="20"/>
                <w:szCs w:val="20"/>
                <w:highlight w:val="none"/>
              </w:rPr>
              <w:t>30.05</w:t>
            </w:r>
          </w:p>
        </w:tc>
        <w:tc>
          <w:tcPr>
            <w:tcW w:w="895" w:type="pct"/>
            <w:gridSpan w:val="2"/>
            <w:tcBorders>
              <w:top w:val="nil"/>
              <w:left w:val="nil"/>
              <w:bottom w:val="single" w:color="000000" w:sz="4" w:space="0"/>
              <w:right w:val="single" w:color="000000"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年末财政拨款结转和结余</w:t>
            </w:r>
          </w:p>
        </w:tc>
        <w:tc>
          <w:tcPr>
            <w:tcW w:w="266"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60</w:t>
            </w:r>
          </w:p>
        </w:tc>
        <w:tc>
          <w:tcPr>
            <w:tcW w:w="552" w:type="pct"/>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cs="Times New Roman"/>
                <w:sz w:val="20"/>
                <w:szCs w:val="20"/>
                <w:highlight w:val="none"/>
              </w:rPr>
              <w:t>113.14</w:t>
            </w:r>
          </w:p>
        </w:tc>
        <w:tc>
          <w:tcPr>
            <w:tcW w:w="520" w:type="pct"/>
            <w:tcBorders>
              <w:top w:val="nil"/>
              <w:left w:val="nil"/>
              <w:bottom w:val="single" w:color="000000" w:sz="4" w:space="0"/>
              <w:right w:val="single" w:color="000000" w:sz="4" w:space="0"/>
            </w:tcBorders>
            <w:noWrap/>
            <w:vAlign w:val="center"/>
          </w:tcPr>
          <w:p>
            <w:pPr>
              <w:jc w:val="both"/>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cs="Times New Roman"/>
                <w:sz w:val="20"/>
                <w:szCs w:val="20"/>
                <w:highlight w:val="none"/>
              </w:rPr>
              <w:t>113.14</w:t>
            </w:r>
          </w:p>
        </w:tc>
        <w:tc>
          <w:tcPr>
            <w:tcW w:w="520"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20" w:type="pct"/>
            <w:tcBorders>
              <w:top w:val="nil"/>
              <w:left w:val="nil"/>
              <w:bottom w:val="single" w:color="000000" w:sz="4" w:space="0"/>
              <w:right w:val="single" w:color="000000" w:sz="8" w:space="0"/>
            </w:tcBorders>
            <w:noWrap/>
            <w:vAlign w:val="center"/>
          </w:tcPr>
          <w:p>
            <w:pPr>
              <w:jc w:val="both"/>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trPr>
        <w:tc>
          <w:tcPr>
            <w:tcW w:w="847" w:type="pct"/>
            <w:tcBorders>
              <w:top w:val="nil"/>
              <w:left w:val="single" w:color="000000" w:sz="4" w:space="0"/>
              <w:bottom w:val="single" w:color="000000" w:sz="4" w:space="0"/>
              <w:right w:val="single" w:color="000000"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一、一般公共预算财政拨款</w:t>
            </w:r>
          </w:p>
        </w:tc>
        <w:tc>
          <w:tcPr>
            <w:tcW w:w="266"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29</w:t>
            </w:r>
          </w:p>
        </w:tc>
        <w:tc>
          <w:tcPr>
            <w:tcW w:w="609"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cs="Times New Roman"/>
                <w:sz w:val="20"/>
                <w:szCs w:val="20"/>
                <w:highlight w:val="none"/>
              </w:rPr>
              <w:t>30.05</w:t>
            </w:r>
          </w:p>
        </w:tc>
        <w:tc>
          <w:tcPr>
            <w:tcW w:w="895" w:type="pct"/>
            <w:gridSpan w:val="2"/>
            <w:tcBorders>
              <w:top w:val="nil"/>
              <w:left w:val="nil"/>
              <w:bottom w:val="single" w:color="000000" w:sz="4" w:space="0"/>
              <w:right w:val="single" w:color="000000" w:sz="4" w:space="0"/>
            </w:tcBorders>
            <w:noWrap/>
            <w:vAlign w:val="center"/>
          </w:tcPr>
          <w:p>
            <w:pPr>
              <w:jc w:val="left"/>
              <w:rPr>
                <w:rFonts w:hint="default" w:ascii="Times New Roman" w:hAnsi="Times New Roman" w:eastAsia="方正仿宋_GB2312" w:cs="Times New Roman"/>
                <w:i w:val="0"/>
                <w:iCs w:val="0"/>
                <w:color w:val="000000"/>
                <w:sz w:val="20"/>
                <w:szCs w:val="20"/>
                <w:highlight w:val="none"/>
                <w:u w:val="none"/>
              </w:rPr>
            </w:pPr>
          </w:p>
        </w:tc>
        <w:tc>
          <w:tcPr>
            <w:tcW w:w="266"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61</w:t>
            </w:r>
          </w:p>
        </w:tc>
        <w:tc>
          <w:tcPr>
            <w:tcW w:w="552" w:type="pct"/>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20"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20"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20" w:type="pct"/>
            <w:tcBorders>
              <w:top w:val="nil"/>
              <w:left w:val="nil"/>
              <w:bottom w:val="single" w:color="000000" w:sz="4" w:space="0"/>
              <w:right w:val="single" w:color="000000" w:sz="8" w:space="0"/>
            </w:tcBorders>
            <w:noWrap/>
            <w:vAlign w:val="center"/>
          </w:tcPr>
          <w:p>
            <w:pPr>
              <w:jc w:val="left"/>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trPr>
        <w:tc>
          <w:tcPr>
            <w:tcW w:w="847" w:type="pct"/>
            <w:tcBorders>
              <w:top w:val="nil"/>
              <w:left w:val="single" w:color="000000" w:sz="4" w:space="0"/>
              <w:bottom w:val="single" w:color="000000" w:sz="4" w:space="0"/>
              <w:right w:val="single" w:color="000000"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二、政府性基金预算财政拨款</w:t>
            </w:r>
          </w:p>
        </w:tc>
        <w:tc>
          <w:tcPr>
            <w:tcW w:w="266"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30</w:t>
            </w:r>
          </w:p>
        </w:tc>
        <w:tc>
          <w:tcPr>
            <w:tcW w:w="609"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895" w:type="pct"/>
            <w:gridSpan w:val="2"/>
            <w:tcBorders>
              <w:top w:val="nil"/>
              <w:left w:val="nil"/>
              <w:bottom w:val="single" w:color="000000" w:sz="4" w:space="0"/>
              <w:right w:val="single" w:color="000000" w:sz="4" w:space="0"/>
            </w:tcBorders>
            <w:noWrap/>
            <w:vAlign w:val="center"/>
          </w:tcPr>
          <w:p>
            <w:pPr>
              <w:jc w:val="left"/>
              <w:rPr>
                <w:rFonts w:hint="default" w:ascii="Times New Roman" w:hAnsi="Times New Roman" w:eastAsia="方正仿宋_GB2312" w:cs="Times New Roman"/>
                <w:i w:val="0"/>
                <w:iCs w:val="0"/>
                <w:color w:val="000000"/>
                <w:sz w:val="20"/>
                <w:szCs w:val="20"/>
                <w:highlight w:val="none"/>
                <w:u w:val="none"/>
              </w:rPr>
            </w:pPr>
          </w:p>
        </w:tc>
        <w:tc>
          <w:tcPr>
            <w:tcW w:w="266"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62</w:t>
            </w:r>
          </w:p>
        </w:tc>
        <w:tc>
          <w:tcPr>
            <w:tcW w:w="552" w:type="pct"/>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20"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20"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20" w:type="pct"/>
            <w:tcBorders>
              <w:top w:val="nil"/>
              <w:left w:val="nil"/>
              <w:bottom w:val="single" w:color="000000" w:sz="4" w:space="0"/>
              <w:right w:val="single" w:color="000000" w:sz="8" w:space="0"/>
            </w:tcBorders>
            <w:noWrap/>
            <w:vAlign w:val="center"/>
          </w:tcPr>
          <w:p>
            <w:pPr>
              <w:jc w:val="left"/>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trPr>
        <w:tc>
          <w:tcPr>
            <w:tcW w:w="847" w:type="pct"/>
            <w:tcBorders>
              <w:top w:val="nil"/>
              <w:left w:val="single" w:color="000000" w:sz="4" w:space="0"/>
              <w:bottom w:val="single" w:color="000000" w:sz="4" w:space="0"/>
              <w:right w:val="single" w:color="000000"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三、国有资本经营预算财政拨款</w:t>
            </w:r>
          </w:p>
        </w:tc>
        <w:tc>
          <w:tcPr>
            <w:tcW w:w="266"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31</w:t>
            </w:r>
          </w:p>
        </w:tc>
        <w:tc>
          <w:tcPr>
            <w:tcW w:w="609"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895" w:type="pct"/>
            <w:gridSpan w:val="2"/>
            <w:tcBorders>
              <w:top w:val="nil"/>
              <w:left w:val="nil"/>
              <w:bottom w:val="single" w:color="000000" w:sz="4" w:space="0"/>
              <w:right w:val="single" w:color="000000" w:sz="4" w:space="0"/>
            </w:tcBorders>
            <w:noWrap/>
            <w:vAlign w:val="center"/>
          </w:tcPr>
          <w:p>
            <w:pPr>
              <w:jc w:val="left"/>
              <w:rPr>
                <w:rFonts w:hint="default" w:ascii="Times New Roman" w:hAnsi="Times New Roman" w:eastAsia="方正仿宋_GB2312" w:cs="Times New Roman"/>
                <w:i w:val="0"/>
                <w:iCs w:val="0"/>
                <w:color w:val="000000"/>
                <w:sz w:val="20"/>
                <w:szCs w:val="20"/>
                <w:highlight w:val="none"/>
                <w:u w:val="none"/>
              </w:rPr>
            </w:pPr>
          </w:p>
        </w:tc>
        <w:tc>
          <w:tcPr>
            <w:tcW w:w="266"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63</w:t>
            </w:r>
          </w:p>
        </w:tc>
        <w:tc>
          <w:tcPr>
            <w:tcW w:w="552" w:type="pct"/>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20"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20"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20" w:type="pct"/>
            <w:tcBorders>
              <w:top w:val="nil"/>
              <w:left w:val="nil"/>
              <w:bottom w:val="single" w:color="000000" w:sz="4" w:space="0"/>
              <w:right w:val="single" w:color="000000" w:sz="8" w:space="0"/>
            </w:tcBorders>
            <w:noWrap/>
            <w:vAlign w:val="center"/>
          </w:tcPr>
          <w:p>
            <w:pPr>
              <w:jc w:val="left"/>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trPr>
        <w:tc>
          <w:tcPr>
            <w:tcW w:w="847" w:type="pct"/>
            <w:tcBorders>
              <w:top w:val="nil"/>
              <w:left w:val="single" w:color="000000" w:sz="4" w:space="0"/>
              <w:bottom w:val="single" w:color="000000" w:sz="8"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方正仿宋_GB2312" w:cs="Times New Roman"/>
                <w:b/>
                <w:bCs/>
                <w:i w:val="0"/>
                <w:iCs w:val="0"/>
                <w:color w:val="000000"/>
                <w:sz w:val="20"/>
                <w:szCs w:val="20"/>
                <w:highlight w:val="none"/>
                <w:u w:val="none"/>
              </w:rPr>
            </w:pPr>
            <w:r>
              <w:rPr>
                <w:rFonts w:hint="default" w:ascii="Times New Roman" w:hAnsi="Times New Roman" w:eastAsia="方正仿宋_GB2312" w:cs="Times New Roman"/>
                <w:b/>
                <w:bCs/>
                <w:i w:val="0"/>
                <w:iCs w:val="0"/>
                <w:color w:val="000000"/>
                <w:kern w:val="0"/>
                <w:sz w:val="20"/>
                <w:szCs w:val="20"/>
                <w:highlight w:val="none"/>
                <w:u w:val="none"/>
                <w:lang w:val="en-US" w:eastAsia="zh-CN" w:bidi="ar"/>
              </w:rPr>
              <w:t>总计</w:t>
            </w:r>
          </w:p>
        </w:tc>
        <w:tc>
          <w:tcPr>
            <w:tcW w:w="266" w:type="pct"/>
            <w:tcBorders>
              <w:top w:val="nil"/>
              <w:left w:val="nil"/>
              <w:bottom w:val="single" w:color="000000" w:sz="8"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32</w:t>
            </w:r>
          </w:p>
        </w:tc>
        <w:tc>
          <w:tcPr>
            <w:tcW w:w="609" w:type="pct"/>
            <w:tcBorders>
              <w:top w:val="nil"/>
              <w:left w:val="nil"/>
              <w:bottom w:val="single" w:color="000000" w:sz="8"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cs="Times New Roman"/>
                <w:sz w:val="20"/>
                <w:szCs w:val="20"/>
                <w:highlight w:val="none"/>
              </w:rPr>
              <w:t>10,889.34</w:t>
            </w:r>
          </w:p>
        </w:tc>
        <w:tc>
          <w:tcPr>
            <w:tcW w:w="895" w:type="pct"/>
            <w:gridSpan w:val="2"/>
            <w:tcBorders>
              <w:top w:val="nil"/>
              <w:left w:val="nil"/>
              <w:bottom w:val="single" w:color="000000" w:sz="8"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方正仿宋_GB2312" w:cs="Times New Roman"/>
                <w:b/>
                <w:bCs/>
                <w:i w:val="0"/>
                <w:iCs w:val="0"/>
                <w:color w:val="000000"/>
                <w:sz w:val="20"/>
                <w:szCs w:val="20"/>
                <w:highlight w:val="none"/>
                <w:u w:val="none"/>
              </w:rPr>
            </w:pPr>
            <w:r>
              <w:rPr>
                <w:rFonts w:hint="default" w:ascii="Times New Roman" w:hAnsi="Times New Roman" w:eastAsia="方正仿宋_GB2312" w:cs="Times New Roman"/>
                <w:b/>
                <w:bCs/>
                <w:i w:val="0"/>
                <w:iCs w:val="0"/>
                <w:color w:val="000000"/>
                <w:kern w:val="0"/>
                <w:sz w:val="20"/>
                <w:szCs w:val="20"/>
                <w:highlight w:val="none"/>
                <w:u w:val="none"/>
                <w:lang w:val="en-US" w:eastAsia="zh-CN" w:bidi="ar"/>
              </w:rPr>
              <w:t>总计</w:t>
            </w:r>
          </w:p>
        </w:tc>
        <w:tc>
          <w:tcPr>
            <w:tcW w:w="266" w:type="pct"/>
            <w:tcBorders>
              <w:top w:val="nil"/>
              <w:left w:val="nil"/>
              <w:bottom w:val="single" w:color="000000" w:sz="8"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kern w:val="0"/>
                <w:sz w:val="20"/>
                <w:szCs w:val="20"/>
                <w:highlight w:val="none"/>
                <w:u w:val="none"/>
                <w:lang w:val="en-US" w:eastAsia="zh-CN" w:bidi="ar"/>
              </w:rPr>
              <w:t>64</w:t>
            </w:r>
          </w:p>
        </w:tc>
        <w:tc>
          <w:tcPr>
            <w:tcW w:w="552" w:type="pct"/>
            <w:gridSpan w:val="2"/>
            <w:tcBorders>
              <w:top w:val="nil"/>
              <w:left w:val="nil"/>
              <w:bottom w:val="single" w:color="000000" w:sz="8"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cs="Times New Roman"/>
                <w:sz w:val="20"/>
                <w:szCs w:val="20"/>
                <w:highlight w:val="none"/>
              </w:rPr>
              <w:t>10,889.34</w:t>
            </w:r>
          </w:p>
        </w:tc>
        <w:tc>
          <w:tcPr>
            <w:tcW w:w="520" w:type="pct"/>
            <w:tcBorders>
              <w:top w:val="nil"/>
              <w:left w:val="nil"/>
              <w:bottom w:val="single" w:color="000000" w:sz="8" w:space="0"/>
              <w:right w:val="single" w:color="000000" w:sz="4" w:space="0"/>
            </w:tcBorders>
            <w:noWrap/>
            <w:vAlign w:val="center"/>
          </w:tcPr>
          <w:p>
            <w:pPr>
              <w:jc w:val="right"/>
              <w:rPr>
                <w:rFonts w:hint="default" w:ascii="Times New Roman" w:hAnsi="Times New Roman" w:cs="Times New Roman"/>
                <w:sz w:val="20"/>
                <w:szCs w:val="20"/>
                <w:highlight w:val="none"/>
              </w:rPr>
            </w:pPr>
          </w:p>
          <w:p>
            <w:pPr>
              <w:jc w:val="right"/>
              <w:rPr>
                <w:rFonts w:hint="default" w:ascii="Times New Roman" w:hAnsi="Times New Roman" w:cs="Times New Roman"/>
                <w:sz w:val="20"/>
                <w:szCs w:val="20"/>
                <w:highlight w:val="none"/>
              </w:rPr>
            </w:pPr>
            <w:r>
              <w:rPr>
                <w:rFonts w:hint="default" w:ascii="Times New Roman" w:hAnsi="Times New Roman" w:cs="Times New Roman"/>
                <w:sz w:val="20"/>
                <w:szCs w:val="20"/>
                <w:highlight w:val="none"/>
              </w:rPr>
              <w:t>10,889.34</w:t>
            </w:r>
          </w:p>
          <w:p>
            <w:pPr>
              <w:jc w:val="right"/>
              <w:rPr>
                <w:rFonts w:hint="default" w:ascii="Times New Roman" w:hAnsi="Times New Roman" w:eastAsia="宋体" w:cs="Times New Roman"/>
                <w:i w:val="0"/>
                <w:iCs w:val="0"/>
                <w:color w:val="000000"/>
                <w:sz w:val="20"/>
                <w:szCs w:val="20"/>
                <w:highlight w:val="none"/>
                <w:u w:val="none"/>
              </w:rPr>
            </w:pPr>
          </w:p>
        </w:tc>
        <w:tc>
          <w:tcPr>
            <w:tcW w:w="520" w:type="pct"/>
            <w:tcBorders>
              <w:top w:val="nil"/>
              <w:left w:val="nil"/>
              <w:bottom w:val="single" w:color="000000" w:sz="8"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20" w:type="pct"/>
            <w:tcBorders>
              <w:top w:val="nil"/>
              <w:left w:val="nil"/>
              <w:bottom w:val="single" w:color="000000" w:sz="8" w:space="0"/>
              <w:right w:val="single" w:color="000000" w:sz="8"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trPr>
        <w:tc>
          <w:tcPr>
            <w:tcW w:w="5000" w:type="pct"/>
            <w:gridSpan w:val="11"/>
            <w:tcBorders>
              <w:top w:val="nil"/>
              <w:left w:val="nil"/>
              <w:bottom w:val="nil"/>
              <w:right w:val="nil"/>
            </w:tcBorders>
            <w:noWrap/>
            <w:vAlign w:val="center"/>
          </w:tcPr>
          <w:p>
            <w:pPr>
              <w:keepNext w:val="0"/>
              <w:keepLines w:val="0"/>
              <w:widowControl/>
              <w:suppressLineNumbers w:val="0"/>
              <w:jc w:val="left"/>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注：本表反映部门本年度一般公共预算财政拨款、政府性基金预算财政拨款和国有资本经营预算财政拨款的总收支和年末结转结余情况。</w:t>
            </w:r>
          </w:p>
        </w:tc>
      </w:tr>
    </w:tbl>
    <w:p>
      <w:pPr>
        <w:rPr>
          <w:rFonts w:hint="default" w:ascii="Times New Roman" w:hAnsi="Times New Roman" w:eastAsia="仿宋_GB2312" w:cs="Times New Roman"/>
          <w:b/>
          <w:color w:val="auto"/>
          <w:kern w:val="0"/>
          <w:sz w:val="32"/>
          <w:szCs w:val="32"/>
          <w:highlight w:val="none"/>
        </w:rPr>
      </w:pPr>
      <w:r>
        <w:rPr>
          <w:rFonts w:hint="default" w:ascii="Times New Roman" w:hAnsi="Times New Roman" w:eastAsia="仿宋_GB2312" w:cs="Times New Roman"/>
          <w:b/>
          <w:color w:val="auto"/>
          <w:kern w:val="0"/>
          <w:sz w:val="32"/>
          <w:szCs w:val="32"/>
          <w:highlight w:val="none"/>
        </w:rPr>
        <w:br w:type="page"/>
      </w:r>
    </w:p>
    <w:p>
      <w:pPr>
        <w:keepNext w:val="0"/>
        <w:keepLines w:val="0"/>
        <w:pageBreakBefore w:val="0"/>
        <w:widowControl w:val="0"/>
        <w:kinsoku/>
        <w:wordWrap/>
        <w:overflowPunct/>
        <w:topLinePunct w:val="0"/>
        <w:autoSpaceDE/>
        <w:autoSpaceDN/>
        <w:bidi w:val="0"/>
        <w:adjustRightInd/>
        <w:snapToGrid/>
        <w:spacing w:line="240" w:lineRule="auto"/>
        <w:jc w:val="center"/>
        <w:textAlignment w:val="auto"/>
        <w:outlineLvl w:val="9"/>
        <w:rPr>
          <w:rFonts w:hint="default" w:ascii="Times New Roman" w:hAnsi="Times New Roman" w:eastAsia="宋体" w:cs="Times New Roman"/>
          <w:spacing w:val="-2"/>
          <w:sz w:val="20"/>
          <w:highlight w:val="none"/>
          <w:lang w:val="en-US" w:eastAsia="zh-CN"/>
        </w:rPr>
      </w:pPr>
    </w:p>
    <w:tbl>
      <w:tblPr>
        <w:tblStyle w:val="12"/>
        <w:tblW w:w="5455" w:type="pct"/>
        <w:tblInd w:w="-657"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1886"/>
        <w:gridCol w:w="3416"/>
        <w:gridCol w:w="1106"/>
        <w:gridCol w:w="522"/>
        <w:gridCol w:w="544"/>
        <w:gridCol w:w="383"/>
        <w:gridCol w:w="1233"/>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50" w:hRule="atLeast"/>
        </w:trPr>
        <w:tc>
          <w:tcPr>
            <w:tcW w:w="5000" w:type="pct"/>
            <w:gridSpan w:val="7"/>
            <w:tcBorders>
              <w:top w:val="nil"/>
              <w:left w:val="nil"/>
              <w:bottom w:val="nil"/>
              <w:right w:val="nil"/>
            </w:tcBorders>
            <w:noWrap/>
            <w:vAlign w:val="bottom"/>
          </w:tcPr>
          <w:p>
            <w:pPr>
              <w:keepNext w:val="0"/>
              <w:keepLines w:val="0"/>
              <w:widowControl/>
              <w:suppressLineNumbers w:val="0"/>
              <w:jc w:val="center"/>
              <w:textAlignment w:val="bottom"/>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方正仿宋_GB2312" w:cs="Times New Roman"/>
                <w:b w:val="0"/>
                <w:bCs/>
                <w:color w:val="auto"/>
                <w:kern w:val="0"/>
                <w:sz w:val="32"/>
                <w:szCs w:val="32"/>
                <w:highlight w:val="none"/>
                <w:lang w:val="en-US" w:eastAsia="zh-CN"/>
              </w:rPr>
              <w:t>一般公共预算财政拨款支出决算表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0" w:hRule="atLeast"/>
        </w:trPr>
        <w:tc>
          <w:tcPr>
            <w:tcW w:w="5000" w:type="pct"/>
            <w:gridSpan w:val="7"/>
            <w:tcBorders>
              <w:top w:val="nil"/>
              <w:left w:val="nil"/>
              <w:bottom w:val="nil"/>
              <w:right w:val="nil"/>
            </w:tcBorders>
            <w:noWrap/>
            <w:vAlign w:val="bottom"/>
          </w:tcPr>
          <w:p>
            <w:pPr>
              <w:keepNext w:val="0"/>
              <w:keepLines w:val="0"/>
              <w:widowControl/>
              <w:suppressLineNumbers w:val="0"/>
              <w:jc w:val="right"/>
              <w:textAlignment w:val="bottom"/>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公开05表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0" w:hRule="atLeast"/>
        </w:trPr>
        <w:tc>
          <w:tcPr>
            <w:tcW w:w="1856" w:type="pct"/>
            <w:gridSpan w:val="3"/>
            <w:tcBorders>
              <w:top w:val="nil"/>
              <w:left w:val="nil"/>
              <w:bottom w:val="single" w:color="auto" w:sz="4" w:space="0"/>
              <w:right w:val="nil"/>
            </w:tcBorders>
            <w:noWrap/>
            <w:vAlign w:val="bottom"/>
          </w:tcPr>
          <w:p>
            <w:pPr>
              <w:keepNext w:val="0"/>
              <w:keepLines w:val="0"/>
              <w:widowControl/>
              <w:suppressLineNumbers w:val="0"/>
              <w:jc w:val="left"/>
              <w:textAlignment w:val="bottom"/>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编制部门（单位）：中国共产党廊坊市纪律检查委员会</w:t>
            </w:r>
          </w:p>
        </w:tc>
        <w:tc>
          <w:tcPr>
            <w:tcW w:w="1551" w:type="pct"/>
            <w:gridSpan w:val="2"/>
            <w:tcBorders>
              <w:top w:val="nil"/>
              <w:left w:val="nil"/>
              <w:bottom w:val="single" w:color="auto" w:sz="4" w:space="0"/>
              <w:right w:val="nil"/>
            </w:tcBorders>
            <w:noWrap/>
            <w:vAlign w:val="bottom"/>
          </w:tcPr>
          <w:p>
            <w:pPr>
              <w:keepNext w:val="0"/>
              <w:keepLines w:val="0"/>
              <w:widowControl/>
              <w:suppressLineNumbers w:val="0"/>
              <w:jc w:val="center"/>
              <w:textAlignment w:val="bottom"/>
              <w:rPr>
                <w:rFonts w:hint="default" w:ascii="Times New Roman" w:hAnsi="Times New Roman" w:cs="Times New Roman" w:eastAsiaTheme="minorEastAsia"/>
                <w:i w:val="0"/>
                <w:iCs w:val="0"/>
                <w:color w:val="000000"/>
                <w:kern w:val="0"/>
                <w:sz w:val="20"/>
                <w:szCs w:val="20"/>
                <w:highlight w:val="none"/>
                <w:u w:val="none"/>
                <w:lang w:val="en-US" w:eastAsia="zh-CN" w:bidi="ar"/>
              </w:rPr>
            </w:pPr>
            <w:r>
              <w:rPr>
                <w:rFonts w:hint="default" w:ascii="Times New Roman" w:hAnsi="Times New Roman" w:cs="Times New Roman"/>
                <w:i w:val="0"/>
                <w:iCs w:val="0"/>
                <w:color w:val="000000"/>
                <w:kern w:val="0"/>
                <w:sz w:val="20"/>
                <w:szCs w:val="20"/>
                <w:highlight w:val="none"/>
                <w:u w:val="none"/>
                <w:lang w:val="en-US" w:eastAsia="zh-CN" w:bidi="ar"/>
              </w:rPr>
              <w:t>2023</w:t>
            </w:r>
            <w:r>
              <w:rPr>
                <w:rFonts w:hint="default" w:ascii="Times New Roman" w:hAnsi="Times New Roman" w:eastAsia="方正仿宋_GB2312" w:cs="Times New Roman"/>
                <w:i w:val="0"/>
                <w:iCs w:val="0"/>
                <w:color w:val="000000"/>
                <w:kern w:val="0"/>
                <w:sz w:val="20"/>
                <w:szCs w:val="20"/>
                <w:highlight w:val="none"/>
                <w:u w:val="none"/>
                <w:lang w:val="en-US" w:eastAsia="zh-CN" w:bidi="ar"/>
              </w:rPr>
              <w:t>年度</w:t>
            </w:r>
          </w:p>
        </w:tc>
        <w:tc>
          <w:tcPr>
            <w:tcW w:w="1591" w:type="pct"/>
            <w:gridSpan w:val="2"/>
            <w:tcBorders>
              <w:top w:val="nil"/>
              <w:left w:val="nil"/>
              <w:bottom w:val="single" w:color="auto" w:sz="4" w:space="0"/>
              <w:right w:val="nil"/>
            </w:tcBorders>
            <w:noWrap/>
            <w:vAlign w:val="bottom"/>
          </w:tcPr>
          <w:p>
            <w:pPr>
              <w:keepNext w:val="0"/>
              <w:keepLines w:val="0"/>
              <w:widowControl/>
              <w:suppressLineNumbers w:val="0"/>
              <w:jc w:val="right"/>
              <w:textAlignment w:val="bottom"/>
              <w:rPr>
                <w:rFonts w:hint="default" w:ascii="Times New Roman" w:hAnsi="Times New Roman" w:eastAsia="方正仿宋_GB2312" w:cs="Times New Roman"/>
                <w:i w:val="0"/>
                <w:iCs w:val="0"/>
                <w:color w:val="000000"/>
                <w:kern w:val="0"/>
                <w:sz w:val="20"/>
                <w:szCs w:val="20"/>
                <w:highlight w:val="none"/>
                <w:u w:val="none"/>
                <w:lang w:val="en-US" w:eastAsia="zh-CN" w:bidi="ar"/>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金额单位：万元</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45" w:hRule="atLeast"/>
        </w:trPr>
        <w:tc>
          <w:tcPr>
            <w:tcW w:w="1447" w:type="pct"/>
            <w:gridSpan w:val="2"/>
            <w:tcBorders>
              <w:top w:val="single" w:color="auto" w:sz="4" w:space="0"/>
              <w:left w:val="single" w:color="auto" w:sz="4" w:space="0"/>
              <w:bottom w:val="single" w:color="auto" w:sz="4" w:space="0"/>
              <w:right w:val="single" w:color="auto" w:sz="4" w:space="0"/>
            </w:tcBorders>
            <w:noWrap w:val="0"/>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项目</w:t>
            </w:r>
          </w:p>
        </w:tc>
        <w:tc>
          <w:tcPr>
            <w:tcW w:w="3552" w:type="pct"/>
            <w:gridSpan w:val="5"/>
            <w:tcBorders>
              <w:top w:val="single" w:color="auto" w:sz="4" w:space="0"/>
              <w:left w:val="single" w:color="auto" w:sz="4" w:space="0"/>
              <w:bottom w:val="single" w:color="auto" w:sz="4" w:space="0"/>
              <w:right w:val="single" w:color="auto" w:sz="4" w:space="0"/>
            </w:tcBorders>
            <w:noWrap w:val="0"/>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本年支出</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12" w:hRule="atLeast"/>
        </w:trPr>
        <w:tc>
          <w:tcPr>
            <w:tcW w:w="698" w:type="pct"/>
            <w:vMerge w:val="restart"/>
            <w:tcBorders>
              <w:top w:val="single" w:color="auto" w:sz="4" w:space="0"/>
              <w:left w:val="single" w:color="auto" w:sz="4" w:space="0"/>
              <w:bottom w:val="single" w:color="auto" w:sz="4" w:space="0"/>
              <w:right w:val="single" w:color="auto" w:sz="4" w:space="0"/>
            </w:tcBorders>
            <w:noWrap w:val="0"/>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科目代码</w:t>
            </w:r>
          </w:p>
        </w:tc>
        <w:tc>
          <w:tcPr>
            <w:tcW w:w="748" w:type="pct"/>
            <w:vMerge w:val="restart"/>
            <w:tcBorders>
              <w:top w:val="single" w:color="auto" w:sz="4" w:space="0"/>
              <w:left w:val="single" w:color="auto" w:sz="4" w:space="0"/>
              <w:bottom w:val="single" w:color="auto" w:sz="4" w:space="0"/>
              <w:right w:val="single" w:color="auto" w:sz="4" w:space="0"/>
            </w:tcBorders>
            <w:noWrap w:val="0"/>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科目名称</w:t>
            </w:r>
          </w:p>
        </w:tc>
        <w:tc>
          <w:tcPr>
            <w:tcW w:w="1169" w:type="pct"/>
            <w:gridSpan w:val="2"/>
            <w:vMerge w:val="restart"/>
            <w:tcBorders>
              <w:top w:val="single" w:color="auto" w:sz="4" w:space="0"/>
              <w:left w:val="single" w:color="auto" w:sz="4" w:space="0"/>
              <w:bottom w:val="single" w:color="auto" w:sz="4" w:space="0"/>
              <w:right w:val="single" w:color="auto" w:sz="4" w:space="0"/>
            </w:tcBorders>
            <w:noWrap w:val="0"/>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20"/>
                <w:szCs w:val="20"/>
                <w:highlight w:val="none"/>
                <w:u w:val="none"/>
                <w:lang w:val="en-US" w:eastAsia="zh-CN"/>
              </w:rPr>
            </w:pPr>
            <w:r>
              <w:rPr>
                <w:rFonts w:hint="default" w:ascii="Times New Roman" w:hAnsi="Times New Roman" w:eastAsia="方正仿宋_GB2312" w:cs="Times New Roman"/>
                <w:i w:val="0"/>
                <w:iCs w:val="0"/>
                <w:color w:val="000000"/>
                <w:sz w:val="20"/>
                <w:szCs w:val="20"/>
                <w:highlight w:val="none"/>
                <w:u w:val="none"/>
                <w:lang w:val="en-US" w:eastAsia="zh-CN"/>
              </w:rPr>
              <w:t>小计</w:t>
            </w:r>
          </w:p>
        </w:tc>
        <w:tc>
          <w:tcPr>
            <w:tcW w:w="1169" w:type="pct"/>
            <w:gridSpan w:val="2"/>
            <w:vMerge w:val="restart"/>
            <w:tcBorders>
              <w:top w:val="single" w:color="auto" w:sz="4" w:space="0"/>
              <w:left w:val="single" w:color="auto" w:sz="4" w:space="0"/>
              <w:bottom w:val="single" w:color="auto" w:sz="4" w:space="0"/>
              <w:right w:val="single" w:color="auto" w:sz="4" w:space="0"/>
            </w:tcBorders>
            <w:noWrap w:val="0"/>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基本支出</w:t>
            </w:r>
          </w:p>
        </w:tc>
        <w:tc>
          <w:tcPr>
            <w:tcW w:w="1213" w:type="pct"/>
            <w:vMerge w:val="restart"/>
            <w:tcBorders>
              <w:top w:val="single" w:color="auto" w:sz="4" w:space="0"/>
              <w:left w:val="single" w:color="auto" w:sz="4" w:space="0"/>
              <w:bottom w:val="single" w:color="auto" w:sz="4" w:space="0"/>
              <w:right w:val="single" w:color="auto" w:sz="4" w:space="0"/>
            </w:tcBorders>
            <w:noWrap w:val="0"/>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项目支出</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77" w:hRule="atLeast"/>
        </w:trPr>
        <w:tc>
          <w:tcPr>
            <w:tcW w:w="698" w:type="pct"/>
            <w:vMerge w:val="continue"/>
            <w:tcBorders>
              <w:top w:val="single" w:color="auto" w:sz="4" w:space="0"/>
              <w:left w:val="single" w:color="auto" w:sz="4" w:space="0"/>
              <w:bottom w:val="single" w:color="auto" w:sz="4" w:space="0"/>
              <w:right w:val="single" w:color="auto" w:sz="4" w:space="0"/>
            </w:tcBorders>
            <w:noWrap w:val="0"/>
            <w:vAlign w:val="center"/>
          </w:tcPr>
          <w:p>
            <w:pPr>
              <w:jc w:val="center"/>
              <w:rPr>
                <w:rFonts w:hint="default" w:ascii="Times New Roman" w:hAnsi="Times New Roman" w:eastAsia="宋体" w:cs="Times New Roman"/>
                <w:i w:val="0"/>
                <w:iCs w:val="0"/>
                <w:color w:val="000000"/>
                <w:sz w:val="20"/>
                <w:szCs w:val="20"/>
                <w:highlight w:val="none"/>
                <w:u w:val="none"/>
              </w:rPr>
            </w:pPr>
          </w:p>
        </w:tc>
        <w:tc>
          <w:tcPr>
            <w:tcW w:w="748" w:type="pct"/>
            <w:vMerge w:val="continue"/>
            <w:tcBorders>
              <w:top w:val="single" w:color="auto" w:sz="4" w:space="0"/>
              <w:left w:val="single" w:color="auto" w:sz="4" w:space="0"/>
              <w:bottom w:val="single" w:color="auto" w:sz="4" w:space="0"/>
              <w:right w:val="single" w:color="auto" w:sz="4" w:space="0"/>
            </w:tcBorders>
            <w:noWrap w:val="0"/>
            <w:vAlign w:val="center"/>
          </w:tcPr>
          <w:p>
            <w:pPr>
              <w:jc w:val="center"/>
              <w:rPr>
                <w:rFonts w:hint="default" w:ascii="Times New Roman" w:hAnsi="Times New Roman" w:eastAsia="宋体" w:cs="Times New Roman"/>
                <w:i w:val="0"/>
                <w:iCs w:val="0"/>
                <w:color w:val="000000"/>
                <w:sz w:val="20"/>
                <w:szCs w:val="20"/>
                <w:highlight w:val="none"/>
                <w:u w:val="none"/>
              </w:rPr>
            </w:pPr>
          </w:p>
        </w:tc>
        <w:tc>
          <w:tcPr>
            <w:tcW w:w="1169" w:type="pct"/>
            <w:gridSpan w:val="2"/>
            <w:vMerge w:val="continue"/>
            <w:tcBorders>
              <w:top w:val="single" w:color="auto" w:sz="4" w:space="0"/>
              <w:left w:val="single" w:color="auto" w:sz="4" w:space="0"/>
              <w:bottom w:val="single" w:color="auto" w:sz="4" w:space="0"/>
              <w:right w:val="single" w:color="auto" w:sz="4" w:space="0"/>
            </w:tcBorders>
            <w:noWrap w:val="0"/>
            <w:vAlign w:val="center"/>
          </w:tcPr>
          <w:p>
            <w:pPr>
              <w:jc w:val="center"/>
              <w:rPr>
                <w:rFonts w:hint="default" w:ascii="Times New Roman" w:hAnsi="Times New Roman" w:eastAsia="宋体" w:cs="Times New Roman"/>
                <w:i w:val="0"/>
                <w:iCs w:val="0"/>
                <w:color w:val="000000"/>
                <w:sz w:val="20"/>
                <w:szCs w:val="20"/>
                <w:highlight w:val="none"/>
                <w:u w:val="none"/>
              </w:rPr>
            </w:pPr>
          </w:p>
        </w:tc>
        <w:tc>
          <w:tcPr>
            <w:tcW w:w="1169" w:type="pct"/>
            <w:gridSpan w:val="2"/>
            <w:vMerge w:val="continue"/>
            <w:tcBorders>
              <w:top w:val="single" w:color="auto" w:sz="4" w:space="0"/>
              <w:left w:val="single" w:color="auto" w:sz="4" w:space="0"/>
              <w:bottom w:val="single" w:color="auto" w:sz="4" w:space="0"/>
              <w:right w:val="single" w:color="auto" w:sz="4" w:space="0"/>
            </w:tcBorders>
            <w:noWrap w:val="0"/>
            <w:vAlign w:val="center"/>
          </w:tcPr>
          <w:p>
            <w:pPr>
              <w:jc w:val="center"/>
              <w:rPr>
                <w:rFonts w:hint="default" w:ascii="Times New Roman" w:hAnsi="Times New Roman" w:eastAsia="宋体" w:cs="Times New Roman"/>
                <w:i w:val="0"/>
                <w:iCs w:val="0"/>
                <w:color w:val="000000"/>
                <w:sz w:val="20"/>
                <w:szCs w:val="20"/>
                <w:highlight w:val="none"/>
                <w:u w:val="none"/>
              </w:rPr>
            </w:pPr>
          </w:p>
        </w:tc>
        <w:tc>
          <w:tcPr>
            <w:tcW w:w="1213" w:type="pct"/>
            <w:vMerge w:val="continue"/>
            <w:tcBorders>
              <w:top w:val="single" w:color="auto" w:sz="4" w:space="0"/>
              <w:left w:val="single" w:color="auto" w:sz="4" w:space="0"/>
              <w:bottom w:val="single" w:color="auto" w:sz="4" w:space="0"/>
              <w:right w:val="single" w:color="auto" w:sz="4" w:space="0"/>
            </w:tcBorders>
            <w:noWrap w:val="0"/>
            <w:vAlign w:val="center"/>
          </w:tcPr>
          <w:p>
            <w:pPr>
              <w:jc w:val="center"/>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12" w:hRule="atLeast"/>
        </w:trPr>
        <w:tc>
          <w:tcPr>
            <w:tcW w:w="698" w:type="pct"/>
            <w:vMerge w:val="continue"/>
            <w:tcBorders>
              <w:top w:val="single" w:color="auto" w:sz="4" w:space="0"/>
              <w:left w:val="single" w:color="auto" w:sz="4" w:space="0"/>
              <w:bottom w:val="single" w:color="auto" w:sz="4" w:space="0"/>
              <w:right w:val="single" w:color="auto" w:sz="4" w:space="0"/>
            </w:tcBorders>
            <w:noWrap w:val="0"/>
            <w:vAlign w:val="center"/>
          </w:tcPr>
          <w:p>
            <w:pPr>
              <w:jc w:val="center"/>
              <w:rPr>
                <w:rFonts w:hint="default" w:ascii="Times New Roman" w:hAnsi="Times New Roman" w:eastAsia="宋体" w:cs="Times New Roman"/>
                <w:i w:val="0"/>
                <w:iCs w:val="0"/>
                <w:color w:val="000000"/>
                <w:sz w:val="20"/>
                <w:szCs w:val="20"/>
                <w:highlight w:val="none"/>
                <w:u w:val="none"/>
              </w:rPr>
            </w:pPr>
          </w:p>
        </w:tc>
        <w:tc>
          <w:tcPr>
            <w:tcW w:w="748" w:type="pct"/>
            <w:vMerge w:val="continue"/>
            <w:tcBorders>
              <w:top w:val="single" w:color="auto" w:sz="4" w:space="0"/>
              <w:left w:val="single" w:color="auto" w:sz="4" w:space="0"/>
              <w:bottom w:val="single" w:color="auto" w:sz="4" w:space="0"/>
              <w:right w:val="single" w:color="auto" w:sz="4" w:space="0"/>
            </w:tcBorders>
            <w:noWrap w:val="0"/>
            <w:vAlign w:val="center"/>
          </w:tcPr>
          <w:p>
            <w:pPr>
              <w:jc w:val="center"/>
              <w:rPr>
                <w:rFonts w:hint="default" w:ascii="Times New Roman" w:hAnsi="Times New Roman" w:eastAsia="宋体" w:cs="Times New Roman"/>
                <w:i w:val="0"/>
                <w:iCs w:val="0"/>
                <w:color w:val="000000"/>
                <w:sz w:val="20"/>
                <w:szCs w:val="20"/>
                <w:highlight w:val="none"/>
                <w:u w:val="none"/>
              </w:rPr>
            </w:pPr>
          </w:p>
        </w:tc>
        <w:tc>
          <w:tcPr>
            <w:tcW w:w="1169" w:type="pct"/>
            <w:gridSpan w:val="2"/>
            <w:vMerge w:val="continue"/>
            <w:tcBorders>
              <w:top w:val="single" w:color="auto" w:sz="4" w:space="0"/>
              <w:left w:val="single" w:color="auto" w:sz="4" w:space="0"/>
              <w:bottom w:val="single" w:color="auto" w:sz="4" w:space="0"/>
              <w:right w:val="single" w:color="auto" w:sz="4" w:space="0"/>
            </w:tcBorders>
            <w:noWrap w:val="0"/>
            <w:vAlign w:val="center"/>
          </w:tcPr>
          <w:p>
            <w:pPr>
              <w:jc w:val="center"/>
              <w:rPr>
                <w:rFonts w:hint="default" w:ascii="Times New Roman" w:hAnsi="Times New Roman" w:eastAsia="宋体" w:cs="Times New Roman"/>
                <w:i w:val="0"/>
                <w:iCs w:val="0"/>
                <w:color w:val="000000"/>
                <w:sz w:val="20"/>
                <w:szCs w:val="20"/>
                <w:highlight w:val="none"/>
                <w:u w:val="none"/>
              </w:rPr>
            </w:pPr>
          </w:p>
        </w:tc>
        <w:tc>
          <w:tcPr>
            <w:tcW w:w="1169" w:type="pct"/>
            <w:gridSpan w:val="2"/>
            <w:vMerge w:val="continue"/>
            <w:tcBorders>
              <w:top w:val="single" w:color="auto" w:sz="4" w:space="0"/>
              <w:left w:val="single" w:color="auto" w:sz="4" w:space="0"/>
              <w:bottom w:val="single" w:color="auto" w:sz="4" w:space="0"/>
              <w:right w:val="single" w:color="auto" w:sz="4" w:space="0"/>
            </w:tcBorders>
            <w:noWrap w:val="0"/>
            <w:vAlign w:val="center"/>
          </w:tcPr>
          <w:p>
            <w:pPr>
              <w:jc w:val="center"/>
              <w:rPr>
                <w:rFonts w:hint="default" w:ascii="Times New Roman" w:hAnsi="Times New Roman" w:eastAsia="宋体" w:cs="Times New Roman"/>
                <w:i w:val="0"/>
                <w:iCs w:val="0"/>
                <w:color w:val="000000"/>
                <w:sz w:val="20"/>
                <w:szCs w:val="20"/>
                <w:highlight w:val="none"/>
                <w:u w:val="none"/>
              </w:rPr>
            </w:pPr>
          </w:p>
        </w:tc>
        <w:tc>
          <w:tcPr>
            <w:tcW w:w="1213" w:type="pct"/>
            <w:vMerge w:val="continue"/>
            <w:tcBorders>
              <w:top w:val="single" w:color="auto" w:sz="4" w:space="0"/>
              <w:left w:val="single" w:color="auto" w:sz="4" w:space="0"/>
              <w:bottom w:val="single" w:color="auto" w:sz="4" w:space="0"/>
              <w:right w:val="single" w:color="auto" w:sz="4" w:space="0"/>
            </w:tcBorders>
            <w:noWrap w:val="0"/>
            <w:vAlign w:val="center"/>
          </w:tcPr>
          <w:p>
            <w:pPr>
              <w:jc w:val="center"/>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trPr>
        <w:tc>
          <w:tcPr>
            <w:tcW w:w="1447" w:type="pct"/>
            <w:gridSpan w:val="2"/>
            <w:tcBorders>
              <w:top w:val="single" w:color="auto" w:sz="4" w:space="0"/>
              <w:left w:val="single" w:color="auto" w:sz="4" w:space="0"/>
              <w:bottom w:val="single" w:color="auto" w:sz="4" w:space="0"/>
              <w:right w:val="single" w:color="auto" w:sz="4" w:space="0"/>
            </w:tcBorders>
            <w:noWrap w:val="0"/>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栏次</w:t>
            </w:r>
          </w:p>
        </w:tc>
        <w:tc>
          <w:tcPr>
            <w:tcW w:w="1169" w:type="pct"/>
            <w:gridSpan w:val="2"/>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lang w:val="en-US" w:eastAsia="zh-CN"/>
              </w:rPr>
            </w:pPr>
            <w:r>
              <w:rPr>
                <w:rFonts w:hint="default" w:ascii="Times New Roman" w:hAnsi="Times New Roman" w:eastAsia="宋体" w:cs="Times New Roman"/>
                <w:i w:val="0"/>
                <w:iCs w:val="0"/>
                <w:color w:val="000000"/>
                <w:sz w:val="20"/>
                <w:szCs w:val="20"/>
                <w:highlight w:val="none"/>
                <w:u w:val="none"/>
                <w:lang w:val="en-US" w:eastAsia="zh-CN"/>
              </w:rPr>
              <w:t>1</w:t>
            </w:r>
          </w:p>
        </w:tc>
        <w:tc>
          <w:tcPr>
            <w:tcW w:w="1169" w:type="pct"/>
            <w:gridSpan w:val="2"/>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lang w:val="en-US" w:eastAsia="zh-CN"/>
              </w:rPr>
            </w:pPr>
            <w:r>
              <w:rPr>
                <w:rFonts w:hint="default" w:ascii="Times New Roman" w:hAnsi="Times New Roman" w:eastAsia="宋体" w:cs="Times New Roman"/>
                <w:i w:val="0"/>
                <w:iCs w:val="0"/>
                <w:color w:val="000000"/>
                <w:sz w:val="20"/>
                <w:szCs w:val="20"/>
                <w:highlight w:val="none"/>
                <w:u w:val="none"/>
                <w:lang w:val="en-US" w:eastAsia="zh-CN"/>
              </w:rPr>
              <w:t>2</w:t>
            </w:r>
          </w:p>
        </w:tc>
        <w:tc>
          <w:tcPr>
            <w:tcW w:w="1213"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0"/>
                <w:szCs w:val="20"/>
                <w:highlight w:val="none"/>
                <w:u w:val="none"/>
                <w:lang w:val="en-US" w:eastAsia="zh-CN"/>
              </w:rPr>
            </w:pPr>
            <w:r>
              <w:rPr>
                <w:rFonts w:hint="default" w:ascii="Times New Roman" w:hAnsi="Times New Roman" w:eastAsia="宋体" w:cs="Times New Roman"/>
                <w:i w:val="0"/>
                <w:iCs w:val="0"/>
                <w:color w:val="000000"/>
                <w:sz w:val="20"/>
                <w:szCs w:val="20"/>
                <w:highlight w:val="none"/>
                <w:u w:val="none"/>
                <w:lang w:val="en-US" w:eastAsia="zh-CN"/>
              </w:rPr>
              <w:t>3</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trPr>
        <w:tc>
          <w:tcPr>
            <w:tcW w:w="1447" w:type="pct"/>
            <w:gridSpan w:val="2"/>
            <w:tcBorders>
              <w:top w:val="single" w:color="auto" w:sz="4" w:space="0"/>
              <w:left w:val="single" w:color="auto" w:sz="4" w:space="0"/>
              <w:bottom w:val="single" w:color="auto" w:sz="4" w:space="0"/>
              <w:right w:val="single" w:color="auto" w:sz="4" w:space="0"/>
            </w:tcBorders>
            <w:noWrap w:val="0"/>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合计</w:t>
            </w:r>
          </w:p>
        </w:tc>
        <w:tc>
          <w:tcPr>
            <w:tcW w:w="1169" w:type="pct"/>
            <w:gridSpan w:val="2"/>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cs="Times New Roman"/>
                <w:sz w:val="20"/>
                <w:szCs w:val="20"/>
                <w:highlight w:val="none"/>
              </w:rPr>
              <w:t>10,776.20</w:t>
            </w:r>
          </w:p>
        </w:tc>
        <w:tc>
          <w:tcPr>
            <w:tcW w:w="1169" w:type="pct"/>
            <w:gridSpan w:val="2"/>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cs="Times New Roman"/>
                <w:sz w:val="20"/>
                <w:szCs w:val="20"/>
                <w:highlight w:val="none"/>
              </w:rPr>
              <w:t>6,392.08</w:t>
            </w:r>
          </w:p>
        </w:tc>
        <w:tc>
          <w:tcPr>
            <w:tcW w:w="1213"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cs="Times New Roman"/>
                <w:sz w:val="20"/>
                <w:szCs w:val="20"/>
                <w:highlight w:val="none"/>
              </w:rPr>
              <w:t>4,384.12</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trPr>
        <w:tc>
          <w:tcPr>
            <w:tcW w:w="698" w:type="pct"/>
            <w:tcBorders>
              <w:top w:val="single" w:color="auto" w:sz="4" w:space="0"/>
              <w:left w:val="single" w:color="auto" w:sz="4" w:space="0"/>
              <w:bottom w:val="single" w:color="auto" w:sz="4" w:space="0"/>
              <w:right w:val="single" w:color="auto" w:sz="4" w:space="0"/>
            </w:tcBorders>
            <w:noWrap/>
            <w:vAlign w:val="center"/>
          </w:tcPr>
          <w:p>
            <w:pPr>
              <w:jc w:val="left"/>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sz w:val="20"/>
                <w:szCs w:val="20"/>
                <w:highlight w:val="none"/>
                <w:u w:val="none"/>
                <w:lang w:val="en-US" w:eastAsia="zh-CN"/>
              </w:rPr>
              <w:t>201</w:t>
            </w:r>
          </w:p>
        </w:tc>
        <w:tc>
          <w:tcPr>
            <w:tcW w:w="748" w:type="pct"/>
            <w:tcBorders>
              <w:top w:val="single" w:color="auto" w:sz="4" w:space="0"/>
              <w:left w:val="single" w:color="auto" w:sz="4" w:space="0"/>
              <w:bottom w:val="single" w:color="auto" w:sz="4" w:space="0"/>
              <w:right w:val="single" w:color="auto" w:sz="4" w:space="0"/>
            </w:tcBorders>
            <w:noWrap/>
            <w:vAlign w:val="center"/>
          </w:tcPr>
          <w:p>
            <w:pPr>
              <w:jc w:val="left"/>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sz w:val="20"/>
                <w:szCs w:val="20"/>
                <w:highlight w:val="none"/>
                <w:u w:val="none"/>
                <w:lang w:val="en-US" w:eastAsia="zh-CN"/>
              </w:rPr>
              <w:t>一般公共服务支出</w:t>
            </w:r>
          </w:p>
        </w:tc>
        <w:tc>
          <w:tcPr>
            <w:tcW w:w="1169" w:type="pct"/>
            <w:gridSpan w:val="2"/>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sz w:val="20"/>
                <w:szCs w:val="20"/>
                <w:highlight w:val="none"/>
                <w:u w:val="none"/>
                <w:lang w:val="en-US" w:eastAsia="zh-CN"/>
              </w:rPr>
              <w:t>9,484.29</w:t>
            </w:r>
          </w:p>
        </w:tc>
        <w:tc>
          <w:tcPr>
            <w:tcW w:w="1169" w:type="pct"/>
            <w:gridSpan w:val="2"/>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sz w:val="20"/>
                <w:szCs w:val="20"/>
                <w:highlight w:val="none"/>
                <w:u w:val="none"/>
                <w:lang w:val="en-US" w:eastAsia="zh-CN"/>
              </w:rPr>
              <w:t>5,100.17</w:t>
            </w:r>
          </w:p>
        </w:tc>
        <w:tc>
          <w:tcPr>
            <w:tcW w:w="1213"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sz w:val="20"/>
                <w:szCs w:val="20"/>
                <w:highlight w:val="none"/>
                <w:u w:val="none"/>
                <w:lang w:val="en-US" w:eastAsia="zh-CN"/>
              </w:rPr>
              <w:t>4,384.12</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trPr>
        <w:tc>
          <w:tcPr>
            <w:tcW w:w="698" w:type="pct"/>
            <w:tcBorders>
              <w:top w:val="single" w:color="auto" w:sz="4" w:space="0"/>
              <w:left w:val="single" w:color="auto" w:sz="4" w:space="0"/>
              <w:bottom w:val="single" w:color="auto" w:sz="4" w:space="0"/>
              <w:right w:val="single" w:color="auto" w:sz="4" w:space="0"/>
            </w:tcBorders>
            <w:noWrap/>
            <w:vAlign w:val="center"/>
          </w:tcPr>
          <w:p>
            <w:pPr>
              <w:jc w:val="left"/>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sz w:val="20"/>
                <w:szCs w:val="20"/>
                <w:highlight w:val="none"/>
                <w:u w:val="none"/>
                <w:lang w:val="en-US" w:eastAsia="zh-CN"/>
              </w:rPr>
              <w:t>20111</w:t>
            </w:r>
          </w:p>
        </w:tc>
        <w:tc>
          <w:tcPr>
            <w:tcW w:w="748" w:type="pct"/>
            <w:tcBorders>
              <w:top w:val="single" w:color="auto" w:sz="4" w:space="0"/>
              <w:left w:val="single" w:color="auto" w:sz="4" w:space="0"/>
              <w:bottom w:val="single" w:color="auto" w:sz="4" w:space="0"/>
              <w:right w:val="single" w:color="auto" w:sz="4" w:space="0"/>
            </w:tcBorders>
            <w:noWrap/>
            <w:vAlign w:val="center"/>
          </w:tcPr>
          <w:p>
            <w:pPr>
              <w:jc w:val="left"/>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sz w:val="20"/>
                <w:szCs w:val="20"/>
                <w:highlight w:val="none"/>
                <w:u w:val="none"/>
                <w:lang w:val="en-US" w:eastAsia="zh-CN"/>
              </w:rPr>
              <w:t>纪检监察事务</w:t>
            </w:r>
          </w:p>
        </w:tc>
        <w:tc>
          <w:tcPr>
            <w:tcW w:w="1169" w:type="pct"/>
            <w:gridSpan w:val="2"/>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sz w:val="20"/>
                <w:szCs w:val="20"/>
                <w:highlight w:val="none"/>
                <w:u w:val="none"/>
                <w:lang w:val="en-US" w:eastAsia="zh-CN"/>
              </w:rPr>
              <w:t>9,484.29</w:t>
            </w:r>
          </w:p>
        </w:tc>
        <w:tc>
          <w:tcPr>
            <w:tcW w:w="1169" w:type="pct"/>
            <w:gridSpan w:val="2"/>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sz w:val="20"/>
                <w:szCs w:val="20"/>
                <w:highlight w:val="none"/>
                <w:u w:val="none"/>
                <w:lang w:val="en-US" w:eastAsia="zh-CN"/>
              </w:rPr>
              <w:t>5,100.17</w:t>
            </w:r>
          </w:p>
        </w:tc>
        <w:tc>
          <w:tcPr>
            <w:tcW w:w="1213"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sz w:val="20"/>
                <w:szCs w:val="20"/>
                <w:highlight w:val="none"/>
                <w:u w:val="none"/>
                <w:lang w:val="en-US" w:eastAsia="zh-CN"/>
              </w:rPr>
              <w:t>4,384.12</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trPr>
        <w:tc>
          <w:tcPr>
            <w:tcW w:w="698" w:type="pct"/>
            <w:tcBorders>
              <w:top w:val="single" w:color="auto" w:sz="4" w:space="0"/>
              <w:left w:val="single" w:color="auto" w:sz="4" w:space="0"/>
              <w:bottom w:val="single" w:color="auto" w:sz="4" w:space="0"/>
              <w:right w:val="single" w:color="auto" w:sz="4" w:space="0"/>
            </w:tcBorders>
            <w:noWrap/>
            <w:vAlign w:val="center"/>
          </w:tcPr>
          <w:p>
            <w:pPr>
              <w:jc w:val="left"/>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sz w:val="20"/>
                <w:szCs w:val="20"/>
                <w:highlight w:val="none"/>
                <w:u w:val="none"/>
                <w:lang w:val="en-US" w:eastAsia="zh-CN"/>
              </w:rPr>
              <w:t>2011101</w:t>
            </w:r>
          </w:p>
        </w:tc>
        <w:tc>
          <w:tcPr>
            <w:tcW w:w="748" w:type="pct"/>
            <w:tcBorders>
              <w:top w:val="single" w:color="auto" w:sz="4" w:space="0"/>
              <w:left w:val="single" w:color="auto" w:sz="4" w:space="0"/>
              <w:bottom w:val="single" w:color="auto" w:sz="4" w:space="0"/>
              <w:right w:val="single" w:color="auto" w:sz="4" w:space="0"/>
            </w:tcBorders>
            <w:noWrap/>
            <w:vAlign w:val="center"/>
          </w:tcPr>
          <w:p>
            <w:pPr>
              <w:jc w:val="left"/>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sz w:val="20"/>
                <w:szCs w:val="20"/>
                <w:highlight w:val="none"/>
                <w:u w:val="none"/>
                <w:lang w:val="en-US" w:eastAsia="zh-CN"/>
              </w:rPr>
              <w:t>行政运行</w:t>
            </w:r>
          </w:p>
        </w:tc>
        <w:tc>
          <w:tcPr>
            <w:tcW w:w="1169" w:type="pct"/>
            <w:gridSpan w:val="2"/>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sz w:val="20"/>
                <w:szCs w:val="20"/>
                <w:highlight w:val="none"/>
                <w:u w:val="none"/>
                <w:lang w:val="en-US" w:eastAsia="zh-CN"/>
              </w:rPr>
              <w:t>5,100.17</w:t>
            </w:r>
          </w:p>
        </w:tc>
        <w:tc>
          <w:tcPr>
            <w:tcW w:w="1169" w:type="pct"/>
            <w:gridSpan w:val="2"/>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sz w:val="20"/>
                <w:szCs w:val="20"/>
                <w:highlight w:val="none"/>
                <w:u w:val="none"/>
                <w:lang w:val="en-US" w:eastAsia="zh-CN"/>
              </w:rPr>
              <w:t>5,100.17</w:t>
            </w:r>
          </w:p>
        </w:tc>
        <w:tc>
          <w:tcPr>
            <w:tcW w:w="1213"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trPr>
        <w:tc>
          <w:tcPr>
            <w:tcW w:w="698" w:type="pct"/>
            <w:tcBorders>
              <w:top w:val="single" w:color="auto" w:sz="4" w:space="0"/>
              <w:left w:val="single" w:color="auto" w:sz="4" w:space="0"/>
              <w:bottom w:val="single" w:color="auto" w:sz="4" w:space="0"/>
              <w:right w:val="single" w:color="auto" w:sz="4" w:space="0"/>
            </w:tcBorders>
            <w:noWrap/>
            <w:vAlign w:val="center"/>
          </w:tcPr>
          <w:p>
            <w:pPr>
              <w:jc w:val="left"/>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sz w:val="20"/>
                <w:szCs w:val="20"/>
                <w:highlight w:val="none"/>
                <w:u w:val="none"/>
                <w:lang w:val="en-US" w:eastAsia="zh-CN"/>
              </w:rPr>
              <w:t>2011102</w:t>
            </w:r>
          </w:p>
        </w:tc>
        <w:tc>
          <w:tcPr>
            <w:tcW w:w="748" w:type="pct"/>
            <w:tcBorders>
              <w:top w:val="single" w:color="auto" w:sz="4" w:space="0"/>
              <w:left w:val="single" w:color="auto" w:sz="4" w:space="0"/>
              <w:bottom w:val="single" w:color="auto" w:sz="4" w:space="0"/>
              <w:right w:val="single" w:color="auto" w:sz="4" w:space="0"/>
            </w:tcBorders>
            <w:noWrap/>
            <w:vAlign w:val="center"/>
          </w:tcPr>
          <w:p>
            <w:pPr>
              <w:jc w:val="left"/>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sz w:val="20"/>
                <w:szCs w:val="20"/>
                <w:highlight w:val="none"/>
                <w:u w:val="none"/>
                <w:lang w:val="en-US" w:eastAsia="zh-CN"/>
              </w:rPr>
              <w:t>一般行政管理事务</w:t>
            </w:r>
          </w:p>
        </w:tc>
        <w:tc>
          <w:tcPr>
            <w:tcW w:w="1169" w:type="pct"/>
            <w:gridSpan w:val="2"/>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sz w:val="20"/>
                <w:szCs w:val="20"/>
                <w:highlight w:val="none"/>
                <w:u w:val="none"/>
                <w:lang w:val="en-US" w:eastAsia="zh-CN"/>
              </w:rPr>
              <w:t>4,384.12</w:t>
            </w:r>
          </w:p>
        </w:tc>
        <w:tc>
          <w:tcPr>
            <w:tcW w:w="1169" w:type="pct"/>
            <w:gridSpan w:val="2"/>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1213"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sz w:val="20"/>
                <w:szCs w:val="20"/>
                <w:highlight w:val="none"/>
                <w:u w:val="none"/>
                <w:lang w:val="en-US" w:eastAsia="zh-CN"/>
              </w:rPr>
              <w:t>4,384.12</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trPr>
        <w:tc>
          <w:tcPr>
            <w:tcW w:w="698" w:type="pct"/>
            <w:tcBorders>
              <w:top w:val="single" w:color="auto" w:sz="4" w:space="0"/>
              <w:left w:val="single" w:color="auto" w:sz="4" w:space="0"/>
              <w:bottom w:val="single" w:color="auto" w:sz="4" w:space="0"/>
              <w:right w:val="single" w:color="auto" w:sz="4" w:space="0"/>
            </w:tcBorders>
            <w:noWrap/>
            <w:vAlign w:val="center"/>
          </w:tcPr>
          <w:p>
            <w:pPr>
              <w:jc w:val="left"/>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sz w:val="20"/>
                <w:szCs w:val="20"/>
                <w:highlight w:val="none"/>
                <w:u w:val="none"/>
                <w:lang w:val="en-US" w:eastAsia="zh-CN"/>
              </w:rPr>
              <w:t>208</w:t>
            </w:r>
          </w:p>
        </w:tc>
        <w:tc>
          <w:tcPr>
            <w:tcW w:w="748" w:type="pct"/>
            <w:tcBorders>
              <w:top w:val="single" w:color="auto" w:sz="4" w:space="0"/>
              <w:left w:val="single" w:color="auto" w:sz="4" w:space="0"/>
              <w:bottom w:val="single" w:color="auto" w:sz="4" w:space="0"/>
              <w:right w:val="single" w:color="auto" w:sz="4" w:space="0"/>
            </w:tcBorders>
            <w:noWrap/>
            <w:vAlign w:val="center"/>
          </w:tcPr>
          <w:p>
            <w:pPr>
              <w:jc w:val="left"/>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sz w:val="20"/>
                <w:szCs w:val="20"/>
                <w:highlight w:val="none"/>
                <w:u w:val="none"/>
                <w:lang w:val="en-US" w:eastAsia="zh-CN"/>
              </w:rPr>
              <w:t>社会保障和就业支出</w:t>
            </w:r>
          </w:p>
        </w:tc>
        <w:tc>
          <w:tcPr>
            <w:tcW w:w="1169" w:type="pct"/>
            <w:gridSpan w:val="2"/>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sz w:val="20"/>
                <w:szCs w:val="20"/>
                <w:highlight w:val="none"/>
                <w:u w:val="none"/>
                <w:lang w:val="en-US" w:eastAsia="zh-CN"/>
              </w:rPr>
              <w:t>726.68</w:t>
            </w:r>
          </w:p>
        </w:tc>
        <w:tc>
          <w:tcPr>
            <w:tcW w:w="1169" w:type="pct"/>
            <w:gridSpan w:val="2"/>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sz w:val="20"/>
                <w:szCs w:val="20"/>
                <w:highlight w:val="none"/>
                <w:u w:val="none"/>
                <w:lang w:val="en-US" w:eastAsia="zh-CN"/>
              </w:rPr>
              <w:t>726.68</w:t>
            </w:r>
          </w:p>
        </w:tc>
        <w:tc>
          <w:tcPr>
            <w:tcW w:w="1213"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trPr>
        <w:tc>
          <w:tcPr>
            <w:tcW w:w="698" w:type="pct"/>
            <w:tcBorders>
              <w:top w:val="single" w:color="auto" w:sz="4" w:space="0"/>
              <w:left w:val="single" w:color="auto" w:sz="4" w:space="0"/>
              <w:bottom w:val="single" w:color="auto" w:sz="4" w:space="0"/>
              <w:right w:val="single" w:color="auto" w:sz="4" w:space="0"/>
            </w:tcBorders>
            <w:noWrap/>
            <w:vAlign w:val="center"/>
          </w:tcPr>
          <w:p>
            <w:pPr>
              <w:jc w:val="left"/>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sz w:val="20"/>
                <w:szCs w:val="20"/>
                <w:highlight w:val="none"/>
                <w:u w:val="none"/>
                <w:lang w:val="en-US" w:eastAsia="zh-CN"/>
              </w:rPr>
              <w:t>20805</w:t>
            </w:r>
          </w:p>
        </w:tc>
        <w:tc>
          <w:tcPr>
            <w:tcW w:w="748" w:type="pct"/>
            <w:tcBorders>
              <w:top w:val="single" w:color="auto" w:sz="4" w:space="0"/>
              <w:left w:val="single" w:color="auto" w:sz="4" w:space="0"/>
              <w:bottom w:val="single" w:color="auto" w:sz="4" w:space="0"/>
              <w:right w:val="single" w:color="auto" w:sz="4" w:space="0"/>
            </w:tcBorders>
            <w:noWrap/>
            <w:vAlign w:val="center"/>
          </w:tcPr>
          <w:p>
            <w:pPr>
              <w:jc w:val="left"/>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sz w:val="20"/>
                <w:szCs w:val="20"/>
                <w:highlight w:val="none"/>
                <w:u w:val="none"/>
                <w:lang w:val="en-US" w:eastAsia="zh-CN"/>
              </w:rPr>
              <w:t>行政事业单位养老支出</w:t>
            </w:r>
          </w:p>
        </w:tc>
        <w:tc>
          <w:tcPr>
            <w:tcW w:w="1169" w:type="pct"/>
            <w:gridSpan w:val="2"/>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sz w:val="20"/>
                <w:szCs w:val="20"/>
                <w:highlight w:val="none"/>
                <w:u w:val="none"/>
                <w:lang w:val="en-US" w:eastAsia="zh-CN"/>
              </w:rPr>
              <w:t>726.68</w:t>
            </w:r>
          </w:p>
        </w:tc>
        <w:tc>
          <w:tcPr>
            <w:tcW w:w="1169" w:type="pct"/>
            <w:gridSpan w:val="2"/>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sz w:val="20"/>
                <w:szCs w:val="20"/>
                <w:highlight w:val="none"/>
                <w:u w:val="none"/>
                <w:lang w:val="en-US" w:eastAsia="zh-CN"/>
              </w:rPr>
              <w:t>726.68</w:t>
            </w:r>
          </w:p>
        </w:tc>
        <w:tc>
          <w:tcPr>
            <w:tcW w:w="1213"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trPr>
        <w:tc>
          <w:tcPr>
            <w:tcW w:w="698" w:type="pct"/>
            <w:tcBorders>
              <w:top w:val="single" w:color="auto" w:sz="4" w:space="0"/>
              <w:left w:val="single" w:color="auto" w:sz="4" w:space="0"/>
              <w:bottom w:val="single" w:color="auto" w:sz="4" w:space="0"/>
              <w:right w:val="single" w:color="auto" w:sz="4" w:space="0"/>
            </w:tcBorders>
            <w:noWrap/>
            <w:vAlign w:val="center"/>
          </w:tcPr>
          <w:p>
            <w:pPr>
              <w:jc w:val="left"/>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sz w:val="20"/>
                <w:szCs w:val="20"/>
                <w:highlight w:val="none"/>
                <w:u w:val="none"/>
                <w:lang w:val="en-US" w:eastAsia="zh-CN"/>
              </w:rPr>
              <w:t>2080501</w:t>
            </w:r>
          </w:p>
        </w:tc>
        <w:tc>
          <w:tcPr>
            <w:tcW w:w="748" w:type="pct"/>
            <w:tcBorders>
              <w:top w:val="single" w:color="auto" w:sz="4" w:space="0"/>
              <w:left w:val="single" w:color="auto" w:sz="4" w:space="0"/>
              <w:bottom w:val="single" w:color="auto" w:sz="4" w:space="0"/>
              <w:right w:val="single" w:color="auto" w:sz="4" w:space="0"/>
            </w:tcBorders>
            <w:noWrap/>
            <w:vAlign w:val="center"/>
          </w:tcPr>
          <w:p>
            <w:pPr>
              <w:jc w:val="left"/>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sz w:val="20"/>
                <w:szCs w:val="20"/>
                <w:highlight w:val="none"/>
                <w:u w:val="none"/>
                <w:lang w:val="en-US" w:eastAsia="zh-CN"/>
              </w:rPr>
              <w:t>行政单位离退休</w:t>
            </w:r>
          </w:p>
        </w:tc>
        <w:tc>
          <w:tcPr>
            <w:tcW w:w="1169" w:type="pct"/>
            <w:gridSpan w:val="2"/>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sz w:val="20"/>
                <w:szCs w:val="20"/>
                <w:highlight w:val="none"/>
                <w:u w:val="none"/>
                <w:lang w:val="en-US" w:eastAsia="zh-CN"/>
              </w:rPr>
              <w:t>220.52</w:t>
            </w:r>
          </w:p>
        </w:tc>
        <w:tc>
          <w:tcPr>
            <w:tcW w:w="1169" w:type="pct"/>
            <w:gridSpan w:val="2"/>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sz w:val="20"/>
                <w:szCs w:val="20"/>
                <w:highlight w:val="none"/>
                <w:u w:val="none"/>
                <w:lang w:val="en-US" w:eastAsia="zh-CN"/>
              </w:rPr>
              <w:t>220.52</w:t>
            </w:r>
          </w:p>
        </w:tc>
        <w:tc>
          <w:tcPr>
            <w:tcW w:w="1213"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trPr>
        <w:tc>
          <w:tcPr>
            <w:tcW w:w="698" w:type="pct"/>
            <w:tcBorders>
              <w:top w:val="single" w:color="auto" w:sz="4" w:space="0"/>
              <w:left w:val="single" w:color="auto" w:sz="4" w:space="0"/>
              <w:bottom w:val="single" w:color="auto" w:sz="4" w:space="0"/>
              <w:right w:val="single" w:color="auto" w:sz="4" w:space="0"/>
            </w:tcBorders>
            <w:noWrap/>
            <w:vAlign w:val="center"/>
          </w:tcPr>
          <w:p>
            <w:pPr>
              <w:jc w:val="left"/>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sz w:val="20"/>
                <w:szCs w:val="20"/>
                <w:highlight w:val="none"/>
                <w:u w:val="none"/>
                <w:lang w:val="en-US" w:eastAsia="zh-CN"/>
              </w:rPr>
              <w:t>2080505</w:t>
            </w:r>
          </w:p>
        </w:tc>
        <w:tc>
          <w:tcPr>
            <w:tcW w:w="748" w:type="pct"/>
            <w:tcBorders>
              <w:top w:val="single" w:color="auto" w:sz="4" w:space="0"/>
              <w:left w:val="single" w:color="auto" w:sz="4" w:space="0"/>
              <w:bottom w:val="single" w:color="auto" w:sz="4" w:space="0"/>
              <w:right w:val="single" w:color="auto" w:sz="4" w:space="0"/>
            </w:tcBorders>
            <w:noWrap/>
            <w:vAlign w:val="center"/>
          </w:tcPr>
          <w:p>
            <w:pPr>
              <w:jc w:val="left"/>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sz w:val="20"/>
                <w:szCs w:val="20"/>
                <w:highlight w:val="none"/>
                <w:u w:val="none"/>
                <w:lang w:val="en-US" w:eastAsia="zh-CN"/>
              </w:rPr>
              <w:t>机关事业单位基本养老保险缴费支出</w:t>
            </w:r>
          </w:p>
        </w:tc>
        <w:tc>
          <w:tcPr>
            <w:tcW w:w="1169" w:type="pct"/>
            <w:gridSpan w:val="2"/>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sz w:val="20"/>
                <w:szCs w:val="20"/>
                <w:highlight w:val="none"/>
                <w:u w:val="none"/>
                <w:lang w:val="en-US" w:eastAsia="zh-CN"/>
              </w:rPr>
              <w:t>506.16</w:t>
            </w:r>
          </w:p>
        </w:tc>
        <w:tc>
          <w:tcPr>
            <w:tcW w:w="1169" w:type="pct"/>
            <w:gridSpan w:val="2"/>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sz w:val="20"/>
                <w:szCs w:val="20"/>
                <w:highlight w:val="none"/>
                <w:u w:val="none"/>
                <w:lang w:val="en-US" w:eastAsia="zh-CN"/>
              </w:rPr>
              <w:t>506.16</w:t>
            </w:r>
          </w:p>
        </w:tc>
        <w:tc>
          <w:tcPr>
            <w:tcW w:w="1213"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trPr>
        <w:tc>
          <w:tcPr>
            <w:tcW w:w="698" w:type="pct"/>
            <w:tcBorders>
              <w:top w:val="single" w:color="auto" w:sz="4" w:space="0"/>
              <w:left w:val="single" w:color="auto" w:sz="4" w:space="0"/>
              <w:bottom w:val="single" w:color="auto" w:sz="4" w:space="0"/>
              <w:right w:val="single" w:color="auto" w:sz="4" w:space="0"/>
            </w:tcBorders>
            <w:noWrap/>
            <w:vAlign w:val="center"/>
          </w:tcPr>
          <w:p>
            <w:pPr>
              <w:jc w:val="left"/>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sz w:val="20"/>
                <w:szCs w:val="20"/>
                <w:highlight w:val="none"/>
                <w:u w:val="none"/>
                <w:lang w:val="en-US" w:eastAsia="zh-CN"/>
              </w:rPr>
              <w:t>210</w:t>
            </w:r>
          </w:p>
        </w:tc>
        <w:tc>
          <w:tcPr>
            <w:tcW w:w="748" w:type="pct"/>
            <w:tcBorders>
              <w:top w:val="single" w:color="auto" w:sz="4" w:space="0"/>
              <w:left w:val="single" w:color="auto" w:sz="4" w:space="0"/>
              <w:bottom w:val="single" w:color="auto" w:sz="4" w:space="0"/>
              <w:right w:val="single" w:color="auto" w:sz="4" w:space="0"/>
            </w:tcBorders>
            <w:noWrap/>
            <w:vAlign w:val="center"/>
          </w:tcPr>
          <w:p>
            <w:pPr>
              <w:jc w:val="left"/>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sz w:val="20"/>
                <w:szCs w:val="20"/>
                <w:highlight w:val="none"/>
                <w:u w:val="none"/>
                <w:lang w:val="en-US" w:eastAsia="zh-CN"/>
              </w:rPr>
              <w:t>卫生健康支出</w:t>
            </w:r>
          </w:p>
        </w:tc>
        <w:tc>
          <w:tcPr>
            <w:tcW w:w="1169" w:type="pct"/>
            <w:gridSpan w:val="2"/>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sz w:val="20"/>
                <w:szCs w:val="20"/>
                <w:highlight w:val="none"/>
                <w:u w:val="none"/>
                <w:lang w:val="en-US" w:eastAsia="zh-CN"/>
              </w:rPr>
              <w:t>150.97</w:t>
            </w:r>
          </w:p>
        </w:tc>
        <w:tc>
          <w:tcPr>
            <w:tcW w:w="1169" w:type="pct"/>
            <w:gridSpan w:val="2"/>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sz w:val="20"/>
                <w:szCs w:val="20"/>
                <w:highlight w:val="none"/>
                <w:u w:val="none"/>
                <w:lang w:val="en-US" w:eastAsia="zh-CN"/>
              </w:rPr>
              <w:t>150.97</w:t>
            </w:r>
          </w:p>
        </w:tc>
        <w:tc>
          <w:tcPr>
            <w:tcW w:w="1213"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trPr>
        <w:tc>
          <w:tcPr>
            <w:tcW w:w="698" w:type="pct"/>
            <w:tcBorders>
              <w:top w:val="single" w:color="auto" w:sz="4" w:space="0"/>
              <w:left w:val="single" w:color="auto" w:sz="4" w:space="0"/>
              <w:bottom w:val="single" w:color="auto" w:sz="4" w:space="0"/>
              <w:right w:val="single" w:color="auto" w:sz="4" w:space="0"/>
            </w:tcBorders>
            <w:noWrap/>
            <w:vAlign w:val="center"/>
          </w:tcPr>
          <w:p>
            <w:pPr>
              <w:jc w:val="left"/>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sz w:val="20"/>
                <w:szCs w:val="20"/>
                <w:highlight w:val="none"/>
                <w:u w:val="none"/>
                <w:lang w:val="en-US" w:eastAsia="zh-CN"/>
              </w:rPr>
              <w:t>21011</w:t>
            </w:r>
          </w:p>
        </w:tc>
        <w:tc>
          <w:tcPr>
            <w:tcW w:w="748" w:type="pct"/>
            <w:tcBorders>
              <w:top w:val="single" w:color="auto" w:sz="4" w:space="0"/>
              <w:left w:val="single" w:color="auto" w:sz="4" w:space="0"/>
              <w:bottom w:val="single" w:color="auto" w:sz="4" w:space="0"/>
              <w:right w:val="single" w:color="auto" w:sz="4" w:space="0"/>
            </w:tcBorders>
            <w:noWrap/>
            <w:vAlign w:val="center"/>
          </w:tcPr>
          <w:p>
            <w:pPr>
              <w:jc w:val="left"/>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sz w:val="20"/>
                <w:szCs w:val="20"/>
                <w:highlight w:val="none"/>
                <w:u w:val="none"/>
                <w:lang w:val="en-US" w:eastAsia="zh-CN"/>
              </w:rPr>
              <w:t>行政事业单位医疗</w:t>
            </w:r>
          </w:p>
        </w:tc>
        <w:tc>
          <w:tcPr>
            <w:tcW w:w="1169" w:type="pct"/>
            <w:gridSpan w:val="2"/>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sz w:val="20"/>
                <w:szCs w:val="20"/>
                <w:highlight w:val="none"/>
                <w:u w:val="none"/>
                <w:lang w:val="en-US" w:eastAsia="zh-CN"/>
              </w:rPr>
              <w:t>150.97</w:t>
            </w:r>
          </w:p>
        </w:tc>
        <w:tc>
          <w:tcPr>
            <w:tcW w:w="1169" w:type="pct"/>
            <w:gridSpan w:val="2"/>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sz w:val="20"/>
                <w:szCs w:val="20"/>
                <w:highlight w:val="none"/>
                <w:u w:val="none"/>
                <w:lang w:val="en-US" w:eastAsia="zh-CN"/>
              </w:rPr>
              <w:t>150.97</w:t>
            </w:r>
          </w:p>
        </w:tc>
        <w:tc>
          <w:tcPr>
            <w:tcW w:w="1213"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trPr>
        <w:tc>
          <w:tcPr>
            <w:tcW w:w="698" w:type="pct"/>
            <w:tcBorders>
              <w:top w:val="single" w:color="auto" w:sz="4" w:space="0"/>
              <w:left w:val="single" w:color="auto" w:sz="4" w:space="0"/>
              <w:bottom w:val="single" w:color="auto" w:sz="4" w:space="0"/>
              <w:right w:val="single" w:color="auto" w:sz="4" w:space="0"/>
            </w:tcBorders>
            <w:noWrap/>
            <w:vAlign w:val="center"/>
          </w:tcPr>
          <w:p>
            <w:pPr>
              <w:jc w:val="left"/>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sz w:val="20"/>
                <w:szCs w:val="20"/>
                <w:highlight w:val="none"/>
                <w:u w:val="none"/>
                <w:lang w:val="en-US" w:eastAsia="zh-CN"/>
              </w:rPr>
              <w:t>2101101</w:t>
            </w:r>
          </w:p>
        </w:tc>
        <w:tc>
          <w:tcPr>
            <w:tcW w:w="748" w:type="pct"/>
            <w:tcBorders>
              <w:top w:val="single" w:color="auto" w:sz="4" w:space="0"/>
              <w:left w:val="single" w:color="auto" w:sz="4" w:space="0"/>
              <w:bottom w:val="single" w:color="auto" w:sz="4" w:space="0"/>
              <w:right w:val="single" w:color="auto" w:sz="4" w:space="0"/>
            </w:tcBorders>
            <w:noWrap/>
            <w:vAlign w:val="center"/>
          </w:tcPr>
          <w:p>
            <w:pPr>
              <w:jc w:val="left"/>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sz w:val="20"/>
                <w:szCs w:val="20"/>
                <w:highlight w:val="none"/>
                <w:u w:val="none"/>
                <w:lang w:val="en-US" w:eastAsia="zh-CN"/>
              </w:rPr>
              <w:t>行政单位医疗</w:t>
            </w:r>
          </w:p>
        </w:tc>
        <w:tc>
          <w:tcPr>
            <w:tcW w:w="1169" w:type="pct"/>
            <w:gridSpan w:val="2"/>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sz w:val="20"/>
                <w:szCs w:val="20"/>
                <w:highlight w:val="none"/>
                <w:u w:val="none"/>
                <w:lang w:val="en-US" w:eastAsia="zh-CN"/>
              </w:rPr>
              <w:t>150.97</w:t>
            </w:r>
          </w:p>
        </w:tc>
        <w:tc>
          <w:tcPr>
            <w:tcW w:w="1169" w:type="pct"/>
            <w:gridSpan w:val="2"/>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sz w:val="20"/>
                <w:szCs w:val="20"/>
                <w:highlight w:val="none"/>
                <w:u w:val="none"/>
                <w:lang w:val="en-US" w:eastAsia="zh-CN"/>
              </w:rPr>
              <w:t>150.97</w:t>
            </w:r>
          </w:p>
        </w:tc>
        <w:tc>
          <w:tcPr>
            <w:tcW w:w="1213"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90" w:hRule="atLeast"/>
        </w:trPr>
        <w:tc>
          <w:tcPr>
            <w:tcW w:w="698" w:type="pct"/>
            <w:tcBorders>
              <w:top w:val="single" w:color="auto" w:sz="4" w:space="0"/>
              <w:left w:val="single" w:color="auto" w:sz="4" w:space="0"/>
              <w:bottom w:val="single" w:color="auto" w:sz="4" w:space="0"/>
              <w:right w:val="single" w:color="auto" w:sz="4" w:space="0"/>
            </w:tcBorders>
            <w:noWrap/>
            <w:vAlign w:val="center"/>
          </w:tcPr>
          <w:p>
            <w:pPr>
              <w:jc w:val="left"/>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sz w:val="20"/>
                <w:szCs w:val="20"/>
                <w:highlight w:val="none"/>
                <w:u w:val="none"/>
                <w:lang w:val="en-US" w:eastAsia="zh-CN"/>
              </w:rPr>
              <w:t>221</w:t>
            </w:r>
          </w:p>
        </w:tc>
        <w:tc>
          <w:tcPr>
            <w:tcW w:w="748" w:type="pct"/>
            <w:tcBorders>
              <w:top w:val="single" w:color="auto" w:sz="4" w:space="0"/>
              <w:left w:val="single" w:color="auto" w:sz="4" w:space="0"/>
              <w:bottom w:val="single" w:color="auto" w:sz="4" w:space="0"/>
              <w:right w:val="single" w:color="auto" w:sz="4" w:space="0"/>
            </w:tcBorders>
            <w:noWrap/>
            <w:vAlign w:val="center"/>
          </w:tcPr>
          <w:p>
            <w:pPr>
              <w:jc w:val="left"/>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sz w:val="20"/>
                <w:szCs w:val="20"/>
                <w:highlight w:val="none"/>
                <w:u w:val="none"/>
                <w:lang w:val="en-US" w:eastAsia="zh-CN"/>
              </w:rPr>
              <w:t>住房保障支出</w:t>
            </w:r>
          </w:p>
        </w:tc>
        <w:tc>
          <w:tcPr>
            <w:tcW w:w="1169" w:type="pct"/>
            <w:gridSpan w:val="2"/>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sz w:val="20"/>
                <w:szCs w:val="20"/>
                <w:highlight w:val="none"/>
                <w:u w:val="none"/>
                <w:lang w:val="en-US" w:eastAsia="zh-CN"/>
              </w:rPr>
              <w:t>414.26</w:t>
            </w:r>
          </w:p>
        </w:tc>
        <w:tc>
          <w:tcPr>
            <w:tcW w:w="1169" w:type="pct"/>
            <w:gridSpan w:val="2"/>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sz w:val="20"/>
                <w:szCs w:val="20"/>
                <w:highlight w:val="none"/>
                <w:u w:val="none"/>
                <w:lang w:val="en-US" w:eastAsia="zh-CN"/>
              </w:rPr>
              <w:t>414.26</w:t>
            </w:r>
          </w:p>
        </w:tc>
        <w:tc>
          <w:tcPr>
            <w:tcW w:w="1213"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trPr>
        <w:tc>
          <w:tcPr>
            <w:tcW w:w="698" w:type="pct"/>
            <w:tcBorders>
              <w:top w:val="single" w:color="auto" w:sz="4" w:space="0"/>
              <w:left w:val="single" w:color="auto" w:sz="4" w:space="0"/>
              <w:bottom w:val="single" w:color="auto" w:sz="4" w:space="0"/>
              <w:right w:val="single" w:color="auto" w:sz="4" w:space="0"/>
            </w:tcBorders>
            <w:noWrap/>
            <w:vAlign w:val="center"/>
          </w:tcPr>
          <w:p>
            <w:pPr>
              <w:jc w:val="left"/>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sz w:val="20"/>
                <w:szCs w:val="20"/>
                <w:highlight w:val="none"/>
                <w:u w:val="none"/>
                <w:lang w:val="en-US" w:eastAsia="zh-CN"/>
              </w:rPr>
              <w:t>22102</w:t>
            </w:r>
          </w:p>
        </w:tc>
        <w:tc>
          <w:tcPr>
            <w:tcW w:w="748" w:type="pct"/>
            <w:tcBorders>
              <w:top w:val="single" w:color="auto" w:sz="4" w:space="0"/>
              <w:left w:val="single" w:color="auto" w:sz="4" w:space="0"/>
              <w:bottom w:val="single" w:color="auto" w:sz="4" w:space="0"/>
              <w:right w:val="single" w:color="auto" w:sz="4" w:space="0"/>
            </w:tcBorders>
            <w:noWrap/>
            <w:vAlign w:val="center"/>
          </w:tcPr>
          <w:p>
            <w:pPr>
              <w:jc w:val="left"/>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sz w:val="20"/>
                <w:szCs w:val="20"/>
                <w:highlight w:val="none"/>
                <w:u w:val="none"/>
                <w:lang w:val="en-US" w:eastAsia="zh-CN"/>
              </w:rPr>
              <w:t>住房改革支出</w:t>
            </w:r>
          </w:p>
        </w:tc>
        <w:tc>
          <w:tcPr>
            <w:tcW w:w="1169" w:type="pct"/>
            <w:gridSpan w:val="2"/>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sz w:val="20"/>
                <w:szCs w:val="20"/>
                <w:highlight w:val="none"/>
                <w:u w:val="none"/>
                <w:lang w:val="en-US" w:eastAsia="zh-CN"/>
              </w:rPr>
              <w:t>414.26</w:t>
            </w:r>
          </w:p>
        </w:tc>
        <w:tc>
          <w:tcPr>
            <w:tcW w:w="1169" w:type="pct"/>
            <w:gridSpan w:val="2"/>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sz w:val="20"/>
                <w:szCs w:val="20"/>
                <w:highlight w:val="none"/>
                <w:u w:val="none"/>
                <w:lang w:val="en-US" w:eastAsia="zh-CN"/>
              </w:rPr>
              <w:t>414.26</w:t>
            </w:r>
          </w:p>
        </w:tc>
        <w:tc>
          <w:tcPr>
            <w:tcW w:w="1213"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trPr>
        <w:tc>
          <w:tcPr>
            <w:tcW w:w="698" w:type="pct"/>
            <w:tcBorders>
              <w:top w:val="single" w:color="auto" w:sz="4" w:space="0"/>
              <w:left w:val="single" w:color="auto" w:sz="4" w:space="0"/>
              <w:bottom w:val="single" w:color="auto" w:sz="4" w:space="0"/>
              <w:right w:val="single" w:color="auto" w:sz="4" w:space="0"/>
            </w:tcBorders>
            <w:noWrap/>
            <w:vAlign w:val="center"/>
          </w:tcPr>
          <w:p>
            <w:pPr>
              <w:jc w:val="left"/>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sz w:val="20"/>
                <w:szCs w:val="20"/>
                <w:highlight w:val="none"/>
                <w:u w:val="none"/>
                <w:lang w:val="en-US" w:eastAsia="zh-CN"/>
              </w:rPr>
              <w:t>2210201</w:t>
            </w:r>
          </w:p>
        </w:tc>
        <w:tc>
          <w:tcPr>
            <w:tcW w:w="748" w:type="pct"/>
            <w:tcBorders>
              <w:top w:val="single" w:color="auto" w:sz="4" w:space="0"/>
              <w:left w:val="single" w:color="auto" w:sz="4" w:space="0"/>
              <w:bottom w:val="single" w:color="auto" w:sz="4" w:space="0"/>
              <w:right w:val="single" w:color="auto" w:sz="4" w:space="0"/>
            </w:tcBorders>
            <w:noWrap/>
            <w:vAlign w:val="center"/>
          </w:tcPr>
          <w:p>
            <w:pPr>
              <w:jc w:val="left"/>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sz w:val="20"/>
                <w:szCs w:val="20"/>
                <w:highlight w:val="none"/>
                <w:u w:val="none"/>
                <w:lang w:val="en-US" w:eastAsia="zh-CN"/>
              </w:rPr>
              <w:t>住房公积金</w:t>
            </w:r>
          </w:p>
        </w:tc>
        <w:tc>
          <w:tcPr>
            <w:tcW w:w="1169" w:type="pct"/>
            <w:gridSpan w:val="2"/>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sz w:val="20"/>
                <w:szCs w:val="20"/>
                <w:highlight w:val="none"/>
                <w:u w:val="none"/>
                <w:lang w:val="en-US" w:eastAsia="zh-CN"/>
              </w:rPr>
              <w:t>414.26</w:t>
            </w:r>
          </w:p>
        </w:tc>
        <w:tc>
          <w:tcPr>
            <w:tcW w:w="1169" w:type="pct"/>
            <w:gridSpan w:val="2"/>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宋体" w:cs="Times New Roman"/>
                <w:i w:val="0"/>
                <w:iCs w:val="0"/>
                <w:color w:val="000000"/>
                <w:sz w:val="20"/>
                <w:szCs w:val="20"/>
                <w:highlight w:val="none"/>
                <w:u w:val="none"/>
                <w:lang w:val="en-US" w:eastAsia="zh-CN"/>
              </w:rPr>
              <w:t>414.26</w:t>
            </w:r>
          </w:p>
        </w:tc>
        <w:tc>
          <w:tcPr>
            <w:tcW w:w="1213"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trPr>
        <w:tc>
          <w:tcPr>
            <w:tcW w:w="5000" w:type="pct"/>
            <w:gridSpan w:val="7"/>
            <w:tcBorders>
              <w:top w:val="single" w:color="auto" w:sz="4" w:space="0"/>
              <w:left w:val="nil"/>
              <w:bottom w:val="nil"/>
              <w:right w:val="nil"/>
            </w:tcBorders>
            <w:noWrap/>
            <w:vAlign w:val="center"/>
          </w:tcPr>
          <w:p>
            <w:pPr>
              <w:keepNext w:val="0"/>
              <w:keepLines w:val="0"/>
              <w:widowControl/>
              <w:suppressLineNumbers w:val="0"/>
              <w:jc w:val="left"/>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注：本表反映部门本年度一般公共预算财政拨款支出情况。</w:t>
            </w:r>
          </w:p>
        </w:tc>
      </w:tr>
    </w:tbl>
    <w:p>
      <w:pPr>
        <w:rPr>
          <w:rFonts w:hint="default" w:ascii="Times New Roman" w:hAnsi="Times New Roman" w:eastAsia="仿宋_GB2312" w:cs="Times New Roman"/>
          <w:b/>
          <w:color w:val="auto"/>
          <w:kern w:val="0"/>
          <w:sz w:val="32"/>
          <w:szCs w:val="32"/>
          <w:highlight w:val="none"/>
        </w:rPr>
      </w:pPr>
      <w:r>
        <w:rPr>
          <w:rFonts w:hint="default" w:ascii="Times New Roman" w:hAnsi="Times New Roman" w:eastAsia="仿宋_GB2312" w:cs="Times New Roman"/>
          <w:b/>
          <w:color w:val="auto"/>
          <w:kern w:val="0"/>
          <w:sz w:val="32"/>
          <w:szCs w:val="32"/>
          <w:highlight w:val="none"/>
        </w:rPr>
        <w:br w:type="page"/>
      </w:r>
    </w:p>
    <w:tbl>
      <w:tblPr>
        <w:tblStyle w:val="12"/>
        <w:tblW w:w="7050" w:type="pct"/>
        <w:tblInd w:w="-1617"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964"/>
        <w:gridCol w:w="1814"/>
        <w:gridCol w:w="1020"/>
        <w:gridCol w:w="964"/>
        <w:gridCol w:w="438"/>
        <w:gridCol w:w="1376"/>
        <w:gridCol w:w="587"/>
        <w:gridCol w:w="377"/>
        <w:gridCol w:w="964"/>
        <w:gridCol w:w="1814"/>
        <w:gridCol w:w="1020"/>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24" w:hRule="atLeast"/>
        </w:trPr>
        <w:tc>
          <w:tcPr>
            <w:tcW w:w="5000" w:type="pct"/>
            <w:gridSpan w:val="11"/>
            <w:tcBorders>
              <w:top w:val="nil"/>
              <w:left w:val="nil"/>
              <w:bottom w:val="nil"/>
              <w:right w:val="nil"/>
            </w:tcBorders>
            <w:noWrap/>
            <w:vAlign w:val="bottom"/>
          </w:tcPr>
          <w:p>
            <w:pPr>
              <w:keepNext w:val="0"/>
              <w:keepLines w:val="0"/>
              <w:widowControl/>
              <w:suppressLineNumbers w:val="0"/>
              <w:jc w:val="center"/>
              <w:textAlignment w:val="bottom"/>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eastAsia="方正仿宋_GB2312" w:cs="Times New Roman"/>
                <w:b w:val="0"/>
                <w:bCs/>
                <w:color w:val="auto"/>
                <w:kern w:val="0"/>
                <w:sz w:val="32"/>
                <w:szCs w:val="32"/>
                <w:highlight w:val="none"/>
                <w:lang w:val="en-US" w:eastAsia="zh-CN"/>
              </w:rPr>
              <w:t>一般公共预算财政拨款基本支出决算表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0" w:hRule="atLeast"/>
        </w:trPr>
        <w:tc>
          <w:tcPr>
            <w:tcW w:w="5000" w:type="pct"/>
            <w:gridSpan w:val="11"/>
            <w:tcBorders>
              <w:top w:val="nil"/>
              <w:left w:val="nil"/>
              <w:bottom w:val="nil"/>
              <w:right w:val="nil"/>
            </w:tcBorders>
            <w:noWrap/>
            <w:vAlign w:val="bottom"/>
          </w:tcPr>
          <w:p>
            <w:pPr>
              <w:keepNext w:val="0"/>
              <w:keepLines w:val="0"/>
              <w:widowControl/>
              <w:suppressLineNumbers w:val="0"/>
              <w:jc w:val="right"/>
              <w:textAlignment w:val="bottom"/>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公开06表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90" w:hRule="atLeast"/>
        </w:trPr>
        <w:tc>
          <w:tcPr>
            <w:tcW w:w="2293" w:type="pct"/>
            <w:gridSpan w:val="5"/>
            <w:tcBorders>
              <w:top w:val="nil"/>
              <w:left w:val="nil"/>
              <w:bottom w:val="single" w:color="auto" w:sz="4" w:space="0"/>
              <w:right w:val="nil"/>
            </w:tcBorders>
            <w:noWrap/>
            <w:vAlign w:val="bottom"/>
          </w:tcPr>
          <w:p>
            <w:pP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 xml:space="preserve">编制部门（单位）：中国共产党廊坊市纪律检查委员会 </w:t>
            </w:r>
            <w:r>
              <w:rPr>
                <w:rFonts w:hint="default" w:ascii="Times New Roman" w:hAnsi="Times New Roman" w:cs="Times New Roman"/>
                <w:i w:val="0"/>
                <w:iCs w:val="0"/>
                <w:color w:val="000000"/>
                <w:kern w:val="0"/>
                <w:sz w:val="18"/>
                <w:szCs w:val="18"/>
                <w:highlight w:val="none"/>
                <w:u w:val="none"/>
                <w:lang w:val="en-US" w:eastAsia="zh-CN" w:bidi="ar"/>
              </w:rPr>
              <w:t xml:space="preserve">                                                                   </w:t>
            </w:r>
          </w:p>
        </w:tc>
        <w:tc>
          <w:tcPr>
            <w:tcW w:w="865" w:type="pct"/>
            <w:gridSpan w:val="2"/>
            <w:tcBorders>
              <w:top w:val="nil"/>
              <w:left w:val="nil"/>
              <w:bottom w:val="single" w:color="auto" w:sz="4" w:space="0"/>
              <w:right w:val="nil"/>
            </w:tcBorders>
            <w:noWrap/>
            <w:vAlign w:val="bottom"/>
          </w:tcPr>
          <w:p>
            <w:pPr>
              <w:jc w:val="center"/>
              <w:rPr>
                <w:rFonts w:hint="default" w:ascii="Times New Roman" w:hAnsi="Times New Roman" w:cs="Times New Roman" w:eastAsiaTheme="minorEastAsia"/>
                <w:i w:val="0"/>
                <w:iCs w:val="0"/>
                <w:color w:val="000000"/>
                <w:kern w:val="0"/>
                <w:sz w:val="18"/>
                <w:szCs w:val="18"/>
                <w:highlight w:val="none"/>
                <w:u w:val="none"/>
                <w:lang w:val="en-US" w:eastAsia="zh-CN" w:bidi="ar"/>
              </w:rPr>
            </w:pPr>
            <w:r>
              <w:rPr>
                <w:rFonts w:hint="default" w:ascii="Times New Roman" w:hAnsi="Times New Roman" w:cs="Times New Roman"/>
                <w:i w:val="0"/>
                <w:iCs w:val="0"/>
                <w:color w:val="000000"/>
                <w:kern w:val="0"/>
                <w:sz w:val="18"/>
                <w:szCs w:val="18"/>
                <w:highlight w:val="none"/>
                <w:u w:val="none"/>
                <w:lang w:val="en-US" w:eastAsia="zh-CN" w:bidi="ar"/>
              </w:rPr>
              <w:t>2023</w:t>
            </w:r>
            <w:r>
              <w:rPr>
                <w:rFonts w:hint="default" w:ascii="Times New Roman" w:hAnsi="Times New Roman" w:eastAsia="方正仿宋_GB2312" w:cs="Times New Roman"/>
                <w:i w:val="0"/>
                <w:iCs w:val="0"/>
                <w:color w:val="000000"/>
                <w:kern w:val="0"/>
                <w:sz w:val="18"/>
                <w:szCs w:val="18"/>
                <w:highlight w:val="none"/>
                <w:u w:val="none"/>
                <w:lang w:val="en-US" w:eastAsia="zh-CN" w:bidi="ar"/>
              </w:rPr>
              <w:t>年度</w:t>
            </w:r>
          </w:p>
        </w:tc>
        <w:tc>
          <w:tcPr>
            <w:tcW w:w="1841" w:type="pct"/>
            <w:gridSpan w:val="4"/>
            <w:tcBorders>
              <w:top w:val="nil"/>
              <w:left w:val="nil"/>
              <w:bottom w:val="single" w:color="auto" w:sz="4" w:space="0"/>
              <w:right w:val="nil"/>
            </w:tcBorders>
            <w:noWrap/>
            <w:vAlign w:val="bottom"/>
          </w:tcPr>
          <w:p>
            <w:pPr>
              <w:jc w:val="right"/>
              <w:rPr>
                <w:rFonts w:hint="default" w:ascii="Times New Roman" w:hAnsi="Times New Roman" w:cs="Times New Roman" w:eastAsiaTheme="minorEastAsia"/>
                <w:i w:val="0"/>
                <w:iCs w:val="0"/>
                <w:color w:val="000000"/>
                <w:kern w:val="0"/>
                <w:sz w:val="18"/>
                <w:szCs w:val="18"/>
                <w:highlight w:val="none"/>
                <w:u w:val="none"/>
                <w:lang w:val="en-US" w:eastAsia="zh-CN" w:bidi="ar"/>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金额单位：万元</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10" w:hRule="atLeast"/>
        </w:trPr>
        <w:tc>
          <w:tcPr>
            <w:tcW w:w="1674" w:type="pct"/>
            <w:gridSpan w:val="3"/>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人员经费</w:t>
            </w:r>
          </w:p>
        </w:tc>
        <w:tc>
          <w:tcPr>
            <w:tcW w:w="3325" w:type="pct"/>
            <w:gridSpan w:val="8"/>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公用经费</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10" w:hRule="atLeast"/>
        </w:trPr>
        <w:tc>
          <w:tcPr>
            <w:tcW w:w="425" w:type="pct"/>
            <w:tcBorders>
              <w:top w:val="single" w:color="auto" w:sz="4" w:space="0"/>
              <w:left w:val="single" w:color="auto" w:sz="4" w:space="0"/>
              <w:bottom w:val="single" w:color="auto" w:sz="4" w:space="0"/>
              <w:right w:val="single" w:color="auto" w:sz="4" w:space="0"/>
            </w:tcBorders>
            <w:noWrap w:val="0"/>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18"/>
                <w:szCs w:val="18"/>
                <w:highlight w:val="none"/>
                <w:u w:val="none"/>
                <w:lang w:val="en-US"/>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科目代码</w:t>
            </w:r>
          </w:p>
        </w:tc>
        <w:tc>
          <w:tcPr>
            <w:tcW w:w="799"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科目名称</w:t>
            </w:r>
          </w:p>
        </w:tc>
        <w:tc>
          <w:tcPr>
            <w:tcW w:w="449"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金额</w:t>
            </w:r>
          </w:p>
        </w:tc>
        <w:tc>
          <w:tcPr>
            <w:tcW w:w="425" w:type="pct"/>
            <w:tcBorders>
              <w:top w:val="single" w:color="auto" w:sz="4" w:space="0"/>
              <w:left w:val="single" w:color="auto" w:sz="4" w:space="0"/>
              <w:bottom w:val="single" w:color="auto" w:sz="4" w:space="0"/>
              <w:right w:val="single" w:color="auto" w:sz="4" w:space="0"/>
            </w:tcBorders>
            <w:noWrap w:val="0"/>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18"/>
                <w:szCs w:val="18"/>
                <w:highlight w:val="none"/>
                <w:u w:val="none"/>
                <w:lang w:val="en-US" w:eastAsia="zh-CN"/>
              </w:rPr>
            </w:pPr>
            <w:r>
              <w:rPr>
                <w:rFonts w:hint="default" w:ascii="Times New Roman" w:hAnsi="Times New Roman" w:eastAsia="方正仿宋_GB2312" w:cs="Times New Roman"/>
                <w:i w:val="0"/>
                <w:iCs w:val="0"/>
                <w:color w:val="000000"/>
                <w:sz w:val="18"/>
                <w:szCs w:val="18"/>
                <w:highlight w:val="none"/>
                <w:u w:val="none"/>
                <w:lang w:val="en-US" w:eastAsia="zh-CN"/>
              </w:rPr>
              <w:t>科目代码</w:t>
            </w:r>
          </w:p>
        </w:tc>
        <w:tc>
          <w:tcPr>
            <w:tcW w:w="799" w:type="pct"/>
            <w:gridSpan w:val="2"/>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科目名称</w:t>
            </w:r>
          </w:p>
        </w:tc>
        <w:tc>
          <w:tcPr>
            <w:tcW w:w="425" w:type="pct"/>
            <w:gridSpan w:val="2"/>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金额</w:t>
            </w:r>
          </w:p>
        </w:tc>
        <w:tc>
          <w:tcPr>
            <w:tcW w:w="425" w:type="pct"/>
            <w:tcBorders>
              <w:top w:val="single" w:color="auto" w:sz="4" w:space="0"/>
              <w:left w:val="single" w:color="auto" w:sz="4" w:space="0"/>
              <w:bottom w:val="single" w:color="auto" w:sz="4" w:space="0"/>
              <w:right w:val="single" w:color="auto" w:sz="4" w:space="0"/>
            </w:tcBorders>
            <w:noWrap w:val="0"/>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18"/>
                <w:szCs w:val="18"/>
                <w:highlight w:val="none"/>
                <w:u w:val="none"/>
                <w:lang w:val="en-US" w:eastAsia="zh-CN"/>
              </w:rPr>
            </w:pPr>
            <w:r>
              <w:rPr>
                <w:rFonts w:hint="default" w:ascii="Times New Roman" w:hAnsi="Times New Roman" w:eastAsia="方正仿宋_GB2312" w:cs="Times New Roman"/>
                <w:i w:val="0"/>
                <w:iCs w:val="0"/>
                <w:color w:val="000000"/>
                <w:sz w:val="18"/>
                <w:szCs w:val="18"/>
                <w:highlight w:val="none"/>
                <w:u w:val="none"/>
                <w:lang w:val="en-US" w:eastAsia="zh-CN"/>
              </w:rPr>
              <w:t>科目代码</w:t>
            </w:r>
          </w:p>
        </w:tc>
        <w:tc>
          <w:tcPr>
            <w:tcW w:w="799"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科目名称</w:t>
            </w:r>
          </w:p>
        </w:tc>
        <w:tc>
          <w:tcPr>
            <w:tcW w:w="449"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金额</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10" w:hRule="atLeast"/>
        </w:trPr>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301</w:t>
            </w:r>
          </w:p>
        </w:tc>
        <w:tc>
          <w:tcPr>
            <w:tcW w:w="799"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工资福利支出</w:t>
            </w:r>
          </w:p>
        </w:tc>
        <w:tc>
          <w:tcPr>
            <w:tcW w:w="449"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sz w:val="18"/>
                <w:szCs w:val="18"/>
                <w:highlight w:val="none"/>
                <w:lang w:eastAsia="zh-CN"/>
              </w:rPr>
              <w:t>5,450.88</w:t>
            </w:r>
          </w:p>
        </w:tc>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302</w:t>
            </w:r>
          </w:p>
        </w:tc>
        <w:tc>
          <w:tcPr>
            <w:tcW w:w="799" w:type="pct"/>
            <w:gridSpan w:val="2"/>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商品和服务支出</w:t>
            </w:r>
          </w:p>
        </w:tc>
        <w:tc>
          <w:tcPr>
            <w:tcW w:w="425" w:type="pct"/>
            <w:gridSpan w:val="2"/>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sz w:val="18"/>
                <w:szCs w:val="18"/>
                <w:highlight w:val="none"/>
                <w:lang w:eastAsia="zh-CN"/>
              </w:rPr>
              <w:t>719.11</w:t>
            </w:r>
          </w:p>
        </w:tc>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307</w:t>
            </w:r>
          </w:p>
        </w:tc>
        <w:tc>
          <w:tcPr>
            <w:tcW w:w="799"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债务利息及费用支出</w:t>
            </w:r>
          </w:p>
        </w:tc>
        <w:tc>
          <w:tcPr>
            <w:tcW w:w="449"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sz w:val="18"/>
                <w:szCs w:val="18"/>
                <w:highlight w:val="none"/>
                <w:lang w:eastAsia="zh-CN"/>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10" w:hRule="atLeast"/>
        </w:trPr>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30101</w:t>
            </w:r>
          </w:p>
        </w:tc>
        <w:tc>
          <w:tcPr>
            <w:tcW w:w="799"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 xml:space="preserve">  基本工资</w:t>
            </w:r>
          </w:p>
        </w:tc>
        <w:tc>
          <w:tcPr>
            <w:tcW w:w="449"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sz w:val="18"/>
                <w:szCs w:val="18"/>
                <w:highlight w:val="none"/>
                <w:lang w:eastAsia="zh-CN"/>
              </w:rPr>
              <w:t>1,911.61</w:t>
            </w:r>
          </w:p>
        </w:tc>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30201</w:t>
            </w:r>
          </w:p>
        </w:tc>
        <w:tc>
          <w:tcPr>
            <w:tcW w:w="799" w:type="pct"/>
            <w:gridSpan w:val="2"/>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办公费</w:t>
            </w:r>
          </w:p>
        </w:tc>
        <w:tc>
          <w:tcPr>
            <w:tcW w:w="425" w:type="pct"/>
            <w:gridSpan w:val="2"/>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sz w:val="18"/>
                <w:szCs w:val="18"/>
                <w:highlight w:val="none"/>
                <w:lang w:eastAsia="zh-CN"/>
              </w:rPr>
            </w:pPr>
            <w:r>
              <w:rPr>
                <w:rFonts w:hint="default" w:ascii="Times New Roman" w:hAnsi="Times New Roman" w:cs="Times New Roman"/>
                <w:sz w:val="18"/>
                <w:szCs w:val="18"/>
                <w:highlight w:val="none"/>
                <w:lang w:eastAsia="zh-CN"/>
              </w:rPr>
              <w:t>116.19</w:t>
            </w:r>
          </w:p>
        </w:tc>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30701</w:t>
            </w:r>
          </w:p>
        </w:tc>
        <w:tc>
          <w:tcPr>
            <w:tcW w:w="799"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国内债务付息</w:t>
            </w:r>
          </w:p>
        </w:tc>
        <w:tc>
          <w:tcPr>
            <w:tcW w:w="449"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sz w:val="18"/>
                <w:szCs w:val="18"/>
                <w:highlight w:val="none"/>
                <w:lang w:eastAsia="zh-CN"/>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10" w:hRule="atLeast"/>
        </w:trPr>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30102</w:t>
            </w:r>
          </w:p>
        </w:tc>
        <w:tc>
          <w:tcPr>
            <w:tcW w:w="799"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 xml:space="preserve">  津贴补贴</w:t>
            </w:r>
          </w:p>
        </w:tc>
        <w:tc>
          <w:tcPr>
            <w:tcW w:w="449"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sz w:val="18"/>
                <w:szCs w:val="18"/>
                <w:highlight w:val="none"/>
                <w:lang w:eastAsia="zh-CN"/>
              </w:rPr>
              <w:t>1,664.63</w:t>
            </w:r>
          </w:p>
        </w:tc>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30202</w:t>
            </w:r>
          </w:p>
        </w:tc>
        <w:tc>
          <w:tcPr>
            <w:tcW w:w="799" w:type="pct"/>
            <w:gridSpan w:val="2"/>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印刷费</w:t>
            </w:r>
          </w:p>
        </w:tc>
        <w:tc>
          <w:tcPr>
            <w:tcW w:w="425" w:type="pct"/>
            <w:gridSpan w:val="2"/>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sz w:val="18"/>
                <w:szCs w:val="18"/>
                <w:highlight w:val="none"/>
                <w:lang w:eastAsia="zh-CN"/>
              </w:rPr>
            </w:pPr>
            <w:r>
              <w:rPr>
                <w:rFonts w:hint="default" w:ascii="Times New Roman" w:hAnsi="Times New Roman" w:cs="Times New Roman"/>
                <w:sz w:val="18"/>
                <w:szCs w:val="18"/>
                <w:highlight w:val="none"/>
                <w:lang w:eastAsia="zh-CN"/>
              </w:rPr>
              <w:t>0.12</w:t>
            </w:r>
          </w:p>
        </w:tc>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30702</w:t>
            </w:r>
          </w:p>
        </w:tc>
        <w:tc>
          <w:tcPr>
            <w:tcW w:w="799"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国外债务付息</w:t>
            </w:r>
          </w:p>
        </w:tc>
        <w:tc>
          <w:tcPr>
            <w:tcW w:w="449"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sz w:val="18"/>
                <w:szCs w:val="18"/>
                <w:highlight w:val="none"/>
                <w:lang w:eastAsia="zh-CN"/>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10" w:hRule="atLeast"/>
        </w:trPr>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30103</w:t>
            </w:r>
          </w:p>
        </w:tc>
        <w:tc>
          <w:tcPr>
            <w:tcW w:w="799"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 xml:space="preserve">  奖金</w:t>
            </w:r>
          </w:p>
        </w:tc>
        <w:tc>
          <w:tcPr>
            <w:tcW w:w="449"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sz w:val="18"/>
                <w:szCs w:val="18"/>
                <w:highlight w:val="none"/>
                <w:lang w:eastAsia="zh-CN"/>
              </w:rPr>
              <w:t>740.84</w:t>
            </w:r>
          </w:p>
        </w:tc>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30203</w:t>
            </w:r>
          </w:p>
        </w:tc>
        <w:tc>
          <w:tcPr>
            <w:tcW w:w="799" w:type="pct"/>
            <w:gridSpan w:val="2"/>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咨询费</w:t>
            </w:r>
          </w:p>
        </w:tc>
        <w:tc>
          <w:tcPr>
            <w:tcW w:w="425" w:type="pct"/>
            <w:gridSpan w:val="2"/>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sz w:val="18"/>
                <w:szCs w:val="18"/>
                <w:highlight w:val="none"/>
                <w:lang w:eastAsia="zh-CN"/>
              </w:rPr>
            </w:pPr>
          </w:p>
        </w:tc>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310</w:t>
            </w:r>
          </w:p>
        </w:tc>
        <w:tc>
          <w:tcPr>
            <w:tcW w:w="799"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资本性支出</w:t>
            </w:r>
          </w:p>
        </w:tc>
        <w:tc>
          <w:tcPr>
            <w:tcW w:w="449"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sz w:val="18"/>
                <w:szCs w:val="18"/>
                <w:highlight w:val="none"/>
                <w:lang w:eastAsia="zh-CN"/>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10" w:hRule="atLeast"/>
        </w:trPr>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30106</w:t>
            </w:r>
          </w:p>
        </w:tc>
        <w:tc>
          <w:tcPr>
            <w:tcW w:w="799"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 xml:space="preserve">  伙食补助费</w:t>
            </w:r>
          </w:p>
        </w:tc>
        <w:tc>
          <w:tcPr>
            <w:tcW w:w="449"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eastAsiaTheme="minorEastAsia"/>
                <w:i w:val="0"/>
                <w:iCs w:val="0"/>
                <w:color w:val="000000"/>
                <w:sz w:val="18"/>
                <w:szCs w:val="18"/>
                <w:highlight w:val="none"/>
                <w:u w:val="none"/>
              </w:rPr>
            </w:pPr>
          </w:p>
        </w:tc>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30204</w:t>
            </w:r>
          </w:p>
        </w:tc>
        <w:tc>
          <w:tcPr>
            <w:tcW w:w="799" w:type="pct"/>
            <w:gridSpan w:val="2"/>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手续费</w:t>
            </w:r>
          </w:p>
        </w:tc>
        <w:tc>
          <w:tcPr>
            <w:tcW w:w="425" w:type="pct"/>
            <w:gridSpan w:val="2"/>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sz w:val="18"/>
                <w:szCs w:val="18"/>
                <w:highlight w:val="none"/>
                <w:lang w:eastAsia="zh-CN"/>
              </w:rPr>
            </w:pPr>
          </w:p>
        </w:tc>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31001</w:t>
            </w:r>
          </w:p>
        </w:tc>
        <w:tc>
          <w:tcPr>
            <w:tcW w:w="799"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房屋建筑物购建</w:t>
            </w:r>
          </w:p>
        </w:tc>
        <w:tc>
          <w:tcPr>
            <w:tcW w:w="449"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sz w:val="18"/>
                <w:szCs w:val="18"/>
                <w:highlight w:val="none"/>
                <w:lang w:eastAsia="zh-CN"/>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10" w:hRule="atLeast"/>
        </w:trPr>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30107</w:t>
            </w:r>
          </w:p>
        </w:tc>
        <w:tc>
          <w:tcPr>
            <w:tcW w:w="799"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 xml:space="preserve">  绩效工资</w:t>
            </w:r>
          </w:p>
        </w:tc>
        <w:tc>
          <w:tcPr>
            <w:tcW w:w="449"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sz w:val="18"/>
                <w:szCs w:val="18"/>
                <w:highlight w:val="none"/>
                <w:lang w:eastAsia="zh-CN"/>
              </w:rPr>
              <w:t>18.08</w:t>
            </w:r>
          </w:p>
        </w:tc>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30205</w:t>
            </w:r>
          </w:p>
        </w:tc>
        <w:tc>
          <w:tcPr>
            <w:tcW w:w="799" w:type="pct"/>
            <w:gridSpan w:val="2"/>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水费</w:t>
            </w:r>
          </w:p>
        </w:tc>
        <w:tc>
          <w:tcPr>
            <w:tcW w:w="425" w:type="pct"/>
            <w:gridSpan w:val="2"/>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sz w:val="18"/>
                <w:szCs w:val="18"/>
                <w:highlight w:val="none"/>
                <w:lang w:eastAsia="zh-CN"/>
              </w:rPr>
            </w:pPr>
          </w:p>
        </w:tc>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31002</w:t>
            </w:r>
          </w:p>
        </w:tc>
        <w:tc>
          <w:tcPr>
            <w:tcW w:w="799"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办公设备购置</w:t>
            </w:r>
          </w:p>
        </w:tc>
        <w:tc>
          <w:tcPr>
            <w:tcW w:w="449"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sz w:val="18"/>
                <w:szCs w:val="18"/>
                <w:highlight w:val="none"/>
                <w:lang w:eastAsia="zh-CN"/>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10" w:hRule="atLeast"/>
        </w:trPr>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30108</w:t>
            </w:r>
          </w:p>
        </w:tc>
        <w:tc>
          <w:tcPr>
            <w:tcW w:w="799"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机关事业单位基本养老保险缴费</w:t>
            </w:r>
          </w:p>
        </w:tc>
        <w:tc>
          <w:tcPr>
            <w:tcW w:w="449"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sz w:val="18"/>
                <w:szCs w:val="18"/>
                <w:highlight w:val="none"/>
                <w:lang w:eastAsia="zh-CN"/>
              </w:rPr>
            </w:pPr>
            <w:r>
              <w:rPr>
                <w:rFonts w:hint="default" w:ascii="Times New Roman" w:hAnsi="Times New Roman" w:cs="Times New Roman"/>
                <w:sz w:val="18"/>
                <w:szCs w:val="18"/>
                <w:highlight w:val="none"/>
                <w:lang w:eastAsia="zh-CN"/>
              </w:rPr>
              <w:t>506.99</w:t>
            </w:r>
          </w:p>
        </w:tc>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30206</w:t>
            </w:r>
          </w:p>
        </w:tc>
        <w:tc>
          <w:tcPr>
            <w:tcW w:w="799" w:type="pct"/>
            <w:gridSpan w:val="2"/>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电费</w:t>
            </w:r>
          </w:p>
        </w:tc>
        <w:tc>
          <w:tcPr>
            <w:tcW w:w="425" w:type="pct"/>
            <w:gridSpan w:val="2"/>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sz w:val="18"/>
                <w:szCs w:val="18"/>
                <w:highlight w:val="none"/>
                <w:lang w:eastAsia="zh-CN"/>
              </w:rPr>
            </w:pPr>
          </w:p>
        </w:tc>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31003</w:t>
            </w:r>
          </w:p>
        </w:tc>
        <w:tc>
          <w:tcPr>
            <w:tcW w:w="799"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专用设备购置</w:t>
            </w:r>
          </w:p>
        </w:tc>
        <w:tc>
          <w:tcPr>
            <w:tcW w:w="449"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eastAsiaTheme="minorEastAsia"/>
                <w:i w:val="0"/>
                <w:iCs w:val="0"/>
                <w:color w:val="000000"/>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10" w:hRule="atLeast"/>
        </w:trPr>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30109</w:t>
            </w:r>
          </w:p>
        </w:tc>
        <w:tc>
          <w:tcPr>
            <w:tcW w:w="799"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职业年金缴费</w:t>
            </w:r>
          </w:p>
        </w:tc>
        <w:tc>
          <w:tcPr>
            <w:tcW w:w="449"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sz w:val="18"/>
                <w:szCs w:val="18"/>
                <w:highlight w:val="none"/>
                <w:lang w:eastAsia="zh-CN"/>
              </w:rPr>
            </w:pPr>
          </w:p>
        </w:tc>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30207</w:t>
            </w:r>
          </w:p>
        </w:tc>
        <w:tc>
          <w:tcPr>
            <w:tcW w:w="799" w:type="pct"/>
            <w:gridSpan w:val="2"/>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邮电费</w:t>
            </w:r>
          </w:p>
        </w:tc>
        <w:tc>
          <w:tcPr>
            <w:tcW w:w="425" w:type="pct"/>
            <w:gridSpan w:val="2"/>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sz w:val="18"/>
                <w:szCs w:val="18"/>
                <w:highlight w:val="none"/>
                <w:lang w:eastAsia="zh-CN"/>
              </w:rPr>
            </w:pPr>
            <w:r>
              <w:rPr>
                <w:rFonts w:hint="default" w:ascii="Times New Roman" w:hAnsi="Times New Roman" w:cs="Times New Roman"/>
                <w:sz w:val="18"/>
                <w:szCs w:val="18"/>
                <w:highlight w:val="none"/>
                <w:lang w:eastAsia="zh-CN"/>
              </w:rPr>
              <w:t>183.73</w:t>
            </w:r>
          </w:p>
        </w:tc>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31005</w:t>
            </w:r>
          </w:p>
        </w:tc>
        <w:tc>
          <w:tcPr>
            <w:tcW w:w="799"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基础设施建设</w:t>
            </w:r>
          </w:p>
        </w:tc>
        <w:tc>
          <w:tcPr>
            <w:tcW w:w="449"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eastAsiaTheme="minorEastAsia"/>
                <w:i w:val="0"/>
                <w:iCs w:val="0"/>
                <w:color w:val="000000"/>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10" w:hRule="atLeast"/>
        </w:trPr>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30110</w:t>
            </w:r>
          </w:p>
        </w:tc>
        <w:tc>
          <w:tcPr>
            <w:tcW w:w="799"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职工基本医疗保险缴费</w:t>
            </w:r>
          </w:p>
        </w:tc>
        <w:tc>
          <w:tcPr>
            <w:tcW w:w="449"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sz w:val="18"/>
                <w:szCs w:val="18"/>
                <w:highlight w:val="none"/>
              </w:rPr>
              <w:t>148.87</w:t>
            </w:r>
          </w:p>
        </w:tc>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30208</w:t>
            </w:r>
          </w:p>
        </w:tc>
        <w:tc>
          <w:tcPr>
            <w:tcW w:w="799" w:type="pct"/>
            <w:gridSpan w:val="2"/>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取暖费</w:t>
            </w:r>
          </w:p>
        </w:tc>
        <w:tc>
          <w:tcPr>
            <w:tcW w:w="425" w:type="pct"/>
            <w:gridSpan w:val="2"/>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eastAsiaTheme="minorEastAsia"/>
                <w:i w:val="0"/>
                <w:iCs w:val="0"/>
                <w:color w:val="000000"/>
                <w:sz w:val="18"/>
                <w:szCs w:val="18"/>
                <w:highlight w:val="none"/>
                <w:u w:val="none"/>
              </w:rPr>
            </w:pPr>
          </w:p>
        </w:tc>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31006</w:t>
            </w:r>
          </w:p>
        </w:tc>
        <w:tc>
          <w:tcPr>
            <w:tcW w:w="799"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大型修缮</w:t>
            </w:r>
          </w:p>
        </w:tc>
        <w:tc>
          <w:tcPr>
            <w:tcW w:w="449"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eastAsiaTheme="minorEastAsia"/>
                <w:i w:val="0"/>
                <w:iCs w:val="0"/>
                <w:color w:val="000000"/>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10" w:hRule="atLeast"/>
        </w:trPr>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30111</w:t>
            </w:r>
          </w:p>
        </w:tc>
        <w:tc>
          <w:tcPr>
            <w:tcW w:w="799"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公务员医疗补助缴费</w:t>
            </w:r>
          </w:p>
        </w:tc>
        <w:tc>
          <w:tcPr>
            <w:tcW w:w="449"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eastAsiaTheme="minorEastAsia"/>
                <w:i w:val="0"/>
                <w:iCs w:val="0"/>
                <w:color w:val="000000"/>
                <w:sz w:val="18"/>
                <w:szCs w:val="18"/>
                <w:highlight w:val="none"/>
                <w:u w:val="none"/>
              </w:rPr>
            </w:pPr>
          </w:p>
        </w:tc>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30209</w:t>
            </w:r>
          </w:p>
        </w:tc>
        <w:tc>
          <w:tcPr>
            <w:tcW w:w="799" w:type="pct"/>
            <w:gridSpan w:val="2"/>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物业管理费</w:t>
            </w:r>
          </w:p>
        </w:tc>
        <w:tc>
          <w:tcPr>
            <w:tcW w:w="425" w:type="pct"/>
            <w:gridSpan w:val="2"/>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eastAsiaTheme="minorEastAsia"/>
                <w:i w:val="0"/>
                <w:iCs w:val="0"/>
                <w:color w:val="000000"/>
                <w:sz w:val="18"/>
                <w:szCs w:val="18"/>
                <w:highlight w:val="none"/>
                <w:u w:val="none"/>
              </w:rPr>
            </w:pPr>
          </w:p>
        </w:tc>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31007</w:t>
            </w:r>
          </w:p>
        </w:tc>
        <w:tc>
          <w:tcPr>
            <w:tcW w:w="799"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信息网络及软件购置更新</w:t>
            </w:r>
          </w:p>
        </w:tc>
        <w:tc>
          <w:tcPr>
            <w:tcW w:w="449"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eastAsiaTheme="minorEastAsia"/>
                <w:i w:val="0"/>
                <w:iCs w:val="0"/>
                <w:color w:val="000000"/>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10" w:hRule="atLeast"/>
        </w:trPr>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30112</w:t>
            </w:r>
          </w:p>
        </w:tc>
        <w:tc>
          <w:tcPr>
            <w:tcW w:w="799"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其他社会保障缴费</w:t>
            </w:r>
          </w:p>
        </w:tc>
        <w:tc>
          <w:tcPr>
            <w:tcW w:w="449"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sz w:val="18"/>
                <w:szCs w:val="18"/>
                <w:highlight w:val="none"/>
              </w:rPr>
              <w:t>17.99</w:t>
            </w:r>
          </w:p>
        </w:tc>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30211</w:t>
            </w:r>
          </w:p>
        </w:tc>
        <w:tc>
          <w:tcPr>
            <w:tcW w:w="799" w:type="pct"/>
            <w:gridSpan w:val="2"/>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差旅费</w:t>
            </w:r>
          </w:p>
        </w:tc>
        <w:tc>
          <w:tcPr>
            <w:tcW w:w="425" w:type="pct"/>
            <w:gridSpan w:val="2"/>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sz w:val="18"/>
                <w:szCs w:val="18"/>
                <w:highlight w:val="none"/>
              </w:rPr>
              <w:t>53.69</w:t>
            </w:r>
          </w:p>
        </w:tc>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31008</w:t>
            </w:r>
          </w:p>
        </w:tc>
        <w:tc>
          <w:tcPr>
            <w:tcW w:w="799"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物资储备</w:t>
            </w:r>
          </w:p>
        </w:tc>
        <w:tc>
          <w:tcPr>
            <w:tcW w:w="449"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eastAsiaTheme="minorEastAsia"/>
                <w:i w:val="0"/>
                <w:iCs w:val="0"/>
                <w:color w:val="000000"/>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10" w:hRule="atLeast"/>
        </w:trPr>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30113</w:t>
            </w:r>
          </w:p>
        </w:tc>
        <w:tc>
          <w:tcPr>
            <w:tcW w:w="799"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住房公积金</w:t>
            </w:r>
          </w:p>
        </w:tc>
        <w:tc>
          <w:tcPr>
            <w:tcW w:w="449"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sz w:val="18"/>
                <w:szCs w:val="18"/>
                <w:highlight w:val="none"/>
              </w:rPr>
              <w:t>441.88</w:t>
            </w:r>
          </w:p>
        </w:tc>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30212</w:t>
            </w:r>
          </w:p>
        </w:tc>
        <w:tc>
          <w:tcPr>
            <w:tcW w:w="799" w:type="pct"/>
            <w:gridSpan w:val="2"/>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因公出国（境）费用</w:t>
            </w:r>
          </w:p>
        </w:tc>
        <w:tc>
          <w:tcPr>
            <w:tcW w:w="425" w:type="pct"/>
            <w:gridSpan w:val="2"/>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eastAsiaTheme="minorEastAsia"/>
                <w:i w:val="0"/>
                <w:iCs w:val="0"/>
                <w:color w:val="000000"/>
                <w:sz w:val="18"/>
                <w:szCs w:val="18"/>
                <w:highlight w:val="none"/>
                <w:u w:val="none"/>
              </w:rPr>
            </w:pPr>
          </w:p>
        </w:tc>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31009</w:t>
            </w:r>
          </w:p>
        </w:tc>
        <w:tc>
          <w:tcPr>
            <w:tcW w:w="799"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土地补偿</w:t>
            </w:r>
          </w:p>
        </w:tc>
        <w:tc>
          <w:tcPr>
            <w:tcW w:w="449"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eastAsiaTheme="minorEastAsia"/>
                <w:i w:val="0"/>
                <w:iCs w:val="0"/>
                <w:color w:val="000000"/>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10" w:hRule="atLeast"/>
        </w:trPr>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30114</w:t>
            </w:r>
          </w:p>
        </w:tc>
        <w:tc>
          <w:tcPr>
            <w:tcW w:w="799"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医疗费</w:t>
            </w:r>
          </w:p>
        </w:tc>
        <w:tc>
          <w:tcPr>
            <w:tcW w:w="449"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eastAsiaTheme="minorEastAsia"/>
                <w:i w:val="0"/>
                <w:iCs w:val="0"/>
                <w:color w:val="000000"/>
                <w:sz w:val="18"/>
                <w:szCs w:val="18"/>
                <w:highlight w:val="none"/>
                <w:u w:val="none"/>
              </w:rPr>
            </w:pPr>
          </w:p>
        </w:tc>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30213</w:t>
            </w:r>
          </w:p>
        </w:tc>
        <w:tc>
          <w:tcPr>
            <w:tcW w:w="799" w:type="pct"/>
            <w:gridSpan w:val="2"/>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维修（护）费</w:t>
            </w:r>
          </w:p>
        </w:tc>
        <w:tc>
          <w:tcPr>
            <w:tcW w:w="425" w:type="pct"/>
            <w:gridSpan w:val="2"/>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sz w:val="18"/>
                <w:szCs w:val="18"/>
                <w:highlight w:val="none"/>
              </w:rPr>
              <w:t>26.97</w:t>
            </w:r>
          </w:p>
        </w:tc>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31010</w:t>
            </w:r>
          </w:p>
        </w:tc>
        <w:tc>
          <w:tcPr>
            <w:tcW w:w="799"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安置补助</w:t>
            </w:r>
          </w:p>
        </w:tc>
        <w:tc>
          <w:tcPr>
            <w:tcW w:w="449"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eastAsiaTheme="minorEastAsia"/>
                <w:i w:val="0"/>
                <w:iCs w:val="0"/>
                <w:color w:val="000000"/>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10" w:hRule="atLeast"/>
        </w:trPr>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30199</w:t>
            </w:r>
          </w:p>
        </w:tc>
        <w:tc>
          <w:tcPr>
            <w:tcW w:w="799"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其他工资福利支出</w:t>
            </w:r>
          </w:p>
        </w:tc>
        <w:tc>
          <w:tcPr>
            <w:tcW w:w="449"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eastAsiaTheme="minorEastAsia"/>
                <w:i w:val="0"/>
                <w:iCs w:val="0"/>
                <w:color w:val="000000"/>
                <w:sz w:val="18"/>
                <w:szCs w:val="18"/>
                <w:highlight w:val="none"/>
                <w:u w:val="none"/>
              </w:rPr>
            </w:pPr>
          </w:p>
        </w:tc>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30214</w:t>
            </w:r>
          </w:p>
        </w:tc>
        <w:tc>
          <w:tcPr>
            <w:tcW w:w="799" w:type="pct"/>
            <w:gridSpan w:val="2"/>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 xml:space="preserve">  租赁费</w:t>
            </w:r>
          </w:p>
        </w:tc>
        <w:tc>
          <w:tcPr>
            <w:tcW w:w="425" w:type="pct"/>
            <w:gridSpan w:val="2"/>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eastAsiaTheme="minorEastAsia"/>
                <w:i w:val="0"/>
                <w:iCs w:val="0"/>
                <w:color w:val="000000"/>
                <w:sz w:val="18"/>
                <w:szCs w:val="18"/>
                <w:highlight w:val="none"/>
                <w:u w:val="none"/>
              </w:rPr>
            </w:pPr>
          </w:p>
        </w:tc>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31011</w:t>
            </w:r>
          </w:p>
        </w:tc>
        <w:tc>
          <w:tcPr>
            <w:tcW w:w="799"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地上附着物和青苗补偿</w:t>
            </w:r>
          </w:p>
        </w:tc>
        <w:tc>
          <w:tcPr>
            <w:tcW w:w="449"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eastAsiaTheme="minorEastAsia"/>
                <w:i w:val="0"/>
                <w:iCs w:val="0"/>
                <w:color w:val="000000"/>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10" w:hRule="atLeast"/>
        </w:trPr>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303</w:t>
            </w:r>
          </w:p>
        </w:tc>
        <w:tc>
          <w:tcPr>
            <w:tcW w:w="799"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对个人和家庭的补助</w:t>
            </w:r>
          </w:p>
        </w:tc>
        <w:tc>
          <w:tcPr>
            <w:tcW w:w="449"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sz w:val="18"/>
                <w:szCs w:val="18"/>
                <w:highlight w:val="none"/>
              </w:rPr>
              <w:t>222.08</w:t>
            </w:r>
          </w:p>
        </w:tc>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30215</w:t>
            </w:r>
          </w:p>
        </w:tc>
        <w:tc>
          <w:tcPr>
            <w:tcW w:w="799" w:type="pct"/>
            <w:gridSpan w:val="2"/>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会议费</w:t>
            </w:r>
          </w:p>
        </w:tc>
        <w:tc>
          <w:tcPr>
            <w:tcW w:w="425" w:type="pct"/>
            <w:gridSpan w:val="2"/>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sz w:val="18"/>
                <w:szCs w:val="18"/>
                <w:highlight w:val="none"/>
              </w:rPr>
              <w:t>0.61</w:t>
            </w:r>
          </w:p>
        </w:tc>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31012</w:t>
            </w:r>
          </w:p>
        </w:tc>
        <w:tc>
          <w:tcPr>
            <w:tcW w:w="799"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拆迁补偿</w:t>
            </w:r>
          </w:p>
        </w:tc>
        <w:tc>
          <w:tcPr>
            <w:tcW w:w="449"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eastAsiaTheme="minorEastAsia"/>
                <w:i w:val="0"/>
                <w:iCs w:val="0"/>
                <w:color w:val="000000"/>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10" w:hRule="atLeast"/>
        </w:trPr>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30301</w:t>
            </w:r>
          </w:p>
        </w:tc>
        <w:tc>
          <w:tcPr>
            <w:tcW w:w="799"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离休费</w:t>
            </w:r>
          </w:p>
        </w:tc>
        <w:tc>
          <w:tcPr>
            <w:tcW w:w="449"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eastAsiaTheme="minorEastAsia"/>
                <w:i w:val="0"/>
                <w:iCs w:val="0"/>
                <w:color w:val="000000"/>
                <w:sz w:val="18"/>
                <w:szCs w:val="18"/>
                <w:highlight w:val="none"/>
                <w:u w:val="none"/>
              </w:rPr>
            </w:pPr>
          </w:p>
        </w:tc>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30216</w:t>
            </w:r>
          </w:p>
        </w:tc>
        <w:tc>
          <w:tcPr>
            <w:tcW w:w="799" w:type="pct"/>
            <w:gridSpan w:val="2"/>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培训费</w:t>
            </w:r>
          </w:p>
        </w:tc>
        <w:tc>
          <w:tcPr>
            <w:tcW w:w="425" w:type="pct"/>
            <w:gridSpan w:val="2"/>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sz w:val="18"/>
                <w:szCs w:val="18"/>
                <w:highlight w:val="none"/>
              </w:rPr>
              <w:t>0.24</w:t>
            </w:r>
          </w:p>
        </w:tc>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31013</w:t>
            </w:r>
          </w:p>
        </w:tc>
        <w:tc>
          <w:tcPr>
            <w:tcW w:w="799"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公务用车购置</w:t>
            </w:r>
          </w:p>
        </w:tc>
        <w:tc>
          <w:tcPr>
            <w:tcW w:w="449"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eastAsiaTheme="minorEastAsia"/>
                <w:i w:val="0"/>
                <w:iCs w:val="0"/>
                <w:color w:val="000000"/>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10" w:hRule="atLeast"/>
        </w:trPr>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30302</w:t>
            </w:r>
          </w:p>
        </w:tc>
        <w:tc>
          <w:tcPr>
            <w:tcW w:w="799"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退休费</w:t>
            </w:r>
          </w:p>
        </w:tc>
        <w:tc>
          <w:tcPr>
            <w:tcW w:w="449"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sz w:val="18"/>
                <w:szCs w:val="18"/>
                <w:highlight w:val="none"/>
              </w:rPr>
              <w:t>220.52</w:t>
            </w:r>
          </w:p>
        </w:tc>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30217</w:t>
            </w:r>
          </w:p>
        </w:tc>
        <w:tc>
          <w:tcPr>
            <w:tcW w:w="799" w:type="pct"/>
            <w:gridSpan w:val="2"/>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公务接待费</w:t>
            </w:r>
          </w:p>
        </w:tc>
        <w:tc>
          <w:tcPr>
            <w:tcW w:w="425" w:type="pct"/>
            <w:gridSpan w:val="2"/>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sz w:val="18"/>
                <w:szCs w:val="18"/>
                <w:highlight w:val="none"/>
              </w:rPr>
              <w:t>2.00</w:t>
            </w:r>
          </w:p>
        </w:tc>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31019</w:t>
            </w:r>
          </w:p>
        </w:tc>
        <w:tc>
          <w:tcPr>
            <w:tcW w:w="799"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其他交通工具购置</w:t>
            </w:r>
          </w:p>
        </w:tc>
        <w:tc>
          <w:tcPr>
            <w:tcW w:w="449"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eastAsiaTheme="minorEastAsia"/>
                <w:i w:val="0"/>
                <w:iCs w:val="0"/>
                <w:color w:val="000000"/>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10" w:hRule="atLeast"/>
        </w:trPr>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30303</w:t>
            </w:r>
          </w:p>
        </w:tc>
        <w:tc>
          <w:tcPr>
            <w:tcW w:w="799"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退职（役）费</w:t>
            </w:r>
          </w:p>
        </w:tc>
        <w:tc>
          <w:tcPr>
            <w:tcW w:w="449"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eastAsiaTheme="minorEastAsia"/>
                <w:i w:val="0"/>
                <w:iCs w:val="0"/>
                <w:color w:val="000000"/>
                <w:sz w:val="18"/>
                <w:szCs w:val="18"/>
                <w:highlight w:val="none"/>
                <w:u w:val="none"/>
              </w:rPr>
            </w:pPr>
          </w:p>
        </w:tc>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30218</w:t>
            </w:r>
          </w:p>
        </w:tc>
        <w:tc>
          <w:tcPr>
            <w:tcW w:w="799" w:type="pct"/>
            <w:gridSpan w:val="2"/>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专用材料费</w:t>
            </w:r>
          </w:p>
        </w:tc>
        <w:tc>
          <w:tcPr>
            <w:tcW w:w="425" w:type="pct"/>
            <w:gridSpan w:val="2"/>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eastAsiaTheme="minorEastAsia"/>
                <w:i w:val="0"/>
                <w:iCs w:val="0"/>
                <w:color w:val="000000"/>
                <w:sz w:val="18"/>
                <w:szCs w:val="18"/>
                <w:highlight w:val="none"/>
                <w:u w:val="none"/>
              </w:rPr>
            </w:pPr>
          </w:p>
        </w:tc>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31021</w:t>
            </w:r>
          </w:p>
        </w:tc>
        <w:tc>
          <w:tcPr>
            <w:tcW w:w="799"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文物和陈列品购置</w:t>
            </w:r>
          </w:p>
        </w:tc>
        <w:tc>
          <w:tcPr>
            <w:tcW w:w="449"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eastAsiaTheme="minorEastAsia"/>
                <w:i w:val="0"/>
                <w:iCs w:val="0"/>
                <w:color w:val="000000"/>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10" w:hRule="atLeast"/>
        </w:trPr>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30304</w:t>
            </w:r>
          </w:p>
        </w:tc>
        <w:tc>
          <w:tcPr>
            <w:tcW w:w="799"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抚恤金</w:t>
            </w:r>
          </w:p>
        </w:tc>
        <w:tc>
          <w:tcPr>
            <w:tcW w:w="449"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eastAsiaTheme="minorEastAsia"/>
                <w:i w:val="0"/>
                <w:iCs w:val="0"/>
                <w:color w:val="000000"/>
                <w:sz w:val="18"/>
                <w:szCs w:val="18"/>
                <w:highlight w:val="none"/>
                <w:u w:val="none"/>
              </w:rPr>
            </w:pPr>
          </w:p>
        </w:tc>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30224</w:t>
            </w:r>
          </w:p>
        </w:tc>
        <w:tc>
          <w:tcPr>
            <w:tcW w:w="799" w:type="pct"/>
            <w:gridSpan w:val="2"/>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被装购置费</w:t>
            </w:r>
          </w:p>
        </w:tc>
        <w:tc>
          <w:tcPr>
            <w:tcW w:w="425" w:type="pct"/>
            <w:gridSpan w:val="2"/>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eastAsiaTheme="minorEastAsia"/>
                <w:i w:val="0"/>
                <w:iCs w:val="0"/>
                <w:color w:val="000000"/>
                <w:sz w:val="18"/>
                <w:szCs w:val="18"/>
                <w:highlight w:val="none"/>
                <w:u w:val="none"/>
              </w:rPr>
            </w:pPr>
          </w:p>
        </w:tc>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31022</w:t>
            </w:r>
          </w:p>
        </w:tc>
        <w:tc>
          <w:tcPr>
            <w:tcW w:w="799"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无形资产购置</w:t>
            </w:r>
          </w:p>
        </w:tc>
        <w:tc>
          <w:tcPr>
            <w:tcW w:w="449"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eastAsiaTheme="minorEastAsia"/>
                <w:i w:val="0"/>
                <w:iCs w:val="0"/>
                <w:color w:val="000000"/>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10" w:hRule="atLeast"/>
        </w:trPr>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30305</w:t>
            </w:r>
          </w:p>
        </w:tc>
        <w:tc>
          <w:tcPr>
            <w:tcW w:w="799"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生活补助</w:t>
            </w:r>
          </w:p>
        </w:tc>
        <w:tc>
          <w:tcPr>
            <w:tcW w:w="449"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sz w:val="18"/>
                <w:szCs w:val="18"/>
                <w:highlight w:val="none"/>
              </w:rPr>
              <w:t>1.56</w:t>
            </w:r>
          </w:p>
        </w:tc>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30225</w:t>
            </w:r>
          </w:p>
        </w:tc>
        <w:tc>
          <w:tcPr>
            <w:tcW w:w="799" w:type="pct"/>
            <w:gridSpan w:val="2"/>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专用燃料费</w:t>
            </w:r>
          </w:p>
        </w:tc>
        <w:tc>
          <w:tcPr>
            <w:tcW w:w="425" w:type="pct"/>
            <w:gridSpan w:val="2"/>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eastAsiaTheme="minorEastAsia"/>
                <w:i w:val="0"/>
                <w:iCs w:val="0"/>
                <w:color w:val="000000"/>
                <w:sz w:val="18"/>
                <w:szCs w:val="18"/>
                <w:highlight w:val="none"/>
                <w:u w:val="none"/>
              </w:rPr>
            </w:pPr>
          </w:p>
        </w:tc>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31099</w:t>
            </w:r>
          </w:p>
        </w:tc>
        <w:tc>
          <w:tcPr>
            <w:tcW w:w="799"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其他资本性支出</w:t>
            </w:r>
          </w:p>
        </w:tc>
        <w:tc>
          <w:tcPr>
            <w:tcW w:w="449"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eastAsiaTheme="minorEastAsia"/>
                <w:i w:val="0"/>
                <w:iCs w:val="0"/>
                <w:color w:val="000000"/>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10" w:hRule="atLeast"/>
        </w:trPr>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30306</w:t>
            </w:r>
          </w:p>
        </w:tc>
        <w:tc>
          <w:tcPr>
            <w:tcW w:w="799"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救济费</w:t>
            </w:r>
          </w:p>
        </w:tc>
        <w:tc>
          <w:tcPr>
            <w:tcW w:w="449"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eastAsiaTheme="minorEastAsia"/>
                <w:i w:val="0"/>
                <w:iCs w:val="0"/>
                <w:color w:val="000000"/>
                <w:sz w:val="18"/>
                <w:szCs w:val="18"/>
                <w:highlight w:val="none"/>
                <w:u w:val="none"/>
              </w:rPr>
            </w:pPr>
          </w:p>
        </w:tc>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30226</w:t>
            </w:r>
          </w:p>
        </w:tc>
        <w:tc>
          <w:tcPr>
            <w:tcW w:w="799" w:type="pct"/>
            <w:gridSpan w:val="2"/>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劳务费</w:t>
            </w:r>
          </w:p>
        </w:tc>
        <w:tc>
          <w:tcPr>
            <w:tcW w:w="425" w:type="pct"/>
            <w:gridSpan w:val="2"/>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eastAsiaTheme="minorEastAsia"/>
                <w:i w:val="0"/>
                <w:iCs w:val="0"/>
                <w:color w:val="000000"/>
                <w:sz w:val="18"/>
                <w:szCs w:val="18"/>
                <w:highlight w:val="none"/>
                <w:u w:val="none"/>
              </w:rPr>
            </w:pPr>
          </w:p>
        </w:tc>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312</w:t>
            </w:r>
          </w:p>
        </w:tc>
        <w:tc>
          <w:tcPr>
            <w:tcW w:w="799"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对企业补助</w:t>
            </w:r>
          </w:p>
        </w:tc>
        <w:tc>
          <w:tcPr>
            <w:tcW w:w="449"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eastAsiaTheme="minorEastAsia"/>
                <w:i w:val="0"/>
                <w:iCs w:val="0"/>
                <w:color w:val="000000"/>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10" w:hRule="atLeast"/>
        </w:trPr>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30307</w:t>
            </w:r>
          </w:p>
        </w:tc>
        <w:tc>
          <w:tcPr>
            <w:tcW w:w="799"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医疗费补助</w:t>
            </w:r>
          </w:p>
        </w:tc>
        <w:tc>
          <w:tcPr>
            <w:tcW w:w="449"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eastAsiaTheme="minorEastAsia"/>
                <w:i w:val="0"/>
                <w:iCs w:val="0"/>
                <w:color w:val="000000"/>
                <w:sz w:val="18"/>
                <w:szCs w:val="18"/>
                <w:highlight w:val="none"/>
                <w:u w:val="none"/>
              </w:rPr>
            </w:pPr>
          </w:p>
        </w:tc>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30227</w:t>
            </w:r>
          </w:p>
        </w:tc>
        <w:tc>
          <w:tcPr>
            <w:tcW w:w="799" w:type="pct"/>
            <w:gridSpan w:val="2"/>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委托业务费</w:t>
            </w:r>
          </w:p>
        </w:tc>
        <w:tc>
          <w:tcPr>
            <w:tcW w:w="425" w:type="pct"/>
            <w:gridSpan w:val="2"/>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eastAsiaTheme="minorEastAsia"/>
                <w:i w:val="0"/>
                <w:iCs w:val="0"/>
                <w:color w:val="000000"/>
                <w:sz w:val="18"/>
                <w:szCs w:val="18"/>
                <w:highlight w:val="none"/>
                <w:u w:val="none"/>
              </w:rPr>
            </w:pPr>
          </w:p>
        </w:tc>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31201</w:t>
            </w:r>
          </w:p>
        </w:tc>
        <w:tc>
          <w:tcPr>
            <w:tcW w:w="799"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资本金注入</w:t>
            </w:r>
          </w:p>
        </w:tc>
        <w:tc>
          <w:tcPr>
            <w:tcW w:w="449"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eastAsiaTheme="minorEastAsia"/>
                <w:i w:val="0"/>
                <w:iCs w:val="0"/>
                <w:color w:val="000000"/>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10" w:hRule="atLeast"/>
        </w:trPr>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30308</w:t>
            </w:r>
          </w:p>
        </w:tc>
        <w:tc>
          <w:tcPr>
            <w:tcW w:w="799"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助学金</w:t>
            </w:r>
          </w:p>
        </w:tc>
        <w:tc>
          <w:tcPr>
            <w:tcW w:w="449"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eastAsiaTheme="minorEastAsia"/>
                <w:i w:val="0"/>
                <w:iCs w:val="0"/>
                <w:color w:val="000000"/>
                <w:sz w:val="18"/>
                <w:szCs w:val="18"/>
                <w:highlight w:val="none"/>
                <w:u w:val="none"/>
              </w:rPr>
            </w:pPr>
          </w:p>
        </w:tc>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30228</w:t>
            </w:r>
          </w:p>
        </w:tc>
        <w:tc>
          <w:tcPr>
            <w:tcW w:w="799" w:type="pct"/>
            <w:gridSpan w:val="2"/>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工会经费</w:t>
            </w:r>
          </w:p>
        </w:tc>
        <w:tc>
          <w:tcPr>
            <w:tcW w:w="425" w:type="pct"/>
            <w:gridSpan w:val="2"/>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sz w:val="18"/>
                <w:szCs w:val="18"/>
                <w:highlight w:val="none"/>
              </w:rPr>
              <w:t>32.17</w:t>
            </w:r>
          </w:p>
        </w:tc>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31203</w:t>
            </w:r>
          </w:p>
        </w:tc>
        <w:tc>
          <w:tcPr>
            <w:tcW w:w="799"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政府投资基金股权投资</w:t>
            </w:r>
          </w:p>
        </w:tc>
        <w:tc>
          <w:tcPr>
            <w:tcW w:w="449"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eastAsiaTheme="minorEastAsia"/>
                <w:i w:val="0"/>
                <w:iCs w:val="0"/>
                <w:color w:val="000000"/>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10" w:hRule="atLeast"/>
        </w:trPr>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30309</w:t>
            </w:r>
          </w:p>
        </w:tc>
        <w:tc>
          <w:tcPr>
            <w:tcW w:w="799"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奖励金</w:t>
            </w:r>
          </w:p>
        </w:tc>
        <w:tc>
          <w:tcPr>
            <w:tcW w:w="449"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eastAsiaTheme="minorEastAsia"/>
                <w:i w:val="0"/>
                <w:iCs w:val="0"/>
                <w:color w:val="000000"/>
                <w:sz w:val="18"/>
                <w:szCs w:val="18"/>
                <w:highlight w:val="none"/>
                <w:u w:val="none"/>
              </w:rPr>
            </w:pPr>
          </w:p>
        </w:tc>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30229</w:t>
            </w:r>
          </w:p>
        </w:tc>
        <w:tc>
          <w:tcPr>
            <w:tcW w:w="799" w:type="pct"/>
            <w:gridSpan w:val="2"/>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福利费</w:t>
            </w:r>
          </w:p>
        </w:tc>
        <w:tc>
          <w:tcPr>
            <w:tcW w:w="425" w:type="pct"/>
            <w:gridSpan w:val="2"/>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sz w:val="18"/>
                <w:szCs w:val="18"/>
                <w:highlight w:val="none"/>
              </w:rPr>
              <w:t>15.87</w:t>
            </w:r>
          </w:p>
        </w:tc>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31204</w:t>
            </w:r>
          </w:p>
        </w:tc>
        <w:tc>
          <w:tcPr>
            <w:tcW w:w="799"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费用补贴</w:t>
            </w:r>
          </w:p>
        </w:tc>
        <w:tc>
          <w:tcPr>
            <w:tcW w:w="449"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eastAsiaTheme="minorEastAsia"/>
                <w:i w:val="0"/>
                <w:iCs w:val="0"/>
                <w:color w:val="000000"/>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10" w:hRule="atLeast"/>
        </w:trPr>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30310</w:t>
            </w:r>
          </w:p>
        </w:tc>
        <w:tc>
          <w:tcPr>
            <w:tcW w:w="799"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个人农业生产补贴</w:t>
            </w:r>
          </w:p>
        </w:tc>
        <w:tc>
          <w:tcPr>
            <w:tcW w:w="449"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eastAsiaTheme="minorEastAsia"/>
                <w:i w:val="0"/>
                <w:iCs w:val="0"/>
                <w:color w:val="000000"/>
                <w:sz w:val="18"/>
                <w:szCs w:val="18"/>
                <w:highlight w:val="none"/>
                <w:u w:val="none"/>
              </w:rPr>
            </w:pPr>
          </w:p>
        </w:tc>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30231</w:t>
            </w:r>
          </w:p>
        </w:tc>
        <w:tc>
          <w:tcPr>
            <w:tcW w:w="799" w:type="pct"/>
            <w:gridSpan w:val="2"/>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公务用车运行维护费</w:t>
            </w:r>
          </w:p>
        </w:tc>
        <w:tc>
          <w:tcPr>
            <w:tcW w:w="425" w:type="pct"/>
            <w:gridSpan w:val="2"/>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sz w:val="18"/>
                <w:szCs w:val="18"/>
                <w:highlight w:val="none"/>
              </w:rPr>
              <w:t>46.34</w:t>
            </w:r>
          </w:p>
        </w:tc>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31205</w:t>
            </w:r>
          </w:p>
        </w:tc>
        <w:tc>
          <w:tcPr>
            <w:tcW w:w="799"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利息补贴</w:t>
            </w:r>
          </w:p>
        </w:tc>
        <w:tc>
          <w:tcPr>
            <w:tcW w:w="449"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eastAsiaTheme="minorEastAsia"/>
                <w:i w:val="0"/>
                <w:iCs w:val="0"/>
                <w:color w:val="000000"/>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10" w:hRule="atLeast"/>
        </w:trPr>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30311</w:t>
            </w:r>
          </w:p>
        </w:tc>
        <w:tc>
          <w:tcPr>
            <w:tcW w:w="799"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代缴社会保险费</w:t>
            </w:r>
          </w:p>
        </w:tc>
        <w:tc>
          <w:tcPr>
            <w:tcW w:w="449"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eastAsiaTheme="minorEastAsia"/>
                <w:i w:val="0"/>
                <w:iCs w:val="0"/>
                <w:color w:val="000000"/>
                <w:sz w:val="18"/>
                <w:szCs w:val="18"/>
                <w:highlight w:val="none"/>
                <w:u w:val="none"/>
              </w:rPr>
            </w:pPr>
          </w:p>
        </w:tc>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30239</w:t>
            </w:r>
          </w:p>
        </w:tc>
        <w:tc>
          <w:tcPr>
            <w:tcW w:w="799" w:type="pct"/>
            <w:gridSpan w:val="2"/>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其他交通费用</w:t>
            </w:r>
          </w:p>
        </w:tc>
        <w:tc>
          <w:tcPr>
            <w:tcW w:w="425" w:type="pct"/>
            <w:gridSpan w:val="2"/>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sz w:val="18"/>
                <w:szCs w:val="18"/>
                <w:highlight w:val="none"/>
              </w:rPr>
              <w:t>229.51</w:t>
            </w:r>
          </w:p>
        </w:tc>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31299</w:t>
            </w:r>
          </w:p>
        </w:tc>
        <w:tc>
          <w:tcPr>
            <w:tcW w:w="799"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其他对企业补助</w:t>
            </w:r>
          </w:p>
        </w:tc>
        <w:tc>
          <w:tcPr>
            <w:tcW w:w="449"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eastAsiaTheme="minorEastAsia"/>
                <w:i w:val="0"/>
                <w:iCs w:val="0"/>
                <w:color w:val="000000"/>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10" w:hRule="atLeast"/>
        </w:trPr>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30399</w:t>
            </w:r>
          </w:p>
        </w:tc>
        <w:tc>
          <w:tcPr>
            <w:tcW w:w="799"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其他对个人和家庭的补助</w:t>
            </w:r>
          </w:p>
        </w:tc>
        <w:tc>
          <w:tcPr>
            <w:tcW w:w="449"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eastAsiaTheme="minorEastAsia"/>
                <w:i w:val="0"/>
                <w:iCs w:val="0"/>
                <w:color w:val="000000"/>
                <w:sz w:val="18"/>
                <w:szCs w:val="18"/>
                <w:highlight w:val="none"/>
                <w:u w:val="none"/>
              </w:rPr>
            </w:pPr>
          </w:p>
        </w:tc>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30240</w:t>
            </w:r>
          </w:p>
        </w:tc>
        <w:tc>
          <w:tcPr>
            <w:tcW w:w="799" w:type="pct"/>
            <w:gridSpan w:val="2"/>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税金及附加费用</w:t>
            </w:r>
          </w:p>
        </w:tc>
        <w:tc>
          <w:tcPr>
            <w:tcW w:w="425" w:type="pct"/>
            <w:gridSpan w:val="2"/>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eastAsiaTheme="minorEastAsia"/>
                <w:i w:val="0"/>
                <w:iCs w:val="0"/>
                <w:color w:val="000000"/>
                <w:sz w:val="18"/>
                <w:szCs w:val="18"/>
                <w:highlight w:val="none"/>
                <w:u w:val="none"/>
              </w:rPr>
            </w:pPr>
          </w:p>
        </w:tc>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399</w:t>
            </w:r>
          </w:p>
        </w:tc>
        <w:tc>
          <w:tcPr>
            <w:tcW w:w="799"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其他支出</w:t>
            </w:r>
          </w:p>
        </w:tc>
        <w:tc>
          <w:tcPr>
            <w:tcW w:w="449"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eastAsiaTheme="minorEastAsia"/>
                <w:i w:val="0"/>
                <w:iCs w:val="0"/>
                <w:color w:val="000000"/>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10" w:hRule="atLeast"/>
        </w:trPr>
        <w:tc>
          <w:tcPr>
            <w:tcW w:w="425" w:type="pct"/>
            <w:tcBorders>
              <w:top w:val="single" w:color="auto" w:sz="4" w:space="0"/>
              <w:left w:val="single" w:color="auto" w:sz="4" w:space="0"/>
              <w:bottom w:val="single" w:color="auto" w:sz="4" w:space="0"/>
              <w:right w:val="single" w:color="auto" w:sz="4" w:space="0"/>
            </w:tcBorders>
            <w:noWrap/>
            <w:vAlign w:val="center"/>
          </w:tcPr>
          <w:p>
            <w:pPr>
              <w:jc w:val="center"/>
              <w:rPr>
                <w:rFonts w:hint="default" w:ascii="Times New Roman" w:hAnsi="Times New Roman" w:cs="Times New Roman" w:eastAsiaTheme="minorEastAsia"/>
                <w:i w:val="0"/>
                <w:iCs w:val="0"/>
                <w:color w:val="000000"/>
                <w:sz w:val="18"/>
                <w:szCs w:val="18"/>
                <w:highlight w:val="none"/>
                <w:u w:val="none"/>
              </w:rPr>
            </w:pPr>
          </w:p>
        </w:tc>
        <w:tc>
          <w:tcPr>
            <w:tcW w:w="799" w:type="pct"/>
            <w:tcBorders>
              <w:top w:val="single" w:color="auto" w:sz="4" w:space="0"/>
              <w:left w:val="single" w:color="auto" w:sz="4" w:space="0"/>
              <w:bottom w:val="single" w:color="auto" w:sz="4" w:space="0"/>
              <w:right w:val="single" w:color="auto" w:sz="4" w:space="0"/>
            </w:tcBorders>
            <w:noWrap/>
            <w:vAlign w:val="center"/>
          </w:tcPr>
          <w:p>
            <w:pPr>
              <w:jc w:val="left"/>
              <w:rPr>
                <w:rFonts w:hint="default" w:ascii="Times New Roman" w:hAnsi="Times New Roman" w:cs="Times New Roman" w:eastAsiaTheme="minorEastAsia"/>
                <w:i w:val="0"/>
                <w:iCs w:val="0"/>
                <w:color w:val="000000"/>
                <w:sz w:val="18"/>
                <w:szCs w:val="18"/>
                <w:highlight w:val="none"/>
                <w:u w:val="none"/>
              </w:rPr>
            </w:pPr>
          </w:p>
        </w:tc>
        <w:tc>
          <w:tcPr>
            <w:tcW w:w="449" w:type="pct"/>
            <w:tcBorders>
              <w:top w:val="single" w:color="auto" w:sz="4" w:space="0"/>
              <w:left w:val="single" w:color="auto" w:sz="4" w:space="0"/>
              <w:bottom w:val="single" w:color="auto" w:sz="4" w:space="0"/>
              <w:right w:val="single" w:color="auto" w:sz="4" w:space="0"/>
            </w:tcBorders>
            <w:noWrap/>
            <w:vAlign w:val="center"/>
          </w:tcPr>
          <w:p>
            <w:pPr>
              <w:jc w:val="left"/>
              <w:rPr>
                <w:rFonts w:hint="default" w:ascii="Times New Roman" w:hAnsi="Times New Roman" w:cs="Times New Roman" w:eastAsiaTheme="minorEastAsia"/>
                <w:i w:val="0"/>
                <w:iCs w:val="0"/>
                <w:color w:val="000000"/>
                <w:sz w:val="18"/>
                <w:szCs w:val="18"/>
                <w:highlight w:val="none"/>
                <w:u w:val="none"/>
              </w:rPr>
            </w:pPr>
          </w:p>
        </w:tc>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30299</w:t>
            </w:r>
          </w:p>
        </w:tc>
        <w:tc>
          <w:tcPr>
            <w:tcW w:w="799" w:type="pct"/>
            <w:gridSpan w:val="2"/>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其他商品和服务支出</w:t>
            </w:r>
          </w:p>
        </w:tc>
        <w:tc>
          <w:tcPr>
            <w:tcW w:w="425" w:type="pct"/>
            <w:gridSpan w:val="2"/>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sz w:val="18"/>
                <w:szCs w:val="18"/>
                <w:highlight w:val="none"/>
              </w:rPr>
              <w:t>11.68</w:t>
            </w:r>
          </w:p>
        </w:tc>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39907</w:t>
            </w:r>
          </w:p>
        </w:tc>
        <w:tc>
          <w:tcPr>
            <w:tcW w:w="799"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国家赔偿费用支出</w:t>
            </w:r>
          </w:p>
        </w:tc>
        <w:tc>
          <w:tcPr>
            <w:tcW w:w="449"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eastAsiaTheme="minorEastAsia"/>
                <w:i w:val="0"/>
                <w:iCs w:val="0"/>
                <w:color w:val="000000"/>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10" w:hRule="atLeast"/>
        </w:trPr>
        <w:tc>
          <w:tcPr>
            <w:tcW w:w="425" w:type="pct"/>
            <w:tcBorders>
              <w:top w:val="single" w:color="auto" w:sz="4" w:space="0"/>
              <w:left w:val="single" w:color="auto" w:sz="4" w:space="0"/>
              <w:bottom w:val="single" w:color="auto" w:sz="4" w:space="0"/>
              <w:right w:val="single" w:color="auto" w:sz="4" w:space="0"/>
            </w:tcBorders>
            <w:noWrap/>
            <w:vAlign w:val="center"/>
          </w:tcPr>
          <w:p>
            <w:pPr>
              <w:jc w:val="center"/>
              <w:rPr>
                <w:rFonts w:hint="default" w:ascii="Times New Roman" w:hAnsi="Times New Roman" w:cs="Times New Roman" w:eastAsiaTheme="minorEastAsia"/>
                <w:i w:val="0"/>
                <w:iCs w:val="0"/>
                <w:color w:val="000000"/>
                <w:sz w:val="18"/>
                <w:szCs w:val="18"/>
                <w:highlight w:val="none"/>
                <w:u w:val="none"/>
              </w:rPr>
            </w:pPr>
          </w:p>
        </w:tc>
        <w:tc>
          <w:tcPr>
            <w:tcW w:w="799" w:type="pct"/>
            <w:tcBorders>
              <w:top w:val="single" w:color="auto" w:sz="4" w:space="0"/>
              <w:left w:val="single" w:color="auto" w:sz="4" w:space="0"/>
              <w:bottom w:val="single" w:color="auto" w:sz="4" w:space="0"/>
              <w:right w:val="single" w:color="auto" w:sz="4" w:space="0"/>
            </w:tcBorders>
            <w:noWrap/>
            <w:vAlign w:val="center"/>
          </w:tcPr>
          <w:p>
            <w:pPr>
              <w:jc w:val="left"/>
              <w:rPr>
                <w:rFonts w:hint="default" w:ascii="Times New Roman" w:hAnsi="Times New Roman" w:cs="Times New Roman" w:eastAsiaTheme="minorEastAsia"/>
                <w:i w:val="0"/>
                <w:iCs w:val="0"/>
                <w:color w:val="000000"/>
                <w:sz w:val="18"/>
                <w:szCs w:val="18"/>
                <w:highlight w:val="none"/>
                <w:u w:val="none"/>
              </w:rPr>
            </w:pPr>
          </w:p>
        </w:tc>
        <w:tc>
          <w:tcPr>
            <w:tcW w:w="449" w:type="pct"/>
            <w:tcBorders>
              <w:top w:val="single" w:color="auto" w:sz="4" w:space="0"/>
              <w:left w:val="single" w:color="auto" w:sz="4" w:space="0"/>
              <w:bottom w:val="single" w:color="auto" w:sz="4" w:space="0"/>
              <w:right w:val="single" w:color="auto" w:sz="4" w:space="0"/>
            </w:tcBorders>
            <w:noWrap/>
            <w:vAlign w:val="center"/>
          </w:tcPr>
          <w:p>
            <w:pPr>
              <w:jc w:val="left"/>
              <w:rPr>
                <w:rFonts w:hint="default" w:ascii="Times New Roman" w:hAnsi="Times New Roman" w:cs="Times New Roman" w:eastAsiaTheme="minorEastAsia"/>
                <w:i w:val="0"/>
                <w:iCs w:val="0"/>
                <w:color w:val="000000"/>
                <w:sz w:val="18"/>
                <w:szCs w:val="18"/>
                <w:highlight w:val="none"/>
                <w:u w:val="none"/>
              </w:rPr>
            </w:pPr>
          </w:p>
        </w:tc>
        <w:tc>
          <w:tcPr>
            <w:tcW w:w="425" w:type="pct"/>
            <w:tcBorders>
              <w:top w:val="single" w:color="auto" w:sz="4" w:space="0"/>
              <w:left w:val="single" w:color="auto" w:sz="4" w:space="0"/>
              <w:bottom w:val="single" w:color="auto" w:sz="4" w:space="0"/>
              <w:right w:val="single" w:color="auto" w:sz="4" w:space="0"/>
            </w:tcBorders>
            <w:noWrap/>
            <w:vAlign w:val="center"/>
          </w:tcPr>
          <w:p>
            <w:pPr>
              <w:jc w:val="left"/>
              <w:rPr>
                <w:rFonts w:hint="default" w:ascii="Times New Roman" w:hAnsi="Times New Roman" w:cs="Times New Roman" w:eastAsiaTheme="minorEastAsia"/>
                <w:i w:val="0"/>
                <w:iCs w:val="0"/>
                <w:color w:val="000000"/>
                <w:sz w:val="18"/>
                <w:szCs w:val="18"/>
                <w:highlight w:val="none"/>
                <w:u w:val="none"/>
              </w:rPr>
            </w:pPr>
          </w:p>
        </w:tc>
        <w:tc>
          <w:tcPr>
            <w:tcW w:w="799" w:type="pct"/>
            <w:gridSpan w:val="2"/>
            <w:tcBorders>
              <w:top w:val="single" w:color="auto" w:sz="4" w:space="0"/>
              <w:left w:val="single" w:color="auto" w:sz="4" w:space="0"/>
              <w:bottom w:val="single" w:color="auto" w:sz="4" w:space="0"/>
              <w:right w:val="single" w:color="auto" w:sz="4" w:space="0"/>
            </w:tcBorders>
            <w:noWrap/>
            <w:vAlign w:val="center"/>
          </w:tcPr>
          <w:p>
            <w:pPr>
              <w:jc w:val="left"/>
              <w:rPr>
                <w:rFonts w:hint="default" w:ascii="Times New Roman" w:hAnsi="Times New Roman" w:cs="Times New Roman" w:eastAsiaTheme="minorEastAsia"/>
                <w:i w:val="0"/>
                <w:iCs w:val="0"/>
                <w:color w:val="000000"/>
                <w:sz w:val="18"/>
                <w:szCs w:val="18"/>
                <w:highlight w:val="none"/>
                <w:u w:val="none"/>
              </w:rPr>
            </w:pPr>
          </w:p>
        </w:tc>
        <w:tc>
          <w:tcPr>
            <w:tcW w:w="425" w:type="pct"/>
            <w:gridSpan w:val="2"/>
            <w:tcBorders>
              <w:top w:val="single" w:color="auto" w:sz="4" w:space="0"/>
              <w:left w:val="single" w:color="auto" w:sz="4" w:space="0"/>
              <w:bottom w:val="single" w:color="auto" w:sz="4" w:space="0"/>
              <w:right w:val="single" w:color="auto" w:sz="4" w:space="0"/>
            </w:tcBorders>
            <w:noWrap/>
            <w:vAlign w:val="center"/>
          </w:tcPr>
          <w:p>
            <w:pPr>
              <w:jc w:val="left"/>
              <w:rPr>
                <w:rFonts w:hint="default" w:ascii="Times New Roman" w:hAnsi="Times New Roman" w:cs="Times New Roman" w:eastAsiaTheme="minorEastAsia"/>
                <w:i w:val="0"/>
                <w:iCs w:val="0"/>
                <w:color w:val="000000"/>
                <w:sz w:val="18"/>
                <w:szCs w:val="18"/>
                <w:highlight w:val="none"/>
                <w:u w:val="none"/>
              </w:rPr>
            </w:pPr>
          </w:p>
        </w:tc>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39908</w:t>
            </w:r>
          </w:p>
        </w:tc>
        <w:tc>
          <w:tcPr>
            <w:tcW w:w="799"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对民间非营利组织和群众性自治组织补贴</w:t>
            </w:r>
          </w:p>
        </w:tc>
        <w:tc>
          <w:tcPr>
            <w:tcW w:w="449"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eastAsiaTheme="minorEastAsia"/>
                <w:i w:val="0"/>
                <w:iCs w:val="0"/>
                <w:color w:val="000000"/>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10" w:hRule="atLeast"/>
        </w:trPr>
        <w:tc>
          <w:tcPr>
            <w:tcW w:w="425" w:type="pct"/>
            <w:tcBorders>
              <w:top w:val="single" w:color="auto" w:sz="4" w:space="0"/>
              <w:left w:val="single" w:color="auto" w:sz="4" w:space="0"/>
              <w:bottom w:val="single" w:color="auto" w:sz="4" w:space="0"/>
              <w:right w:val="single" w:color="auto" w:sz="4" w:space="0"/>
            </w:tcBorders>
            <w:noWrap/>
            <w:vAlign w:val="center"/>
          </w:tcPr>
          <w:p>
            <w:pPr>
              <w:jc w:val="center"/>
              <w:rPr>
                <w:rFonts w:hint="default" w:ascii="Times New Roman" w:hAnsi="Times New Roman" w:cs="Times New Roman" w:eastAsiaTheme="minorEastAsia"/>
                <w:i w:val="0"/>
                <w:iCs w:val="0"/>
                <w:color w:val="000000"/>
                <w:sz w:val="18"/>
                <w:szCs w:val="18"/>
                <w:highlight w:val="none"/>
                <w:u w:val="none"/>
              </w:rPr>
            </w:pPr>
          </w:p>
        </w:tc>
        <w:tc>
          <w:tcPr>
            <w:tcW w:w="799" w:type="pct"/>
            <w:tcBorders>
              <w:top w:val="single" w:color="auto" w:sz="4" w:space="0"/>
              <w:left w:val="single" w:color="auto" w:sz="4" w:space="0"/>
              <w:bottom w:val="single" w:color="auto" w:sz="4" w:space="0"/>
              <w:right w:val="single" w:color="auto" w:sz="4" w:space="0"/>
            </w:tcBorders>
            <w:noWrap/>
            <w:vAlign w:val="center"/>
          </w:tcPr>
          <w:p>
            <w:pPr>
              <w:jc w:val="left"/>
              <w:rPr>
                <w:rFonts w:hint="default" w:ascii="Times New Roman" w:hAnsi="Times New Roman" w:cs="Times New Roman" w:eastAsiaTheme="minorEastAsia"/>
                <w:i w:val="0"/>
                <w:iCs w:val="0"/>
                <w:color w:val="000000"/>
                <w:sz w:val="18"/>
                <w:szCs w:val="18"/>
                <w:highlight w:val="none"/>
                <w:u w:val="none"/>
              </w:rPr>
            </w:pPr>
          </w:p>
        </w:tc>
        <w:tc>
          <w:tcPr>
            <w:tcW w:w="449" w:type="pct"/>
            <w:tcBorders>
              <w:top w:val="single" w:color="auto" w:sz="4" w:space="0"/>
              <w:left w:val="single" w:color="auto" w:sz="4" w:space="0"/>
              <w:bottom w:val="single" w:color="auto" w:sz="4" w:space="0"/>
              <w:right w:val="single" w:color="auto" w:sz="4" w:space="0"/>
            </w:tcBorders>
            <w:noWrap/>
            <w:vAlign w:val="center"/>
          </w:tcPr>
          <w:p>
            <w:pPr>
              <w:jc w:val="left"/>
              <w:rPr>
                <w:rFonts w:hint="default" w:ascii="Times New Roman" w:hAnsi="Times New Roman" w:cs="Times New Roman" w:eastAsiaTheme="minorEastAsia"/>
                <w:i w:val="0"/>
                <w:iCs w:val="0"/>
                <w:color w:val="000000"/>
                <w:sz w:val="18"/>
                <w:szCs w:val="18"/>
                <w:highlight w:val="none"/>
                <w:u w:val="none"/>
              </w:rPr>
            </w:pPr>
          </w:p>
        </w:tc>
        <w:tc>
          <w:tcPr>
            <w:tcW w:w="425" w:type="pct"/>
            <w:tcBorders>
              <w:top w:val="single" w:color="auto" w:sz="4" w:space="0"/>
              <w:left w:val="single" w:color="auto" w:sz="4" w:space="0"/>
              <w:bottom w:val="single" w:color="auto" w:sz="4" w:space="0"/>
              <w:right w:val="single" w:color="auto" w:sz="4" w:space="0"/>
            </w:tcBorders>
            <w:noWrap/>
            <w:vAlign w:val="center"/>
          </w:tcPr>
          <w:p>
            <w:pPr>
              <w:jc w:val="left"/>
              <w:rPr>
                <w:rFonts w:hint="default" w:ascii="Times New Roman" w:hAnsi="Times New Roman" w:cs="Times New Roman" w:eastAsiaTheme="minorEastAsia"/>
                <w:i w:val="0"/>
                <w:iCs w:val="0"/>
                <w:color w:val="000000"/>
                <w:sz w:val="18"/>
                <w:szCs w:val="18"/>
                <w:highlight w:val="none"/>
                <w:u w:val="none"/>
              </w:rPr>
            </w:pPr>
          </w:p>
        </w:tc>
        <w:tc>
          <w:tcPr>
            <w:tcW w:w="799" w:type="pct"/>
            <w:gridSpan w:val="2"/>
            <w:tcBorders>
              <w:top w:val="single" w:color="auto" w:sz="4" w:space="0"/>
              <w:left w:val="single" w:color="auto" w:sz="4" w:space="0"/>
              <w:bottom w:val="single" w:color="auto" w:sz="4" w:space="0"/>
              <w:right w:val="single" w:color="auto" w:sz="4" w:space="0"/>
            </w:tcBorders>
            <w:noWrap/>
            <w:vAlign w:val="center"/>
          </w:tcPr>
          <w:p>
            <w:pPr>
              <w:jc w:val="left"/>
              <w:rPr>
                <w:rFonts w:hint="default" w:ascii="Times New Roman" w:hAnsi="Times New Roman" w:cs="Times New Roman" w:eastAsiaTheme="minorEastAsia"/>
                <w:i w:val="0"/>
                <w:iCs w:val="0"/>
                <w:color w:val="000000"/>
                <w:sz w:val="18"/>
                <w:szCs w:val="18"/>
                <w:highlight w:val="none"/>
                <w:u w:val="none"/>
              </w:rPr>
            </w:pPr>
          </w:p>
        </w:tc>
        <w:tc>
          <w:tcPr>
            <w:tcW w:w="425" w:type="pct"/>
            <w:gridSpan w:val="2"/>
            <w:tcBorders>
              <w:top w:val="single" w:color="auto" w:sz="4" w:space="0"/>
              <w:left w:val="single" w:color="auto" w:sz="4" w:space="0"/>
              <w:bottom w:val="single" w:color="auto" w:sz="4" w:space="0"/>
              <w:right w:val="single" w:color="auto" w:sz="4" w:space="0"/>
            </w:tcBorders>
            <w:noWrap/>
            <w:vAlign w:val="center"/>
          </w:tcPr>
          <w:p>
            <w:pPr>
              <w:jc w:val="left"/>
              <w:rPr>
                <w:rFonts w:hint="default" w:ascii="Times New Roman" w:hAnsi="Times New Roman" w:cs="Times New Roman" w:eastAsiaTheme="minorEastAsia"/>
                <w:i w:val="0"/>
                <w:iCs w:val="0"/>
                <w:color w:val="000000"/>
                <w:sz w:val="18"/>
                <w:szCs w:val="18"/>
                <w:highlight w:val="none"/>
                <w:u w:val="none"/>
              </w:rPr>
            </w:pPr>
          </w:p>
        </w:tc>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39909</w:t>
            </w:r>
          </w:p>
        </w:tc>
        <w:tc>
          <w:tcPr>
            <w:tcW w:w="799"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经常性赠与</w:t>
            </w:r>
          </w:p>
        </w:tc>
        <w:tc>
          <w:tcPr>
            <w:tcW w:w="449"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eastAsiaTheme="minorEastAsia"/>
                <w:i w:val="0"/>
                <w:iCs w:val="0"/>
                <w:color w:val="000000"/>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10" w:hRule="atLeast"/>
        </w:trPr>
        <w:tc>
          <w:tcPr>
            <w:tcW w:w="425" w:type="pct"/>
            <w:tcBorders>
              <w:top w:val="single" w:color="auto" w:sz="4" w:space="0"/>
              <w:left w:val="single" w:color="auto" w:sz="4" w:space="0"/>
              <w:bottom w:val="single" w:color="auto" w:sz="4" w:space="0"/>
              <w:right w:val="single" w:color="auto" w:sz="4" w:space="0"/>
            </w:tcBorders>
            <w:noWrap/>
            <w:vAlign w:val="center"/>
          </w:tcPr>
          <w:p>
            <w:pPr>
              <w:jc w:val="center"/>
              <w:rPr>
                <w:rFonts w:hint="default" w:ascii="Times New Roman" w:hAnsi="Times New Roman" w:cs="Times New Roman" w:eastAsiaTheme="minorEastAsia"/>
                <w:i w:val="0"/>
                <w:iCs w:val="0"/>
                <w:color w:val="000000"/>
                <w:sz w:val="18"/>
                <w:szCs w:val="18"/>
                <w:highlight w:val="none"/>
                <w:u w:val="none"/>
              </w:rPr>
            </w:pPr>
          </w:p>
        </w:tc>
        <w:tc>
          <w:tcPr>
            <w:tcW w:w="799" w:type="pct"/>
            <w:tcBorders>
              <w:top w:val="single" w:color="auto" w:sz="4" w:space="0"/>
              <w:left w:val="single" w:color="auto" w:sz="4" w:space="0"/>
              <w:bottom w:val="single" w:color="auto" w:sz="4" w:space="0"/>
              <w:right w:val="single" w:color="auto" w:sz="4" w:space="0"/>
            </w:tcBorders>
            <w:noWrap/>
            <w:vAlign w:val="center"/>
          </w:tcPr>
          <w:p>
            <w:pPr>
              <w:jc w:val="left"/>
              <w:rPr>
                <w:rFonts w:hint="default" w:ascii="Times New Roman" w:hAnsi="Times New Roman" w:cs="Times New Roman" w:eastAsiaTheme="minorEastAsia"/>
                <w:i w:val="0"/>
                <w:iCs w:val="0"/>
                <w:color w:val="000000"/>
                <w:sz w:val="18"/>
                <w:szCs w:val="18"/>
                <w:highlight w:val="none"/>
                <w:u w:val="none"/>
              </w:rPr>
            </w:pPr>
          </w:p>
        </w:tc>
        <w:tc>
          <w:tcPr>
            <w:tcW w:w="449" w:type="pct"/>
            <w:tcBorders>
              <w:top w:val="single" w:color="auto" w:sz="4" w:space="0"/>
              <w:left w:val="single" w:color="auto" w:sz="4" w:space="0"/>
              <w:bottom w:val="single" w:color="auto" w:sz="4" w:space="0"/>
              <w:right w:val="single" w:color="auto" w:sz="4" w:space="0"/>
            </w:tcBorders>
            <w:noWrap/>
            <w:vAlign w:val="center"/>
          </w:tcPr>
          <w:p>
            <w:pPr>
              <w:jc w:val="left"/>
              <w:rPr>
                <w:rFonts w:hint="default" w:ascii="Times New Roman" w:hAnsi="Times New Roman" w:cs="Times New Roman" w:eastAsiaTheme="minorEastAsia"/>
                <w:i w:val="0"/>
                <w:iCs w:val="0"/>
                <w:color w:val="000000"/>
                <w:sz w:val="18"/>
                <w:szCs w:val="18"/>
                <w:highlight w:val="none"/>
                <w:u w:val="none"/>
              </w:rPr>
            </w:pPr>
          </w:p>
        </w:tc>
        <w:tc>
          <w:tcPr>
            <w:tcW w:w="425" w:type="pct"/>
            <w:tcBorders>
              <w:top w:val="single" w:color="auto" w:sz="4" w:space="0"/>
              <w:left w:val="single" w:color="auto" w:sz="4" w:space="0"/>
              <w:bottom w:val="single" w:color="auto" w:sz="4" w:space="0"/>
              <w:right w:val="single" w:color="auto" w:sz="4" w:space="0"/>
            </w:tcBorders>
            <w:noWrap/>
            <w:vAlign w:val="center"/>
          </w:tcPr>
          <w:p>
            <w:pPr>
              <w:jc w:val="left"/>
              <w:rPr>
                <w:rFonts w:hint="default" w:ascii="Times New Roman" w:hAnsi="Times New Roman" w:cs="Times New Roman" w:eastAsiaTheme="minorEastAsia"/>
                <w:i w:val="0"/>
                <w:iCs w:val="0"/>
                <w:color w:val="000000"/>
                <w:sz w:val="18"/>
                <w:szCs w:val="18"/>
                <w:highlight w:val="none"/>
                <w:u w:val="none"/>
              </w:rPr>
            </w:pPr>
          </w:p>
        </w:tc>
        <w:tc>
          <w:tcPr>
            <w:tcW w:w="799" w:type="pct"/>
            <w:gridSpan w:val="2"/>
            <w:tcBorders>
              <w:top w:val="single" w:color="auto" w:sz="4" w:space="0"/>
              <w:left w:val="single" w:color="auto" w:sz="4" w:space="0"/>
              <w:bottom w:val="single" w:color="auto" w:sz="4" w:space="0"/>
              <w:right w:val="single" w:color="auto" w:sz="4" w:space="0"/>
            </w:tcBorders>
            <w:noWrap/>
            <w:vAlign w:val="center"/>
          </w:tcPr>
          <w:p>
            <w:pPr>
              <w:jc w:val="left"/>
              <w:rPr>
                <w:rFonts w:hint="default" w:ascii="Times New Roman" w:hAnsi="Times New Roman" w:cs="Times New Roman" w:eastAsiaTheme="minorEastAsia"/>
                <w:i w:val="0"/>
                <w:iCs w:val="0"/>
                <w:color w:val="000000"/>
                <w:sz w:val="18"/>
                <w:szCs w:val="18"/>
                <w:highlight w:val="none"/>
                <w:u w:val="none"/>
              </w:rPr>
            </w:pPr>
          </w:p>
        </w:tc>
        <w:tc>
          <w:tcPr>
            <w:tcW w:w="425" w:type="pct"/>
            <w:gridSpan w:val="2"/>
            <w:tcBorders>
              <w:top w:val="single" w:color="auto" w:sz="4" w:space="0"/>
              <w:left w:val="single" w:color="auto" w:sz="4" w:space="0"/>
              <w:bottom w:val="single" w:color="auto" w:sz="4" w:space="0"/>
              <w:right w:val="single" w:color="auto" w:sz="4" w:space="0"/>
            </w:tcBorders>
            <w:noWrap/>
            <w:vAlign w:val="center"/>
          </w:tcPr>
          <w:p>
            <w:pPr>
              <w:jc w:val="left"/>
              <w:rPr>
                <w:rFonts w:hint="default" w:ascii="Times New Roman" w:hAnsi="Times New Roman" w:cs="Times New Roman" w:eastAsiaTheme="minorEastAsia"/>
                <w:i w:val="0"/>
                <w:iCs w:val="0"/>
                <w:color w:val="000000"/>
                <w:sz w:val="18"/>
                <w:szCs w:val="18"/>
                <w:highlight w:val="none"/>
                <w:u w:val="none"/>
              </w:rPr>
            </w:pPr>
          </w:p>
        </w:tc>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39910</w:t>
            </w:r>
          </w:p>
        </w:tc>
        <w:tc>
          <w:tcPr>
            <w:tcW w:w="799"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资本性赠与</w:t>
            </w:r>
          </w:p>
        </w:tc>
        <w:tc>
          <w:tcPr>
            <w:tcW w:w="449"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eastAsiaTheme="minorEastAsia"/>
                <w:i w:val="0"/>
                <w:iCs w:val="0"/>
                <w:color w:val="000000"/>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10" w:hRule="atLeast"/>
        </w:trPr>
        <w:tc>
          <w:tcPr>
            <w:tcW w:w="425" w:type="pct"/>
            <w:tcBorders>
              <w:top w:val="single" w:color="auto" w:sz="4" w:space="0"/>
              <w:left w:val="single" w:color="auto" w:sz="4" w:space="0"/>
              <w:bottom w:val="single" w:color="auto" w:sz="4" w:space="0"/>
              <w:right w:val="single" w:color="auto" w:sz="4" w:space="0"/>
            </w:tcBorders>
            <w:noWrap/>
            <w:vAlign w:val="center"/>
          </w:tcPr>
          <w:p>
            <w:pPr>
              <w:jc w:val="center"/>
              <w:rPr>
                <w:rFonts w:hint="default" w:ascii="Times New Roman" w:hAnsi="Times New Roman" w:cs="Times New Roman" w:eastAsiaTheme="minorEastAsia"/>
                <w:i w:val="0"/>
                <w:iCs w:val="0"/>
                <w:color w:val="000000"/>
                <w:sz w:val="18"/>
                <w:szCs w:val="18"/>
                <w:highlight w:val="none"/>
                <w:u w:val="none"/>
              </w:rPr>
            </w:pPr>
          </w:p>
        </w:tc>
        <w:tc>
          <w:tcPr>
            <w:tcW w:w="799" w:type="pct"/>
            <w:tcBorders>
              <w:top w:val="single" w:color="auto" w:sz="4" w:space="0"/>
              <w:left w:val="single" w:color="auto" w:sz="4" w:space="0"/>
              <w:bottom w:val="single" w:color="auto" w:sz="4" w:space="0"/>
              <w:right w:val="single" w:color="auto" w:sz="4" w:space="0"/>
            </w:tcBorders>
            <w:noWrap/>
            <w:vAlign w:val="center"/>
          </w:tcPr>
          <w:p>
            <w:pPr>
              <w:jc w:val="left"/>
              <w:rPr>
                <w:rFonts w:hint="default" w:ascii="Times New Roman" w:hAnsi="Times New Roman" w:cs="Times New Roman" w:eastAsiaTheme="minorEastAsia"/>
                <w:i w:val="0"/>
                <w:iCs w:val="0"/>
                <w:color w:val="000000"/>
                <w:sz w:val="18"/>
                <w:szCs w:val="18"/>
                <w:highlight w:val="none"/>
                <w:u w:val="none"/>
              </w:rPr>
            </w:pPr>
          </w:p>
        </w:tc>
        <w:tc>
          <w:tcPr>
            <w:tcW w:w="449" w:type="pct"/>
            <w:tcBorders>
              <w:top w:val="single" w:color="auto" w:sz="4" w:space="0"/>
              <w:left w:val="single" w:color="auto" w:sz="4" w:space="0"/>
              <w:bottom w:val="single" w:color="auto" w:sz="4" w:space="0"/>
              <w:right w:val="single" w:color="auto" w:sz="4" w:space="0"/>
            </w:tcBorders>
            <w:noWrap/>
            <w:vAlign w:val="center"/>
          </w:tcPr>
          <w:p>
            <w:pPr>
              <w:jc w:val="left"/>
              <w:rPr>
                <w:rFonts w:hint="default" w:ascii="Times New Roman" w:hAnsi="Times New Roman" w:cs="Times New Roman" w:eastAsiaTheme="minorEastAsia"/>
                <w:i w:val="0"/>
                <w:iCs w:val="0"/>
                <w:color w:val="000000"/>
                <w:sz w:val="18"/>
                <w:szCs w:val="18"/>
                <w:highlight w:val="none"/>
                <w:u w:val="none"/>
              </w:rPr>
            </w:pPr>
          </w:p>
        </w:tc>
        <w:tc>
          <w:tcPr>
            <w:tcW w:w="425" w:type="pct"/>
            <w:tcBorders>
              <w:top w:val="single" w:color="auto" w:sz="4" w:space="0"/>
              <w:left w:val="single" w:color="auto" w:sz="4" w:space="0"/>
              <w:bottom w:val="single" w:color="auto" w:sz="4" w:space="0"/>
              <w:right w:val="single" w:color="auto" w:sz="4" w:space="0"/>
            </w:tcBorders>
            <w:noWrap/>
            <w:vAlign w:val="center"/>
          </w:tcPr>
          <w:p>
            <w:pPr>
              <w:jc w:val="left"/>
              <w:rPr>
                <w:rFonts w:hint="default" w:ascii="Times New Roman" w:hAnsi="Times New Roman" w:cs="Times New Roman" w:eastAsiaTheme="minorEastAsia"/>
                <w:i w:val="0"/>
                <w:iCs w:val="0"/>
                <w:color w:val="000000"/>
                <w:sz w:val="18"/>
                <w:szCs w:val="18"/>
                <w:highlight w:val="none"/>
                <w:u w:val="none"/>
              </w:rPr>
            </w:pPr>
          </w:p>
        </w:tc>
        <w:tc>
          <w:tcPr>
            <w:tcW w:w="799" w:type="pct"/>
            <w:gridSpan w:val="2"/>
            <w:tcBorders>
              <w:top w:val="single" w:color="auto" w:sz="4" w:space="0"/>
              <w:left w:val="single" w:color="auto" w:sz="4" w:space="0"/>
              <w:bottom w:val="single" w:color="auto" w:sz="4" w:space="0"/>
              <w:right w:val="single" w:color="auto" w:sz="4" w:space="0"/>
            </w:tcBorders>
            <w:noWrap/>
            <w:vAlign w:val="center"/>
          </w:tcPr>
          <w:p>
            <w:pPr>
              <w:jc w:val="left"/>
              <w:rPr>
                <w:rFonts w:hint="default" w:ascii="Times New Roman" w:hAnsi="Times New Roman" w:cs="Times New Roman" w:eastAsiaTheme="minorEastAsia"/>
                <w:i w:val="0"/>
                <w:iCs w:val="0"/>
                <w:color w:val="000000"/>
                <w:sz w:val="18"/>
                <w:szCs w:val="18"/>
                <w:highlight w:val="none"/>
                <w:u w:val="none"/>
              </w:rPr>
            </w:pPr>
          </w:p>
        </w:tc>
        <w:tc>
          <w:tcPr>
            <w:tcW w:w="425" w:type="pct"/>
            <w:gridSpan w:val="2"/>
            <w:tcBorders>
              <w:top w:val="single" w:color="auto" w:sz="4" w:space="0"/>
              <w:left w:val="single" w:color="auto" w:sz="4" w:space="0"/>
              <w:bottom w:val="single" w:color="auto" w:sz="4" w:space="0"/>
              <w:right w:val="single" w:color="auto" w:sz="4" w:space="0"/>
            </w:tcBorders>
            <w:noWrap/>
            <w:vAlign w:val="center"/>
          </w:tcPr>
          <w:p>
            <w:pPr>
              <w:jc w:val="left"/>
              <w:rPr>
                <w:rFonts w:hint="default" w:ascii="Times New Roman" w:hAnsi="Times New Roman" w:cs="Times New Roman" w:eastAsiaTheme="minorEastAsia"/>
                <w:i w:val="0"/>
                <w:iCs w:val="0"/>
                <w:color w:val="000000"/>
                <w:sz w:val="18"/>
                <w:szCs w:val="18"/>
                <w:highlight w:val="none"/>
                <w:u w:val="none"/>
              </w:rPr>
            </w:pPr>
          </w:p>
        </w:tc>
        <w:tc>
          <w:tcPr>
            <w:tcW w:w="425"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i w:val="0"/>
                <w:iCs w:val="0"/>
                <w:color w:val="000000"/>
                <w:kern w:val="0"/>
                <w:sz w:val="18"/>
                <w:szCs w:val="18"/>
                <w:highlight w:val="none"/>
                <w:u w:val="none"/>
                <w:lang w:val="en-US" w:eastAsia="zh-CN" w:bidi="ar"/>
              </w:rPr>
              <w:t>39999</w:t>
            </w:r>
          </w:p>
        </w:tc>
        <w:tc>
          <w:tcPr>
            <w:tcW w:w="799" w:type="pct"/>
            <w:tcBorders>
              <w:top w:val="single" w:color="auto" w:sz="4" w:space="0"/>
              <w:left w:val="single" w:color="auto" w:sz="4" w:space="0"/>
              <w:bottom w:val="single" w:color="auto" w:sz="4" w:space="0"/>
              <w:right w:val="single" w:color="auto" w:sz="4" w:space="0"/>
            </w:tcBorders>
            <w:noWrap/>
            <w:vAlign w:val="center"/>
          </w:tcPr>
          <w:p>
            <w:pPr>
              <w:keepNext w:val="0"/>
              <w:keepLines w:val="0"/>
              <w:widowControl/>
              <w:suppressLineNumbers w:val="0"/>
              <w:jc w:val="left"/>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其他支出</w:t>
            </w:r>
          </w:p>
        </w:tc>
        <w:tc>
          <w:tcPr>
            <w:tcW w:w="449"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eastAsiaTheme="minorEastAsia"/>
                <w:i w:val="0"/>
                <w:iCs w:val="0"/>
                <w:color w:val="000000"/>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10" w:hRule="atLeast"/>
        </w:trPr>
        <w:tc>
          <w:tcPr>
            <w:tcW w:w="1225" w:type="pct"/>
            <w:gridSpan w:val="2"/>
            <w:tcBorders>
              <w:top w:val="single" w:color="auto" w:sz="4" w:space="0"/>
              <w:left w:val="single" w:color="auto" w:sz="4" w:space="0"/>
              <w:bottom w:val="single" w:color="auto" w:sz="4" w:space="0"/>
              <w:right w:val="single" w:color="auto" w:sz="4" w:space="0"/>
            </w:tcBorders>
            <w:noWrap/>
            <w:vAlign w:val="center"/>
          </w:tcPr>
          <w:p>
            <w:pPr>
              <w:jc w:val="center"/>
              <w:rPr>
                <w:rFonts w:hint="default" w:ascii="Times New Roman" w:hAnsi="Times New Roman" w:cs="Times New Roman" w:eastAsiaTheme="minorEastAsia"/>
                <w:sz w:val="18"/>
                <w:szCs w:val="18"/>
                <w:highlight w:val="none"/>
                <w:lang w:val="en-US" w:eastAsia="zh-CN"/>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人员经费合计</w:t>
            </w:r>
          </w:p>
        </w:tc>
        <w:tc>
          <w:tcPr>
            <w:tcW w:w="449"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eastAsiaTheme="minorEastAsia"/>
                <w:sz w:val="18"/>
                <w:szCs w:val="18"/>
                <w:highlight w:val="none"/>
              </w:rPr>
            </w:pPr>
            <w:r>
              <w:rPr>
                <w:rFonts w:hint="default" w:ascii="Times New Roman" w:hAnsi="Times New Roman" w:cs="Times New Roman" w:eastAsiaTheme="minorEastAsia"/>
                <w:sz w:val="18"/>
                <w:szCs w:val="18"/>
                <w:highlight w:val="none"/>
              </w:rPr>
              <w:t>5,672.97</w:t>
            </w:r>
          </w:p>
        </w:tc>
        <w:tc>
          <w:tcPr>
            <w:tcW w:w="2875" w:type="pct"/>
            <w:gridSpan w:val="7"/>
            <w:tcBorders>
              <w:top w:val="single" w:color="auto" w:sz="4" w:space="0"/>
              <w:left w:val="single" w:color="auto" w:sz="4" w:space="0"/>
              <w:bottom w:val="single" w:color="auto" w:sz="4" w:space="0"/>
              <w:right w:val="single" w:color="auto" w:sz="4" w:space="0"/>
            </w:tcBorders>
            <w:noWrap/>
            <w:vAlign w:val="center"/>
          </w:tcPr>
          <w:p>
            <w:pPr>
              <w:jc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公用经费合计</w:t>
            </w:r>
          </w:p>
        </w:tc>
        <w:tc>
          <w:tcPr>
            <w:tcW w:w="449" w:type="pct"/>
            <w:tcBorders>
              <w:top w:val="single" w:color="auto" w:sz="4" w:space="0"/>
              <w:left w:val="single" w:color="auto" w:sz="4" w:space="0"/>
              <w:bottom w:val="single" w:color="auto" w:sz="4" w:space="0"/>
              <w:right w:val="single" w:color="auto" w:sz="4" w:space="0"/>
            </w:tcBorders>
            <w:noWrap/>
            <w:vAlign w:val="center"/>
          </w:tcPr>
          <w:p>
            <w:pPr>
              <w:jc w:val="right"/>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cs="Times New Roman" w:eastAsiaTheme="minorEastAsia"/>
                <w:sz w:val="18"/>
                <w:szCs w:val="18"/>
                <w:highlight w:val="none"/>
              </w:rPr>
              <w:t>719.11</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10" w:hRule="atLeast"/>
        </w:trPr>
        <w:tc>
          <w:tcPr>
            <w:tcW w:w="5000" w:type="pct"/>
            <w:gridSpan w:val="11"/>
            <w:tcBorders>
              <w:top w:val="single" w:color="auto" w:sz="4" w:space="0"/>
              <w:left w:val="nil"/>
              <w:bottom w:val="nil"/>
              <w:right w:val="nil"/>
            </w:tcBorders>
            <w:noWrap/>
            <w:vAlign w:val="center"/>
          </w:tcPr>
          <w:p>
            <w:pPr>
              <w:keepNext w:val="0"/>
              <w:keepLines w:val="0"/>
              <w:widowControl/>
              <w:suppressLineNumbers w:val="0"/>
              <w:jc w:val="left"/>
              <w:textAlignment w:val="center"/>
              <w:rPr>
                <w:rFonts w:hint="default" w:ascii="Times New Roman" w:hAnsi="Times New Roman" w:cs="Times New Roman" w:eastAsiaTheme="minorEastAsia"/>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注：本表反映部门本年度一般公共预算财政拨款基本支出明细情况。</w:t>
            </w:r>
          </w:p>
        </w:tc>
      </w:tr>
    </w:tbl>
    <w:p>
      <w:pPr>
        <w:rPr>
          <w:rFonts w:hint="default" w:ascii="Times New Roman" w:hAnsi="Times New Roman" w:eastAsia="仿宋_GB2312" w:cs="Times New Roman"/>
          <w:b/>
          <w:color w:val="auto"/>
          <w:kern w:val="0"/>
          <w:sz w:val="32"/>
          <w:szCs w:val="32"/>
          <w:highlight w:val="none"/>
        </w:rPr>
      </w:pPr>
      <w:r>
        <w:rPr>
          <w:rFonts w:hint="default" w:ascii="Times New Roman" w:hAnsi="Times New Roman" w:eastAsia="仿宋_GB2312" w:cs="Times New Roman"/>
          <w:b/>
          <w:color w:val="auto"/>
          <w:kern w:val="0"/>
          <w:sz w:val="32"/>
          <w:szCs w:val="32"/>
          <w:highlight w:val="none"/>
        </w:rPr>
        <w:br w:type="page"/>
      </w:r>
    </w:p>
    <w:p>
      <w:pPr>
        <w:keepNext w:val="0"/>
        <w:keepLines w:val="0"/>
        <w:pageBreakBefore w:val="0"/>
        <w:widowControl w:val="0"/>
        <w:kinsoku/>
        <w:wordWrap/>
        <w:overflowPunct/>
        <w:topLinePunct w:val="0"/>
        <w:autoSpaceDE/>
        <w:autoSpaceDN/>
        <w:bidi w:val="0"/>
        <w:adjustRightInd/>
        <w:snapToGrid/>
        <w:spacing w:line="240" w:lineRule="auto"/>
        <w:jc w:val="center"/>
        <w:textAlignment w:val="auto"/>
        <w:outlineLvl w:val="9"/>
        <w:rPr>
          <w:rFonts w:hint="default" w:ascii="Times New Roman" w:hAnsi="Times New Roman" w:eastAsia="仿宋_GB2312" w:cs="Times New Roman"/>
          <w:b/>
          <w:color w:val="auto"/>
          <w:kern w:val="0"/>
          <w:sz w:val="32"/>
          <w:szCs w:val="32"/>
          <w:highlight w:val="none"/>
        </w:rPr>
      </w:pPr>
    </w:p>
    <w:tbl>
      <w:tblPr>
        <w:tblStyle w:val="12"/>
        <w:tblW w:w="6517" w:type="pct"/>
        <w:tblInd w:w="-1404"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1260"/>
        <w:gridCol w:w="1474"/>
        <w:gridCol w:w="1306"/>
        <w:gridCol w:w="1027"/>
        <w:gridCol w:w="1107"/>
        <w:gridCol w:w="418"/>
        <w:gridCol w:w="702"/>
        <w:gridCol w:w="1146"/>
        <w:gridCol w:w="2040"/>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50" w:hRule="atLeast"/>
        </w:trPr>
        <w:tc>
          <w:tcPr>
            <w:tcW w:w="5000" w:type="pct"/>
            <w:gridSpan w:val="9"/>
            <w:tcBorders>
              <w:top w:val="nil"/>
              <w:left w:val="nil"/>
              <w:bottom w:val="nil"/>
              <w:right w:val="nil"/>
            </w:tcBorders>
            <w:noWrap/>
            <w:vAlign w:val="bottom"/>
          </w:tcPr>
          <w:p>
            <w:pPr>
              <w:keepNext w:val="0"/>
              <w:keepLines w:val="0"/>
              <w:widowControl/>
              <w:suppressLineNumbers w:val="0"/>
              <w:jc w:val="center"/>
              <w:textAlignment w:val="bottom"/>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方正仿宋_GB2312" w:cs="Times New Roman"/>
                <w:b w:val="0"/>
                <w:bCs/>
                <w:color w:val="auto"/>
                <w:kern w:val="0"/>
                <w:sz w:val="32"/>
                <w:szCs w:val="32"/>
                <w:highlight w:val="none"/>
                <w:lang w:val="en-US" w:eastAsia="zh-CN"/>
              </w:rPr>
              <w:t>政府性基金预算财政拨款收入支出决算表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90" w:hRule="atLeast"/>
        </w:trPr>
        <w:tc>
          <w:tcPr>
            <w:tcW w:w="5000" w:type="pct"/>
            <w:gridSpan w:val="9"/>
            <w:tcBorders>
              <w:top w:val="nil"/>
              <w:left w:val="nil"/>
              <w:bottom w:val="nil"/>
              <w:right w:val="nil"/>
            </w:tcBorders>
            <w:noWrap/>
            <w:vAlign w:val="bottom"/>
          </w:tcPr>
          <w:p>
            <w:pPr>
              <w:keepNext w:val="0"/>
              <w:keepLines w:val="0"/>
              <w:widowControl/>
              <w:suppressLineNumbers w:val="0"/>
              <w:jc w:val="right"/>
              <w:textAlignment w:val="bottom"/>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公开</w:t>
            </w:r>
            <w:r>
              <w:rPr>
                <w:rFonts w:hint="default" w:ascii="Times New Roman" w:hAnsi="Times New Roman" w:eastAsia="宋体" w:cs="Times New Roman"/>
                <w:i w:val="0"/>
                <w:iCs w:val="0"/>
                <w:color w:val="000000"/>
                <w:kern w:val="0"/>
                <w:sz w:val="20"/>
                <w:szCs w:val="20"/>
                <w:highlight w:val="none"/>
                <w:u w:val="none"/>
                <w:lang w:val="en-US" w:eastAsia="zh-CN" w:bidi="ar"/>
              </w:rPr>
              <w:t>07</w:t>
            </w:r>
            <w:r>
              <w:rPr>
                <w:rFonts w:hint="default" w:ascii="Times New Roman" w:hAnsi="Times New Roman" w:eastAsia="方正仿宋_GB2312" w:cs="Times New Roman"/>
                <w:i w:val="0"/>
                <w:iCs w:val="0"/>
                <w:color w:val="000000"/>
                <w:kern w:val="0"/>
                <w:sz w:val="20"/>
                <w:szCs w:val="20"/>
                <w:highlight w:val="none"/>
                <w:u w:val="none"/>
                <w:lang w:val="en-US" w:eastAsia="zh-CN" w:bidi="ar"/>
              </w:rPr>
              <w:t>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0" w:hRule="atLeast"/>
        </w:trPr>
        <w:tc>
          <w:tcPr>
            <w:tcW w:w="1927" w:type="pct"/>
            <w:gridSpan w:val="3"/>
            <w:tcBorders>
              <w:top w:val="nil"/>
              <w:left w:val="nil"/>
              <w:bottom w:val="single" w:color="auto" w:sz="4" w:space="0"/>
              <w:right w:val="nil"/>
            </w:tcBorders>
            <w:noWrap/>
            <w:vAlign w:val="bottom"/>
          </w:tcPr>
          <w:p>
            <w:pPr>
              <w:keepNext w:val="0"/>
              <w:keepLines w:val="0"/>
              <w:widowControl/>
              <w:suppressLineNumbers w:val="0"/>
              <w:jc w:val="left"/>
              <w:textAlignment w:val="bottom"/>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 xml:space="preserve">编制部门（单位）：中国共产党廊坊市纪律检查委员会 </w:t>
            </w:r>
            <w:r>
              <w:rPr>
                <w:rFonts w:hint="default" w:ascii="Times New Roman" w:hAnsi="Times New Roman" w:eastAsia="宋体" w:cs="Times New Roman"/>
                <w:i w:val="0"/>
                <w:iCs w:val="0"/>
                <w:color w:val="000000"/>
                <w:kern w:val="0"/>
                <w:sz w:val="20"/>
                <w:szCs w:val="20"/>
                <w:highlight w:val="none"/>
                <w:u w:val="none"/>
                <w:lang w:val="en-US" w:eastAsia="zh-CN" w:bidi="ar"/>
              </w:rPr>
              <w:t xml:space="preserve">                                                                                     </w:t>
            </w:r>
          </w:p>
        </w:tc>
        <w:tc>
          <w:tcPr>
            <w:tcW w:w="1217" w:type="pct"/>
            <w:gridSpan w:val="3"/>
            <w:tcBorders>
              <w:top w:val="nil"/>
              <w:left w:val="nil"/>
              <w:bottom w:val="single" w:color="auto" w:sz="4" w:space="0"/>
              <w:right w:val="nil"/>
            </w:tcBorders>
            <w:noWrap/>
            <w:vAlign w:val="bottom"/>
          </w:tcPr>
          <w:p>
            <w:pPr>
              <w:keepNext w:val="0"/>
              <w:keepLines w:val="0"/>
              <w:widowControl/>
              <w:suppressLineNumbers w:val="0"/>
              <w:jc w:val="center"/>
              <w:textAlignment w:val="bottom"/>
              <w:rPr>
                <w:rFonts w:hint="default" w:ascii="Times New Roman" w:hAnsi="Times New Roman" w:eastAsia="宋体" w:cs="Times New Roman"/>
                <w:i w:val="0"/>
                <w:iCs w:val="0"/>
                <w:color w:val="000000"/>
                <w:kern w:val="0"/>
                <w:sz w:val="20"/>
                <w:szCs w:val="20"/>
                <w:highlight w:val="none"/>
                <w:u w:val="none"/>
                <w:lang w:val="en-US" w:eastAsia="zh-CN" w:bidi="ar"/>
              </w:rPr>
            </w:pPr>
            <w:r>
              <w:rPr>
                <w:rFonts w:hint="default" w:ascii="Times New Roman" w:hAnsi="Times New Roman" w:eastAsia="宋体" w:cs="Times New Roman"/>
                <w:i w:val="0"/>
                <w:iCs w:val="0"/>
                <w:color w:val="000000"/>
                <w:kern w:val="0"/>
                <w:sz w:val="20"/>
                <w:szCs w:val="20"/>
                <w:highlight w:val="none"/>
                <w:u w:val="none"/>
                <w:lang w:val="en-US" w:eastAsia="zh-CN" w:bidi="ar"/>
              </w:rPr>
              <w:t>2023</w:t>
            </w:r>
            <w:r>
              <w:rPr>
                <w:rFonts w:hint="default" w:ascii="Times New Roman" w:hAnsi="Times New Roman" w:eastAsia="方正仿宋_GB2312" w:cs="Times New Roman"/>
                <w:i w:val="0"/>
                <w:iCs w:val="0"/>
                <w:color w:val="000000"/>
                <w:kern w:val="0"/>
                <w:sz w:val="20"/>
                <w:szCs w:val="20"/>
                <w:highlight w:val="none"/>
                <w:u w:val="none"/>
                <w:lang w:val="en-US" w:eastAsia="zh-CN" w:bidi="ar"/>
              </w:rPr>
              <w:t>年度</w:t>
            </w:r>
          </w:p>
        </w:tc>
        <w:tc>
          <w:tcPr>
            <w:tcW w:w="1854" w:type="pct"/>
            <w:gridSpan w:val="3"/>
            <w:tcBorders>
              <w:top w:val="nil"/>
              <w:left w:val="nil"/>
              <w:bottom w:val="single" w:color="auto" w:sz="4" w:space="0"/>
              <w:right w:val="nil"/>
            </w:tcBorders>
            <w:noWrap/>
            <w:vAlign w:val="bottom"/>
          </w:tcPr>
          <w:p>
            <w:pPr>
              <w:keepNext w:val="0"/>
              <w:keepLines w:val="0"/>
              <w:widowControl/>
              <w:suppressLineNumbers w:val="0"/>
              <w:jc w:val="right"/>
              <w:textAlignment w:val="bottom"/>
              <w:rPr>
                <w:rFonts w:hint="default" w:ascii="Times New Roman" w:hAnsi="Times New Roman" w:eastAsia="宋体" w:cs="Times New Roman"/>
                <w:i w:val="0"/>
                <w:iCs w:val="0"/>
                <w:color w:val="000000"/>
                <w:kern w:val="0"/>
                <w:sz w:val="20"/>
                <w:szCs w:val="20"/>
                <w:highlight w:val="none"/>
                <w:u w:val="none"/>
                <w:lang w:val="en-US" w:eastAsia="zh-CN" w:bidi="ar"/>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金额单位：万元</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trPr>
        <w:tc>
          <w:tcPr>
            <w:tcW w:w="1304" w:type="pct"/>
            <w:gridSpan w:val="2"/>
            <w:tcBorders>
              <w:top w:val="single" w:color="auto" w:sz="4" w:space="0"/>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项目</w:t>
            </w:r>
          </w:p>
        </w:tc>
        <w:tc>
          <w:tcPr>
            <w:tcW w:w="623" w:type="pct"/>
            <w:vMerge w:val="restart"/>
            <w:tcBorders>
              <w:top w:val="single" w:color="auto" w:sz="4" w:space="0"/>
              <w:left w:val="nil"/>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年初结转和结余</w:t>
            </w:r>
          </w:p>
        </w:tc>
        <w:tc>
          <w:tcPr>
            <w:tcW w:w="489" w:type="pct"/>
            <w:vMerge w:val="restart"/>
            <w:tcBorders>
              <w:top w:val="single" w:color="auto" w:sz="4" w:space="0"/>
              <w:left w:val="nil"/>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本年收入</w:t>
            </w:r>
          </w:p>
        </w:tc>
        <w:tc>
          <w:tcPr>
            <w:tcW w:w="1609" w:type="pct"/>
            <w:gridSpan w:val="4"/>
            <w:tcBorders>
              <w:top w:val="single" w:color="auto" w:sz="4" w:space="0"/>
              <w:left w:val="nil"/>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本年支出</w:t>
            </w:r>
          </w:p>
        </w:tc>
        <w:tc>
          <w:tcPr>
            <w:tcW w:w="973" w:type="pct"/>
            <w:vMerge w:val="restart"/>
            <w:tcBorders>
              <w:top w:val="single" w:color="auto" w:sz="4" w:space="0"/>
              <w:left w:val="nil"/>
              <w:right w:val="single" w:color="000000" w:sz="4" w:space="0"/>
            </w:tcBorders>
            <w:noWrap w:val="0"/>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年末结转和结余</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12" w:hRule="atLeast"/>
        </w:trPr>
        <w:tc>
          <w:tcPr>
            <w:tcW w:w="601" w:type="pct"/>
            <w:vMerge w:val="restart"/>
            <w:tcBorders>
              <w:top w:val="nil"/>
              <w:left w:val="single" w:color="000000"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20"/>
                <w:szCs w:val="20"/>
                <w:highlight w:val="none"/>
                <w:u w:val="none"/>
                <w:lang w:val="en-US" w:eastAsia="zh-CN"/>
              </w:rPr>
            </w:pPr>
            <w:r>
              <w:rPr>
                <w:rFonts w:hint="default" w:ascii="Times New Roman" w:hAnsi="Times New Roman" w:eastAsia="方正仿宋_GB2312" w:cs="Times New Roman"/>
                <w:i w:val="0"/>
                <w:iCs w:val="0"/>
                <w:color w:val="000000"/>
                <w:sz w:val="20"/>
                <w:szCs w:val="20"/>
                <w:highlight w:val="none"/>
                <w:u w:val="none"/>
                <w:lang w:val="en-US" w:eastAsia="zh-CN"/>
              </w:rPr>
              <w:t>科目代码</w:t>
            </w:r>
          </w:p>
        </w:tc>
        <w:tc>
          <w:tcPr>
            <w:tcW w:w="703" w:type="pct"/>
            <w:vMerge w:val="restart"/>
            <w:tcBorders>
              <w:top w:val="nil"/>
              <w:left w:val="nil"/>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科目名称</w:t>
            </w:r>
          </w:p>
        </w:tc>
        <w:tc>
          <w:tcPr>
            <w:tcW w:w="623" w:type="pct"/>
            <w:vMerge w:val="continue"/>
            <w:tcBorders>
              <w:top w:val="single" w:color="000000" w:sz="4" w:space="0"/>
              <w:left w:val="nil"/>
              <w:bottom w:val="single" w:color="000000" w:sz="4" w:space="0"/>
              <w:right w:val="single" w:color="000000" w:sz="4" w:space="0"/>
            </w:tcBorders>
            <w:noWrap w:val="0"/>
            <w:vAlign w:val="center"/>
          </w:tcPr>
          <w:p>
            <w:pPr>
              <w:jc w:val="center"/>
              <w:rPr>
                <w:rFonts w:hint="default" w:ascii="Times New Roman" w:hAnsi="Times New Roman" w:eastAsia="方正仿宋_GB2312" w:cs="Times New Roman"/>
                <w:i w:val="0"/>
                <w:iCs w:val="0"/>
                <w:color w:val="000000"/>
                <w:sz w:val="20"/>
                <w:szCs w:val="20"/>
                <w:highlight w:val="none"/>
                <w:u w:val="none"/>
              </w:rPr>
            </w:pPr>
          </w:p>
        </w:tc>
        <w:tc>
          <w:tcPr>
            <w:tcW w:w="489" w:type="pct"/>
            <w:vMerge w:val="continue"/>
            <w:tcBorders>
              <w:top w:val="single" w:color="000000" w:sz="4" w:space="0"/>
              <w:left w:val="nil"/>
              <w:bottom w:val="single" w:color="000000" w:sz="4" w:space="0"/>
              <w:right w:val="single" w:color="000000" w:sz="4" w:space="0"/>
            </w:tcBorders>
            <w:noWrap w:val="0"/>
            <w:vAlign w:val="center"/>
          </w:tcPr>
          <w:p>
            <w:pPr>
              <w:jc w:val="center"/>
              <w:rPr>
                <w:rFonts w:hint="default" w:ascii="Times New Roman" w:hAnsi="Times New Roman" w:eastAsia="方正仿宋_GB2312" w:cs="Times New Roman"/>
                <w:i w:val="0"/>
                <w:iCs w:val="0"/>
                <w:color w:val="000000"/>
                <w:sz w:val="20"/>
                <w:szCs w:val="20"/>
                <w:highlight w:val="none"/>
                <w:u w:val="none"/>
              </w:rPr>
            </w:pPr>
          </w:p>
        </w:tc>
        <w:tc>
          <w:tcPr>
            <w:tcW w:w="528" w:type="pct"/>
            <w:vMerge w:val="restart"/>
            <w:tcBorders>
              <w:top w:val="nil"/>
              <w:left w:val="nil"/>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20"/>
                <w:szCs w:val="20"/>
                <w:highlight w:val="none"/>
                <w:u w:val="none"/>
                <w:lang w:val="en-US" w:eastAsia="zh-CN"/>
              </w:rPr>
            </w:pPr>
            <w:r>
              <w:rPr>
                <w:rFonts w:hint="default" w:ascii="Times New Roman" w:hAnsi="Times New Roman" w:eastAsia="方正仿宋_GB2312" w:cs="Times New Roman"/>
                <w:i w:val="0"/>
                <w:iCs w:val="0"/>
                <w:color w:val="000000"/>
                <w:sz w:val="20"/>
                <w:szCs w:val="20"/>
                <w:highlight w:val="none"/>
                <w:u w:val="none"/>
                <w:lang w:val="en-US" w:eastAsia="zh-CN"/>
              </w:rPr>
              <w:t>小计</w:t>
            </w:r>
          </w:p>
        </w:tc>
        <w:tc>
          <w:tcPr>
            <w:tcW w:w="534" w:type="pct"/>
            <w:gridSpan w:val="2"/>
            <w:vMerge w:val="restart"/>
            <w:tcBorders>
              <w:top w:val="nil"/>
              <w:left w:val="nil"/>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基本支出</w:t>
            </w:r>
          </w:p>
        </w:tc>
        <w:tc>
          <w:tcPr>
            <w:tcW w:w="546" w:type="pct"/>
            <w:vMerge w:val="restart"/>
            <w:tcBorders>
              <w:top w:val="nil"/>
              <w:left w:val="nil"/>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项目支出</w:t>
            </w:r>
          </w:p>
        </w:tc>
        <w:tc>
          <w:tcPr>
            <w:tcW w:w="973" w:type="pct"/>
            <w:vMerge w:val="continue"/>
            <w:tcBorders>
              <w:left w:val="nil"/>
              <w:right w:val="single" w:color="000000" w:sz="4" w:space="0"/>
            </w:tcBorders>
            <w:noWrap w:val="0"/>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合计</w:t>
            </w:r>
          </w:p>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结转</w:t>
            </w:r>
          </w:p>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结余</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12" w:hRule="atLeast"/>
        </w:trPr>
        <w:tc>
          <w:tcPr>
            <w:tcW w:w="601" w:type="pct"/>
            <w:vMerge w:val="continue"/>
            <w:tcBorders>
              <w:top w:val="nil"/>
              <w:left w:val="single" w:color="000000" w:sz="4" w:space="0"/>
              <w:bottom w:val="single" w:color="000000" w:sz="4" w:space="0"/>
              <w:right w:val="single" w:color="000000" w:sz="4" w:space="0"/>
            </w:tcBorders>
            <w:noWrap w:val="0"/>
            <w:vAlign w:val="center"/>
          </w:tcPr>
          <w:p>
            <w:pPr>
              <w:jc w:val="center"/>
              <w:rPr>
                <w:rFonts w:hint="default" w:ascii="Times New Roman" w:hAnsi="Times New Roman" w:eastAsia="方正仿宋_GB2312" w:cs="Times New Roman"/>
                <w:i w:val="0"/>
                <w:iCs w:val="0"/>
                <w:color w:val="000000"/>
                <w:sz w:val="20"/>
                <w:szCs w:val="20"/>
                <w:highlight w:val="none"/>
                <w:u w:val="none"/>
              </w:rPr>
            </w:pPr>
          </w:p>
        </w:tc>
        <w:tc>
          <w:tcPr>
            <w:tcW w:w="703" w:type="pct"/>
            <w:vMerge w:val="continue"/>
            <w:tcBorders>
              <w:top w:val="nil"/>
              <w:left w:val="nil"/>
              <w:bottom w:val="single" w:color="000000" w:sz="4" w:space="0"/>
              <w:right w:val="single" w:color="000000" w:sz="4" w:space="0"/>
            </w:tcBorders>
            <w:noWrap w:val="0"/>
            <w:vAlign w:val="center"/>
          </w:tcPr>
          <w:p>
            <w:pPr>
              <w:jc w:val="center"/>
              <w:rPr>
                <w:rFonts w:hint="default" w:ascii="Times New Roman" w:hAnsi="Times New Roman" w:eastAsia="方正仿宋_GB2312" w:cs="Times New Roman"/>
                <w:i w:val="0"/>
                <w:iCs w:val="0"/>
                <w:color w:val="000000"/>
                <w:sz w:val="20"/>
                <w:szCs w:val="20"/>
                <w:highlight w:val="none"/>
                <w:u w:val="none"/>
              </w:rPr>
            </w:pPr>
          </w:p>
        </w:tc>
        <w:tc>
          <w:tcPr>
            <w:tcW w:w="623" w:type="pct"/>
            <w:vMerge w:val="continue"/>
            <w:tcBorders>
              <w:top w:val="single" w:color="000000" w:sz="4" w:space="0"/>
              <w:left w:val="nil"/>
              <w:bottom w:val="single" w:color="000000" w:sz="4" w:space="0"/>
              <w:right w:val="single" w:color="000000" w:sz="4" w:space="0"/>
            </w:tcBorders>
            <w:noWrap w:val="0"/>
            <w:vAlign w:val="center"/>
          </w:tcPr>
          <w:p>
            <w:pPr>
              <w:jc w:val="center"/>
              <w:rPr>
                <w:rFonts w:hint="default" w:ascii="Times New Roman" w:hAnsi="Times New Roman" w:eastAsia="方正仿宋_GB2312" w:cs="Times New Roman"/>
                <w:i w:val="0"/>
                <w:iCs w:val="0"/>
                <w:color w:val="000000"/>
                <w:sz w:val="20"/>
                <w:szCs w:val="20"/>
                <w:highlight w:val="none"/>
                <w:u w:val="none"/>
              </w:rPr>
            </w:pPr>
          </w:p>
        </w:tc>
        <w:tc>
          <w:tcPr>
            <w:tcW w:w="489" w:type="pct"/>
            <w:vMerge w:val="continue"/>
            <w:tcBorders>
              <w:top w:val="single" w:color="000000" w:sz="4" w:space="0"/>
              <w:left w:val="nil"/>
              <w:bottom w:val="single" w:color="000000" w:sz="4" w:space="0"/>
              <w:right w:val="single" w:color="000000" w:sz="4" w:space="0"/>
            </w:tcBorders>
            <w:noWrap w:val="0"/>
            <w:vAlign w:val="center"/>
          </w:tcPr>
          <w:p>
            <w:pPr>
              <w:jc w:val="center"/>
              <w:rPr>
                <w:rFonts w:hint="default" w:ascii="Times New Roman" w:hAnsi="Times New Roman" w:eastAsia="方正仿宋_GB2312" w:cs="Times New Roman"/>
                <w:i w:val="0"/>
                <w:iCs w:val="0"/>
                <w:color w:val="000000"/>
                <w:sz w:val="20"/>
                <w:szCs w:val="20"/>
                <w:highlight w:val="none"/>
                <w:u w:val="none"/>
              </w:rPr>
            </w:pPr>
          </w:p>
        </w:tc>
        <w:tc>
          <w:tcPr>
            <w:tcW w:w="528" w:type="pct"/>
            <w:vMerge w:val="continue"/>
            <w:tcBorders>
              <w:top w:val="nil"/>
              <w:left w:val="nil"/>
              <w:bottom w:val="single" w:color="000000" w:sz="4" w:space="0"/>
              <w:right w:val="single" w:color="000000" w:sz="4" w:space="0"/>
            </w:tcBorders>
            <w:noWrap w:val="0"/>
            <w:vAlign w:val="center"/>
          </w:tcPr>
          <w:p>
            <w:pPr>
              <w:jc w:val="center"/>
              <w:rPr>
                <w:rFonts w:hint="default" w:ascii="Times New Roman" w:hAnsi="Times New Roman" w:eastAsia="方正仿宋_GB2312" w:cs="Times New Roman"/>
                <w:i w:val="0"/>
                <w:iCs w:val="0"/>
                <w:color w:val="000000"/>
                <w:sz w:val="20"/>
                <w:szCs w:val="20"/>
                <w:highlight w:val="none"/>
                <w:u w:val="none"/>
              </w:rPr>
            </w:pPr>
          </w:p>
        </w:tc>
        <w:tc>
          <w:tcPr>
            <w:tcW w:w="534" w:type="pct"/>
            <w:gridSpan w:val="2"/>
            <w:vMerge w:val="continue"/>
            <w:tcBorders>
              <w:top w:val="nil"/>
              <w:left w:val="nil"/>
              <w:bottom w:val="single" w:color="000000" w:sz="4" w:space="0"/>
              <w:right w:val="single" w:color="000000" w:sz="4" w:space="0"/>
            </w:tcBorders>
            <w:noWrap w:val="0"/>
            <w:vAlign w:val="center"/>
          </w:tcPr>
          <w:p>
            <w:pPr>
              <w:jc w:val="center"/>
              <w:rPr>
                <w:rFonts w:hint="default" w:ascii="Times New Roman" w:hAnsi="Times New Roman" w:eastAsia="方正仿宋_GB2312" w:cs="Times New Roman"/>
                <w:i w:val="0"/>
                <w:iCs w:val="0"/>
                <w:color w:val="000000"/>
                <w:sz w:val="20"/>
                <w:szCs w:val="20"/>
                <w:highlight w:val="none"/>
                <w:u w:val="none"/>
              </w:rPr>
            </w:pPr>
          </w:p>
        </w:tc>
        <w:tc>
          <w:tcPr>
            <w:tcW w:w="546" w:type="pct"/>
            <w:vMerge w:val="continue"/>
            <w:tcBorders>
              <w:top w:val="nil"/>
              <w:left w:val="nil"/>
              <w:bottom w:val="single" w:color="000000" w:sz="4" w:space="0"/>
              <w:right w:val="single" w:color="000000" w:sz="4" w:space="0"/>
            </w:tcBorders>
            <w:noWrap w:val="0"/>
            <w:vAlign w:val="center"/>
          </w:tcPr>
          <w:p>
            <w:pPr>
              <w:jc w:val="center"/>
              <w:rPr>
                <w:rFonts w:hint="default" w:ascii="Times New Roman" w:hAnsi="Times New Roman" w:eastAsia="方正仿宋_GB2312" w:cs="Times New Roman"/>
                <w:i w:val="0"/>
                <w:iCs w:val="0"/>
                <w:color w:val="000000"/>
                <w:sz w:val="20"/>
                <w:szCs w:val="20"/>
                <w:highlight w:val="none"/>
                <w:u w:val="none"/>
              </w:rPr>
            </w:pPr>
          </w:p>
        </w:tc>
        <w:tc>
          <w:tcPr>
            <w:tcW w:w="973" w:type="pct"/>
            <w:vMerge w:val="continue"/>
            <w:tcBorders>
              <w:left w:val="nil"/>
              <w:right w:val="single" w:color="000000" w:sz="4" w:space="0"/>
            </w:tcBorders>
            <w:noWrap w:val="0"/>
            <w:vAlign w:val="center"/>
          </w:tcPr>
          <w:p>
            <w:pPr>
              <w:jc w:val="center"/>
              <w:rPr>
                <w:rFonts w:hint="default" w:ascii="Times New Roman" w:hAnsi="Times New Roman" w:eastAsia="方正仿宋_GB2312"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12" w:hRule="atLeast"/>
        </w:trPr>
        <w:tc>
          <w:tcPr>
            <w:tcW w:w="601" w:type="pct"/>
            <w:vMerge w:val="continue"/>
            <w:tcBorders>
              <w:top w:val="nil"/>
              <w:left w:val="single" w:color="000000" w:sz="4" w:space="0"/>
              <w:bottom w:val="single" w:color="auto" w:sz="4" w:space="0"/>
              <w:right w:val="single" w:color="000000" w:sz="4" w:space="0"/>
            </w:tcBorders>
            <w:noWrap w:val="0"/>
            <w:vAlign w:val="center"/>
          </w:tcPr>
          <w:p>
            <w:pPr>
              <w:jc w:val="center"/>
              <w:rPr>
                <w:rFonts w:hint="default" w:ascii="Times New Roman" w:hAnsi="Times New Roman" w:eastAsia="方正仿宋_GB2312" w:cs="Times New Roman"/>
                <w:i w:val="0"/>
                <w:iCs w:val="0"/>
                <w:color w:val="000000"/>
                <w:sz w:val="20"/>
                <w:szCs w:val="20"/>
                <w:highlight w:val="none"/>
                <w:u w:val="none"/>
              </w:rPr>
            </w:pPr>
          </w:p>
        </w:tc>
        <w:tc>
          <w:tcPr>
            <w:tcW w:w="703" w:type="pct"/>
            <w:vMerge w:val="continue"/>
            <w:tcBorders>
              <w:top w:val="nil"/>
              <w:left w:val="nil"/>
              <w:bottom w:val="single" w:color="auto" w:sz="4" w:space="0"/>
              <w:right w:val="single" w:color="000000" w:sz="4" w:space="0"/>
            </w:tcBorders>
            <w:noWrap w:val="0"/>
            <w:vAlign w:val="center"/>
          </w:tcPr>
          <w:p>
            <w:pPr>
              <w:jc w:val="center"/>
              <w:rPr>
                <w:rFonts w:hint="default" w:ascii="Times New Roman" w:hAnsi="Times New Roman" w:eastAsia="方正仿宋_GB2312" w:cs="Times New Roman"/>
                <w:i w:val="0"/>
                <w:iCs w:val="0"/>
                <w:color w:val="000000"/>
                <w:sz w:val="20"/>
                <w:szCs w:val="20"/>
                <w:highlight w:val="none"/>
                <w:u w:val="none"/>
              </w:rPr>
            </w:pPr>
          </w:p>
        </w:tc>
        <w:tc>
          <w:tcPr>
            <w:tcW w:w="623" w:type="pct"/>
            <w:vMerge w:val="continue"/>
            <w:tcBorders>
              <w:top w:val="single" w:color="000000" w:sz="4" w:space="0"/>
              <w:left w:val="nil"/>
              <w:bottom w:val="single" w:color="000000" w:sz="4" w:space="0"/>
              <w:right w:val="single" w:color="000000" w:sz="4" w:space="0"/>
            </w:tcBorders>
            <w:noWrap w:val="0"/>
            <w:vAlign w:val="center"/>
          </w:tcPr>
          <w:p>
            <w:pPr>
              <w:jc w:val="center"/>
              <w:rPr>
                <w:rFonts w:hint="default" w:ascii="Times New Roman" w:hAnsi="Times New Roman" w:eastAsia="方正仿宋_GB2312" w:cs="Times New Roman"/>
                <w:i w:val="0"/>
                <w:iCs w:val="0"/>
                <w:color w:val="000000"/>
                <w:sz w:val="20"/>
                <w:szCs w:val="20"/>
                <w:highlight w:val="none"/>
                <w:u w:val="none"/>
              </w:rPr>
            </w:pPr>
          </w:p>
        </w:tc>
        <w:tc>
          <w:tcPr>
            <w:tcW w:w="489" w:type="pct"/>
            <w:vMerge w:val="continue"/>
            <w:tcBorders>
              <w:top w:val="single" w:color="000000" w:sz="4" w:space="0"/>
              <w:left w:val="nil"/>
              <w:bottom w:val="single" w:color="000000" w:sz="4" w:space="0"/>
              <w:right w:val="single" w:color="000000" w:sz="4" w:space="0"/>
            </w:tcBorders>
            <w:noWrap w:val="0"/>
            <w:vAlign w:val="center"/>
          </w:tcPr>
          <w:p>
            <w:pPr>
              <w:jc w:val="center"/>
              <w:rPr>
                <w:rFonts w:hint="default" w:ascii="Times New Roman" w:hAnsi="Times New Roman" w:eastAsia="方正仿宋_GB2312" w:cs="Times New Roman"/>
                <w:i w:val="0"/>
                <w:iCs w:val="0"/>
                <w:color w:val="000000"/>
                <w:sz w:val="20"/>
                <w:szCs w:val="20"/>
                <w:highlight w:val="none"/>
                <w:u w:val="none"/>
              </w:rPr>
            </w:pPr>
          </w:p>
        </w:tc>
        <w:tc>
          <w:tcPr>
            <w:tcW w:w="528" w:type="pct"/>
            <w:vMerge w:val="continue"/>
            <w:tcBorders>
              <w:top w:val="nil"/>
              <w:left w:val="nil"/>
              <w:bottom w:val="single" w:color="000000" w:sz="4" w:space="0"/>
              <w:right w:val="single" w:color="000000" w:sz="4" w:space="0"/>
            </w:tcBorders>
            <w:noWrap w:val="0"/>
            <w:vAlign w:val="center"/>
          </w:tcPr>
          <w:p>
            <w:pPr>
              <w:jc w:val="center"/>
              <w:rPr>
                <w:rFonts w:hint="default" w:ascii="Times New Roman" w:hAnsi="Times New Roman" w:eastAsia="方正仿宋_GB2312" w:cs="Times New Roman"/>
                <w:i w:val="0"/>
                <w:iCs w:val="0"/>
                <w:color w:val="000000"/>
                <w:sz w:val="20"/>
                <w:szCs w:val="20"/>
                <w:highlight w:val="none"/>
                <w:u w:val="none"/>
              </w:rPr>
            </w:pPr>
          </w:p>
        </w:tc>
        <w:tc>
          <w:tcPr>
            <w:tcW w:w="534" w:type="pct"/>
            <w:gridSpan w:val="2"/>
            <w:vMerge w:val="continue"/>
            <w:tcBorders>
              <w:top w:val="nil"/>
              <w:left w:val="nil"/>
              <w:bottom w:val="single" w:color="000000" w:sz="4" w:space="0"/>
              <w:right w:val="single" w:color="000000" w:sz="4" w:space="0"/>
            </w:tcBorders>
            <w:noWrap w:val="0"/>
            <w:vAlign w:val="center"/>
          </w:tcPr>
          <w:p>
            <w:pPr>
              <w:jc w:val="center"/>
              <w:rPr>
                <w:rFonts w:hint="default" w:ascii="Times New Roman" w:hAnsi="Times New Roman" w:eastAsia="方正仿宋_GB2312" w:cs="Times New Roman"/>
                <w:i w:val="0"/>
                <w:iCs w:val="0"/>
                <w:color w:val="000000"/>
                <w:sz w:val="20"/>
                <w:szCs w:val="20"/>
                <w:highlight w:val="none"/>
                <w:u w:val="none"/>
              </w:rPr>
            </w:pPr>
          </w:p>
        </w:tc>
        <w:tc>
          <w:tcPr>
            <w:tcW w:w="546" w:type="pct"/>
            <w:vMerge w:val="continue"/>
            <w:tcBorders>
              <w:top w:val="nil"/>
              <w:left w:val="nil"/>
              <w:bottom w:val="single" w:color="000000" w:sz="4" w:space="0"/>
              <w:right w:val="single" w:color="000000" w:sz="4" w:space="0"/>
            </w:tcBorders>
            <w:noWrap w:val="0"/>
            <w:vAlign w:val="center"/>
          </w:tcPr>
          <w:p>
            <w:pPr>
              <w:jc w:val="center"/>
              <w:rPr>
                <w:rFonts w:hint="default" w:ascii="Times New Roman" w:hAnsi="Times New Roman" w:eastAsia="方正仿宋_GB2312" w:cs="Times New Roman"/>
                <w:i w:val="0"/>
                <w:iCs w:val="0"/>
                <w:color w:val="000000"/>
                <w:sz w:val="20"/>
                <w:szCs w:val="20"/>
                <w:highlight w:val="none"/>
                <w:u w:val="none"/>
              </w:rPr>
            </w:pPr>
          </w:p>
        </w:tc>
        <w:tc>
          <w:tcPr>
            <w:tcW w:w="973" w:type="pct"/>
            <w:vMerge w:val="continue"/>
            <w:tcBorders>
              <w:left w:val="nil"/>
              <w:bottom w:val="single" w:color="000000" w:sz="4" w:space="0"/>
              <w:right w:val="single" w:color="000000" w:sz="4" w:space="0"/>
            </w:tcBorders>
            <w:noWrap w:val="0"/>
            <w:vAlign w:val="center"/>
          </w:tcPr>
          <w:p>
            <w:pPr>
              <w:jc w:val="center"/>
              <w:rPr>
                <w:rFonts w:hint="default" w:ascii="Times New Roman" w:hAnsi="Times New Roman" w:eastAsia="方正仿宋_GB2312"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trPr>
        <w:tc>
          <w:tcPr>
            <w:tcW w:w="1304" w:type="pct"/>
            <w:gridSpan w:val="2"/>
            <w:tcBorders>
              <w:top w:val="single" w:color="auto" w:sz="4" w:space="0"/>
              <w:left w:val="single" w:color="auto" w:sz="4" w:space="0"/>
              <w:bottom w:val="single" w:color="auto" w:sz="4" w:space="0"/>
              <w:right w:val="single" w:color="auto" w:sz="4" w:space="0"/>
            </w:tcBorders>
            <w:noWrap w:val="0"/>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栏次</w:t>
            </w:r>
          </w:p>
        </w:tc>
        <w:tc>
          <w:tcPr>
            <w:tcW w:w="623" w:type="pct"/>
            <w:tcBorders>
              <w:top w:val="nil"/>
              <w:left w:val="single" w:color="auto" w:sz="4" w:space="0"/>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1</w:t>
            </w:r>
          </w:p>
        </w:tc>
        <w:tc>
          <w:tcPr>
            <w:tcW w:w="489"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2</w:t>
            </w:r>
          </w:p>
        </w:tc>
        <w:tc>
          <w:tcPr>
            <w:tcW w:w="528"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3</w:t>
            </w:r>
          </w:p>
        </w:tc>
        <w:tc>
          <w:tcPr>
            <w:tcW w:w="534" w:type="pct"/>
            <w:gridSpan w:val="2"/>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4</w:t>
            </w:r>
          </w:p>
        </w:tc>
        <w:tc>
          <w:tcPr>
            <w:tcW w:w="546"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5</w:t>
            </w:r>
          </w:p>
        </w:tc>
        <w:tc>
          <w:tcPr>
            <w:tcW w:w="973"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20"/>
                <w:szCs w:val="20"/>
                <w:highlight w:val="none"/>
                <w:u w:val="none"/>
                <w:lang w:val="en-US" w:eastAsia="zh-CN"/>
              </w:rPr>
            </w:pPr>
            <w:r>
              <w:rPr>
                <w:rFonts w:hint="default" w:ascii="Times New Roman" w:hAnsi="Times New Roman" w:eastAsia="方正仿宋_GB2312" w:cs="Times New Roman"/>
                <w:i w:val="0"/>
                <w:iCs w:val="0"/>
                <w:color w:val="000000"/>
                <w:sz w:val="20"/>
                <w:szCs w:val="20"/>
                <w:highlight w:val="none"/>
                <w:u w:val="none"/>
                <w:lang w:val="en-US" w:eastAsia="zh-CN"/>
              </w:rPr>
              <w:t>6</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69" w:hRule="atLeast"/>
        </w:trPr>
        <w:tc>
          <w:tcPr>
            <w:tcW w:w="1304" w:type="pct"/>
            <w:gridSpan w:val="2"/>
            <w:tcBorders>
              <w:top w:val="single" w:color="auto" w:sz="4" w:space="0"/>
              <w:left w:val="single" w:color="auto" w:sz="4" w:space="0"/>
              <w:bottom w:val="single" w:color="auto" w:sz="4" w:space="0"/>
              <w:right w:val="single" w:color="auto" w:sz="4" w:space="0"/>
            </w:tcBorders>
            <w:noWrap w:val="0"/>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合计</w:t>
            </w:r>
          </w:p>
        </w:tc>
        <w:tc>
          <w:tcPr>
            <w:tcW w:w="623" w:type="pct"/>
            <w:tcBorders>
              <w:top w:val="nil"/>
              <w:left w:val="single" w:color="auto" w:sz="4" w:space="0"/>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489"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28"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34" w:type="pct"/>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546"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973"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trPr>
        <w:tc>
          <w:tcPr>
            <w:tcW w:w="5000" w:type="pct"/>
            <w:gridSpan w:val="9"/>
            <w:tcBorders>
              <w:top w:val="nil"/>
              <w:left w:val="nil"/>
              <w:bottom w:val="nil"/>
              <w:right w:val="nil"/>
            </w:tcBorders>
            <w:noWrap/>
            <w:vAlign w:val="center"/>
          </w:tcPr>
          <w:p>
            <w:pP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注：本表反映部门本年度政府性基金预算财政拨款收入、支出及结转和结余情况。（如无相关数据，则需注明空表列示）</w:t>
            </w:r>
            <w:r>
              <w:rPr>
                <w:rFonts w:hint="default" w:ascii="Times New Roman" w:hAnsi="Times New Roman" w:eastAsia="方正仿宋_GB2312" w:cs="Times New Roman"/>
                <w:i w:val="0"/>
                <w:iCs w:val="0"/>
                <w:color w:val="000000"/>
                <w:kern w:val="0"/>
                <w:sz w:val="20"/>
                <w:szCs w:val="20"/>
                <w:highlight w:val="none"/>
                <w:u w:val="none"/>
                <w:lang w:val="en-US" w:eastAsia="zh-CN" w:bidi="ar"/>
              </w:rPr>
              <w:br w:type="page"/>
            </w:r>
          </w:p>
        </w:tc>
      </w:tr>
    </w:tbl>
    <w:p>
      <w:pPr>
        <w:rPr>
          <w:rFonts w:hint="default" w:ascii="Times New Roman" w:hAnsi="Times New Roman" w:eastAsia="仿宋_GB2312" w:cs="Times New Roman"/>
          <w:b/>
          <w:color w:val="auto"/>
          <w:kern w:val="0"/>
          <w:sz w:val="32"/>
          <w:szCs w:val="32"/>
          <w:highlight w:val="none"/>
        </w:rPr>
      </w:pPr>
      <w:r>
        <w:rPr>
          <w:rFonts w:hint="default" w:ascii="Times New Roman" w:hAnsi="Times New Roman" w:eastAsia="仿宋_GB2312" w:cs="Times New Roman"/>
          <w:b/>
          <w:color w:val="auto"/>
          <w:kern w:val="0"/>
          <w:sz w:val="32"/>
          <w:szCs w:val="32"/>
          <w:highlight w:val="none"/>
        </w:rPr>
        <w:br w:type="page"/>
      </w:r>
    </w:p>
    <w:p>
      <w:pPr>
        <w:keepNext w:val="0"/>
        <w:keepLines w:val="0"/>
        <w:widowControl/>
        <w:suppressLineNumbers w:val="0"/>
        <w:jc w:val="center"/>
        <w:textAlignment w:val="bottom"/>
        <w:rPr>
          <w:rFonts w:hint="default" w:ascii="Times New Roman" w:hAnsi="Times New Roman" w:eastAsia="宋体" w:cs="Times New Roman"/>
          <w:spacing w:val="-2"/>
          <w:sz w:val="20"/>
          <w:highlight w:val="none"/>
          <w:lang w:val="en-US" w:eastAsia="zh-CN"/>
        </w:rPr>
      </w:pPr>
    </w:p>
    <w:tbl>
      <w:tblPr>
        <w:tblStyle w:val="12"/>
        <w:tblW w:w="5000"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2017"/>
        <w:gridCol w:w="731"/>
        <w:gridCol w:w="1296"/>
        <w:gridCol w:w="1332"/>
        <w:gridCol w:w="5"/>
        <w:gridCol w:w="47"/>
        <w:gridCol w:w="1281"/>
        <w:gridCol w:w="10"/>
        <w:gridCol w:w="1322"/>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50" w:hRule="atLeast"/>
        </w:trPr>
        <w:tc>
          <w:tcPr>
            <w:tcW w:w="5000" w:type="pct"/>
            <w:gridSpan w:val="9"/>
            <w:tcBorders>
              <w:top w:val="nil"/>
              <w:left w:val="nil"/>
              <w:bottom w:val="nil"/>
              <w:right w:val="nil"/>
            </w:tcBorders>
            <w:noWrap/>
            <w:vAlign w:val="bottom"/>
          </w:tcPr>
          <w:p>
            <w:pPr>
              <w:keepNext w:val="0"/>
              <w:keepLines w:val="0"/>
              <w:widowControl/>
              <w:suppressLineNumbers w:val="0"/>
              <w:jc w:val="center"/>
              <w:textAlignment w:val="bottom"/>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方正仿宋_GB2312" w:cs="Times New Roman"/>
                <w:b w:val="0"/>
                <w:bCs/>
                <w:color w:val="auto"/>
                <w:kern w:val="0"/>
                <w:sz w:val="32"/>
                <w:szCs w:val="32"/>
                <w:highlight w:val="none"/>
                <w:lang w:val="en-US" w:eastAsia="zh-CN"/>
              </w:rPr>
              <w:t>国有资本经营预算财政拨款支出决算表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0" w:hRule="atLeast"/>
        </w:trPr>
        <w:tc>
          <w:tcPr>
            <w:tcW w:w="5000" w:type="pct"/>
            <w:gridSpan w:val="9"/>
            <w:tcBorders>
              <w:top w:val="nil"/>
              <w:left w:val="nil"/>
              <w:bottom w:val="nil"/>
              <w:right w:val="nil"/>
            </w:tcBorders>
            <w:noWrap/>
            <w:vAlign w:val="bottom"/>
          </w:tcPr>
          <w:p>
            <w:pPr>
              <w:keepNext w:val="0"/>
              <w:keepLines w:val="0"/>
              <w:widowControl/>
              <w:suppressLineNumbers w:val="0"/>
              <w:jc w:val="right"/>
              <w:textAlignment w:val="bottom"/>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公开08表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0" w:hRule="atLeast"/>
        </w:trPr>
        <w:tc>
          <w:tcPr>
            <w:tcW w:w="1708" w:type="pct"/>
            <w:gridSpan w:val="2"/>
            <w:tcBorders>
              <w:top w:val="nil"/>
              <w:left w:val="nil"/>
              <w:bottom w:val="single" w:color="auto" w:sz="4" w:space="0"/>
              <w:right w:val="nil"/>
            </w:tcBorders>
            <w:noWrap/>
            <w:vAlign w:val="bottom"/>
          </w:tcPr>
          <w:p>
            <w:pPr>
              <w:keepNext w:val="0"/>
              <w:keepLines w:val="0"/>
              <w:widowControl/>
              <w:suppressLineNumbers w:val="0"/>
              <w:jc w:val="both"/>
              <w:textAlignment w:val="bottom"/>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编制部门（单位）：中国共产党廊坊市纪律检查委员会</w:t>
            </w:r>
          </w:p>
        </w:tc>
        <w:tc>
          <w:tcPr>
            <w:tcW w:w="1666" w:type="pct"/>
            <w:gridSpan w:val="4"/>
            <w:tcBorders>
              <w:top w:val="nil"/>
              <w:left w:val="nil"/>
              <w:bottom w:val="single" w:color="auto" w:sz="4" w:space="0"/>
              <w:right w:val="nil"/>
            </w:tcBorders>
            <w:noWrap/>
            <w:vAlign w:val="bottom"/>
          </w:tcPr>
          <w:p>
            <w:pPr>
              <w:keepNext w:val="0"/>
              <w:keepLines w:val="0"/>
              <w:widowControl/>
              <w:suppressLineNumbers w:val="0"/>
              <w:jc w:val="center"/>
              <w:textAlignment w:val="bottom"/>
              <w:rPr>
                <w:rFonts w:hint="default" w:ascii="Times New Roman" w:hAnsi="Times New Roman" w:eastAsia="宋体" w:cs="Times New Roman"/>
                <w:i w:val="0"/>
                <w:iCs w:val="0"/>
                <w:color w:val="000000"/>
                <w:kern w:val="0"/>
                <w:sz w:val="20"/>
                <w:szCs w:val="20"/>
                <w:highlight w:val="none"/>
                <w:u w:val="none"/>
                <w:lang w:val="en-US" w:eastAsia="zh-CN" w:bidi="ar"/>
              </w:rPr>
            </w:pPr>
            <w:r>
              <w:rPr>
                <w:rFonts w:hint="default" w:ascii="Times New Roman" w:hAnsi="Times New Roman" w:eastAsia="宋体" w:cs="Times New Roman"/>
                <w:i w:val="0"/>
                <w:iCs w:val="0"/>
                <w:color w:val="000000"/>
                <w:kern w:val="0"/>
                <w:sz w:val="20"/>
                <w:szCs w:val="20"/>
                <w:highlight w:val="none"/>
                <w:u w:val="none"/>
                <w:lang w:val="en-US" w:eastAsia="zh-CN" w:bidi="ar"/>
              </w:rPr>
              <w:t>2023</w:t>
            </w:r>
            <w:r>
              <w:rPr>
                <w:rFonts w:hint="default" w:ascii="Times New Roman" w:hAnsi="Times New Roman" w:eastAsia="方正仿宋_GB2312" w:cs="Times New Roman"/>
                <w:i w:val="0"/>
                <w:iCs w:val="0"/>
                <w:color w:val="000000"/>
                <w:kern w:val="0"/>
                <w:sz w:val="20"/>
                <w:szCs w:val="20"/>
                <w:highlight w:val="none"/>
                <w:u w:val="none"/>
                <w:lang w:val="en-US" w:eastAsia="zh-CN" w:bidi="ar"/>
              </w:rPr>
              <w:t>年度</w:t>
            </w:r>
          </w:p>
        </w:tc>
        <w:tc>
          <w:tcPr>
            <w:tcW w:w="1624" w:type="pct"/>
            <w:gridSpan w:val="3"/>
            <w:tcBorders>
              <w:top w:val="nil"/>
              <w:left w:val="nil"/>
              <w:bottom w:val="single" w:color="auto" w:sz="4" w:space="0"/>
              <w:right w:val="nil"/>
            </w:tcBorders>
            <w:noWrap/>
            <w:vAlign w:val="bottom"/>
          </w:tcPr>
          <w:p>
            <w:pPr>
              <w:keepNext w:val="0"/>
              <w:keepLines w:val="0"/>
              <w:widowControl/>
              <w:suppressLineNumbers w:val="0"/>
              <w:jc w:val="right"/>
              <w:textAlignment w:val="bottom"/>
              <w:rPr>
                <w:rFonts w:hint="default" w:ascii="Times New Roman" w:hAnsi="Times New Roman" w:eastAsia="宋体" w:cs="Times New Roman"/>
                <w:i w:val="0"/>
                <w:iCs w:val="0"/>
                <w:color w:val="000000"/>
                <w:kern w:val="0"/>
                <w:sz w:val="20"/>
                <w:szCs w:val="20"/>
                <w:highlight w:val="none"/>
                <w:u w:val="none"/>
                <w:lang w:val="en-US" w:eastAsia="zh-CN" w:bidi="ar"/>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金额单位：万元</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12" w:hRule="atLeast"/>
        </w:trPr>
        <w:tc>
          <w:tcPr>
            <w:tcW w:w="2515" w:type="pct"/>
            <w:gridSpan w:val="3"/>
            <w:vMerge w:val="restart"/>
            <w:tcBorders>
              <w:top w:val="single" w:color="auto" w:sz="4" w:space="0"/>
              <w:left w:val="single" w:color="auto" w:sz="4" w:space="0"/>
              <w:bottom w:val="single" w:color="auto" w:sz="4" w:space="0"/>
              <w:right w:val="single" w:color="auto" w:sz="4" w:space="0"/>
            </w:tcBorders>
            <w:noWrap w:val="0"/>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20"/>
                <w:szCs w:val="20"/>
                <w:highlight w:val="none"/>
                <w:u w:val="none"/>
                <w:lang w:val="en-US" w:eastAsia="zh-CN"/>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 xml:space="preserve"> 项目</w:t>
            </w:r>
          </w:p>
        </w:tc>
        <w:tc>
          <w:tcPr>
            <w:tcW w:w="2484" w:type="pct"/>
            <w:gridSpan w:val="6"/>
            <w:vMerge w:val="restart"/>
            <w:tcBorders>
              <w:top w:val="single" w:color="auto" w:sz="4" w:space="0"/>
              <w:left w:val="single" w:color="auto" w:sz="4" w:space="0"/>
              <w:right w:val="single" w:color="000000" w:sz="4" w:space="0"/>
            </w:tcBorders>
            <w:noWrap w:val="0"/>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20"/>
                <w:szCs w:val="20"/>
                <w:highlight w:val="none"/>
                <w:u w:val="none"/>
                <w:lang w:val="en-US" w:eastAsia="zh-CN"/>
              </w:rPr>
            </w:pPr>
            <w:r>
              <w:rPr>
                <w:rFonts w:hint="default" w:ascii="Times New Roman" w:hAnsi="Times New Roman" w:eastAsia="方正仿宋_GB2312" w:cs="Times New Roman"/>
                <w:i w:val="0"/>
                <w:iCs w:val="0"/>
                <w:color w:val="000000"/>
                <w:sz w:val="20"/>
                <w:szCs w:val="20"/>
                <w:highlight w:val="none"/>
                <w:u w:val="none"/>
                <w:lang w:val="en-US" w:eastAsia="zh-CN"/>
              </w:rPr>
              <w:t>本年支出</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12" w:hRule="atLeast"/>
        </w:trPr>
        <w:tc>
          <w:tcPr>
            <w:tcW w:w="2515" w:type="pct"/>
            <w:gridSpan w:val="3"/>
            <w:vMerge w:val="continue"/>
            <w:tcBorders>
              <w:top w:val="single" w:color="auto" w:sz="4" w:space="0"/>
              <w:left w:val="single" w:color="auto" w:sz="4" w:space="0"/>
              <w:bottom w:val="single" w:color="auto" w:sz="4" w:space="0"/>
              <w:right w:val="single" w:color="auto" w:sz="4" w:space="0"/>
            </w:tcBorders>
            <w:noWrap w:val="0"/>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20"/>
                <w:szCs w:val="20"/>
                <w:highlight w:val="none"/>
                <w:u w:val="none"/>
              </w:rPr>
            </w:pPr>
          </w:p>
        </w:tc>
        <w:tc>
          <w:tcPr>
            <w:tcW w:w="2484" w:type="pct"/>
            <w:gridSpan w:val="6"/>
            <w:vMerge w:val="continue"/>
            <w:tcBorders>
              <w:left w:val="single" w:color="auto" w:sz="4" w:space="0"/>
              <w:bottom w:val="single" w:color="000000" w:sz="4" w:space="0"/>
              <w:right w:val="single" w:color="000000" w:sz="4" w:space="0"/>
            </w:tcBorders>
            <w:noWrap w:val="0"/>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12" w:hRule="atLeast"/>
        </w:trPr>
        <w:tc>
          <w:tcPr>
            <w:tcW w:w="1254" w:type="pct"/>
            <w:vMerge w:val="restart"/>
            <w:tcBorders>
              <w:top w:val="single" w:color="auto" w:sz="4" w:space="0"/>
              <w:left w:val="single" w:color="auto" w:sz="4" w:space="0"/>
              <w:bottom w:val="single" w:color="auto" w:sz="4" w:space="0"/>
              <w:right w:val="single" w:color="auto" w:sz="4" w:space="0"/>
            </w:tcBorders>
            <w:noWrap w:val="0"/>
            <w:vAlign w:val="center"/>
          </w:tcPr>
          <w:p>
            <w:pPr>
              <w:jc w:val="center"/>
              <w:rPr>
                <w:rFonts w:hint="default" w:ascii="Times New Roman" w:hAnsi="Times New Roman" w:eastAsia="方正仿宋_GB2312" w:cs="Times New Roman"/>
                <w:i w:val="0"/>
                <w:iCs w:val="0"/>
                <w:color w:val="000000"/>
                <w:sz w:val="20"/>
                <w:szCs w:val="20"/>
                <w:highlight w:val="none"/>
                <w:u w:val="none"/>
                <w:lang w:val="en-US" w:eastAsia="zh-CN"/>
              </w:rPr>
            </w:pPr>
            <w:r>
              <w:rPr>
                <w:rFonts w:hint="default" w:ascii="Times New Roman" w:hAnsi="Times New Roman" w:eastAsia="方正仿宋_GB2312" w:cs="Times New Roman"/>
                <w:i w:val="0"/>
                <w:iCs w:val="0"/>
                <w:color w:val="000000"/>
                <w:sz w:val="20"/>
                <w:szCs w:val="20"/>
                <w:highlight w:val="none"/>
                <w:u w:val="none"/>
                <w:lang w:val="en-US" w:eastAsia="zh-CN"/>
              </w:rPr>
              <w:t>科目代码</w:t>
            </w:r>
          </w:p>
        </w:tc>
        <w:tc>
          <w:tcPr>
            <w:tcW w:w="1260" w:type="pct"/>
            <w:gridSpan w:val="2"/>
            <w:vMerge w:val="restart"/>
            <w:tcBorders>
              <w:top w:val="single" w:color="auto" w:sz="4" w:space="0"/>
              <w:left w:val="single" w:color="auto" w:sz="4" w:space="0"/>
              <w:bottom w:val="single" w:color="auto" w:sz="4" w:space="0"/>
              <w:right w:val="single" w:color="auto" w:sz="4" w:space="0"/>
            </w:tcBorders>
            <w:noWrap w:val="0"/>
            <w:vAlign w:val="center"/>
          </w:tcPr>
          <w:p>
            <w:pPr>
              <w:jc w:val="center"/>
              <w:rPr>
                <w:rFonts w:hint="default" w:ascii="Times New Roman" w:hAnsi="Times New Roman" w:eastAsia="方正仿宋_GB2312" w:cs="Times New Roman"/>
                <w:i w:val="0"/>
                <w:iCs w:val="0"/>
                <w:color w:val="000000"/>
                <w:sz w:val="20"/>
                <w:szCs w:val="20"/>
                <w:highlight w:val="none"/>
                <w:u w:val="none"/>
                <w:lang w:val="en-US" w:eastAsia="zh-CN"/>
              </w:rPr>
            </w:pPr>
            <w:r>
              <w:rPr>
                <w:rFonts w:hint="default" w:ascii="Times New Roman" w:hAnsi="Times New Roman" w:eastAsia="方正仿宋_GB2312" w:cs="Times New Roman"/>
                <w:i w:val="0"/>
                <w:iCs w:val="0"/>
                <w:color w:val="000000"/>
                <w:sz w:val="20"/>
                <w:szCs w:val="20"/>
                <w:highlight w:val="none"/>
                <w:u w:val="none"/>
                <w:lang w:val="en-US" w:eastAsia="zh-CN"/>
              </w:rPr>
              <w:t>科目名称</w:t>
            </w:r>
          </w:p>
        </w:tc>
        <w:tc>
          <w:tcPr>
            <w:tcW w:w="831" w:type="pct"/>
            <w:gridSpan w:val="2"/>
            <w:vMerge w:val="restart"/>
            <w:tcBorders>
              <w:top w:val="nil"/>
              <w:left w:val="single" w:color="auto" w:sz="4" w:space="0"/>
              <w:right w:val="single" w:color="000000" w:sz="4" w:space="0"/>
            </w:tcBorders>
            <w:noWrap w:val="0"/>
            <w:vAlign w:val="center"/>
          </w:tcPr>
          <w:p>
            <w:pPr>
              <w:jc w:val="center"/>
              <w:rPr>
                <w:rFonts w:hint="default" w:ascii="Times New Roman" w:hAnsi="Times New Roman" w:eastAsia="方正仿宋_GB2312" w:cs="Times New Roman"/>
                <w:i w:val="0"/>
                <w:iCs w:val="0"/>
                <w:color w:val="000000"/>
                <w:sz w:val="20"/>
                <w:szCs w:val="20"/>
                <w:highlight w:val="none"/>
                <w:u w:val="none"/>
                <w:lang w:val="en-US" w:eastAsia="zh-CN"/>
              </w:rPr>
            </w:pPr>
            <w:r>
              <w:rPr>
                <w:rFonts w:hint="default" w:ascii="Times New Roman" w:hAnsi="Times New Roman" w:eastAsia="方正仿宋_GB2312" w:cs="Times New Roman"/>
                <w:i w:val="0"/>
                <w:iCs w:val="0"/>
                <w:color w:val="000000"/>
                <w:sz w:val="20"/>
                <w:szCs w:val="20"/>
                <w:highlight w:val="none"/>
                <w:u w:val="none"/>
                <w:lang w:val="en-US" w:eastAsia="zh-CN"/>
              </w:rPr>
              <w:t>合计</w:t>
            </w:r>
          </w:p>
        </w:tc>
        <w:tc>
          <w:tcPr>
            <w:tcW w:w="831" w:type="pct"/>
            <w:gridSpan w:val="3"/>
            <w:vMerge w:val="restart"/>
            <w:tcBorders>
              <w:top w:val="nil"/>
              <w:left w:val="nil"/>
              <w:right w:val="single" w:color="000000" w:sz="4" w:space="0"/>
            </w:tcBorders>
            <w:noWrap w:val="0"/>
            <w:vAlign w:val="center"/>
          </w:tcPr>
          <w:p>
            <w:pPr>
              <w:jc w:val="center"/>
              <w:rPr>
                <w:rFonts w:hint="default" w:ascii="Times New Roman" w:hAnsi="Times New Roman" w:eastAsia="方正仿宋_GB2312" w:cs="Times New Roman"/>
                <w:i w:val="0"/>
                <w:iCs w:val="0"/>
                <w:color w:val="000000"/>
                <w:sz w:val="20"/>
                <w:szCs w:val="20"/>
                <w:highlight w:val="none"/>
                <w:u w:val="none"/>
                <w:lang w:val="en-US" w:eastAsia="zh-CN"/>
              </w:rPr>
            </w:pPr>
            <w:r>
              <w:rPr>
                <w:rFonts w:hint="default" w:ascii="Times New Roman" w:hAnsi="Times New Roman" w:eastAsia="方正仿宋_GB2312" w:cs="Times New Roman"/>
                <w:i w:val="0"/>
                <w:iCs w:val="0"/>
                <w:color w:val="000000"/>
                <w:sz w:val="20"/>
                <w:szCs w:val="20"/>
                <w:highlight w:val="none"/>
                <w:u w:val="none"/>
                <w:lang w:val="en-US" w:eastAsia="zh-CN"/>
              </w:rPr>
              <w:t>基本支出</w:t>
            </w:r>
          </w:p>
        </w:tc>
        <w:tc>
          <w:tcPr>
            <w:tcW w:w="821" w:type="pct"/>
            <w:vMerge w:val="restart"/>
            <w:tcBorders>
              <w:top w:val="nil"/>
              <w:left w:val="nil"/>
              <w:right w:val="single" w:color="000000" w:sz="4" w:space="0"/>
            </w:tcBorders>
            <w:noWrap w:val="0"/>
            <w:vAlign w:val="center"/>
          </w:tcPr>
          <w:p>
            <w:pPr>
              <w:jc w:val="center"/>
              <w:rPr>
                <w:rFonts w:hint="default" w:ascii="Times New Roman" w:hAnsi="Times New Roman" w:eastAsia="方正仿宋_GB2312" w:cs="Times New Roman"/>
                <w:i w:val="0"/>
                <w:iCs w:val="0"/>
                <w:color w:val="000000"/>
                <w:sz w:val="20"/>
                <w:szCs w:val="20"/>
                <w:highlight w:val="none"/>
                <w:u w:val="none"/>
                <w:lang w:val="en-US" w:eastAsia="zh-CN"/>
              </w:rPr>
            </w:pPr>
            <w:r>
              <w:rPr>
                <w:rFonts w:hint="default" w:ascii="Times New Roman" w:hAnsi="Times New Roman" w:eastAsia="方正仿宋_GB2312" w:cs="Times New Roman"/>
                <w:i w:val="0"/>
                <w:iCs w:val="0"/>
                <w:color w:val="000000"/>
                <w:sz w:val="20"/>
                <w:szCs w:val="20"/>
                <w:highlight w:val="none"/>
                <w:u w:val="none"/>
                <w:lang w:val="en-US" w:eastAsia="zh-CN"/>
              </w:rPr>
              <w:t>项目支出</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12" w:hRule="atLeast"/>
        </w:trPr>
        <w:tc>
          <w:tcPr>
            <w:tcW w:w="1254" w:type="pct"/>
            <w:vMerge w:val="continue"/>
            <w:tcBorders>
              <w:top w:val="single" w:color="auto" w:sz="4" w:space="0"/>
              <w:left w:val="single" w:color="auto" w:sz="4" w:space="0"/>
              <w:bottom w:val="single" w:color="auto" w:sz="4" w:space="0"/>
              <w:right w:val="single" w:color="000000" w:sz="4" w:space="0"/>
            </w:tcBorders>
            <w:noWrap w:val="0"/>
            <w:vAlign w:val="center"/>
          </w:tcPr>
          <w:p>
            <w:pPr>
              <w:jc w:val="center"/>
              <w:rPr>
                <w:rFonts w:hint="default" w:ascii="Times New Roman" w:hAnsi="Times New Roman" w:eastAsia="方正仿宋_GB2312" w:cs="Times New Roman"/>
                <w:i w:val="0"/>
                <w:iCs w:val="0"/>
                <w:color w:val="000000"/>
                <w:sz w:val="20"/>
                <w:szCs w:val="20"/>
                <w:highlight w:val="none"/>
                <w:u w:val="none"/>
              </w:rPr>
            </w:pPr>
          </w:p>
        </w:tc>
        <w:tc>
          <w:tcPr>
            <w:tcW w:w="1260" w:type="pct"/>
            <w:gridSpan w:val="2"/>
            <w:vMerge w:val="continue"/>
            <w:tcBorders>
              <w:top w:val="single" w:color="auto" w:sz="4" w:space="0"/>
              <w:left w:val="nil"/>
              <w:bottom w:val="single" w:color="auto" w:sz="4" w:space="0"/>
              <w:right w:val="single" w:color="auto" w:sz="4" w:space="0"/>
            </w:tcBorders>
            <w:noWrap w:val="0"/>
            <w:vAlign w:val="center"/>
          </w:tcPr>
          <w:p>
            <w:pPr>
              <w:jc w:val="center"/>
              <w:rPr>
                <w:rFonts w:hint="default" w:ascii="Times New Roman" w:hAnsi="Times New Roman" w:eastAsia="方正仿宋_GB2312" w:cs="Times New Roman"/>
                <w:i w:val="0"/>
                <w:iCs w:val="0"/>
                <w:color w:val="000000"/>
                <w:sz w:val="20"/>
                <w:szCs w:val="20"/>
                <w:highlight w:val="none"/>
                <w:u w:val="none"/>
              </w:rPr>
            </w:pPr>
          </w:p>
        </w:tc>
        <w:tc>
          <w:tcPr>
            <w:tcW w:w="831" w:type="pct"/>
            <w:gridSpan w:val="2"/>
            <w:vMerge w:val="continue"/>
            <w:tcBorders>
              <w:left w:val="single" w:color="auto" w:sz="4" w:space="0"/>
              <w:bottom w:val="single" w:color="000000" w:sz="4" w:space="0"/>
              <w:right w:val="single" w:color="000000" w:sz="4" w:space="0"/>
            </w:tcBorders>
            <w:noWrap w:val="0"/>
            <w:vAlign w:val="center"/>
          </w:tcPr>
          <w:p>
            <w:pPr>
              <w:jc w:val="center"/>
              <w:rPr>
                <w:rFonts w:hint="default" w:ascii="Times New Roman" w:hAnsi="Times New Roman" w:eastAsia="方正仿宋_GB2312" w:cs="Times New Roman"/>
                <w:i w:val="0"/>
                <w:iCs w:val="0"/>
                <w:color w:val="000000"/>
                <w:sz w:val="20"/>
                <w:szCs w:val="20"/>
                <w:highlight w:val="none"/>
                <w:u w:val="none"/>
              </w:rPr>
            </w:pPr>
          </w:p>
        </w:tc>
        <w:tc>
          <w:tcPr>
            <w:tcW w:w="831" w:type="pct"/>
            <w:gridSpan w:val="3"/>
            <w:vMerge w:val="continue"/>
            <w:tcBorders>
              <w:left w:val="nil"/>
              <w:bottom w:val="single" w:color="000000" w:sz="4" w:space="0"/>
              <w:right w:val="single" w:color="000000" w:sz="4" w:space="0"/>
            </w:tcBorders>
            <w:noWrap w:val="0"/>
            <w:vAlign w:val="center"/>
          </w:tcPr>
          <w:p>
            <w:pPr>
              <w:jc w:val="center"/>
              <w:rPr>
                <w:rFonts w:hint="default" w:ascii="Times New Roman" w:hAnsi="Times New Roman" w:eastAsia="方正仿宋_GB2312" w:cs="Times New Roman"/>
                <w:i w:val="0"/>
                <w:iCs w:val="0"/>
                <w:color w:val="000000"/>
                <w:sz w:val="20"/>
                <w:szCs w:val="20"/>
                <w:highlight w:val="none"/>
                <w:u w:val="none"/>
              </w:rPr>
            </w:pPr>
          </w:p>
        </w:tc>
        <w:tc>
          <w:tcPr>
            <w:tcW w:w="821" w:type="pct"/>
            <w:vMerge w:val="continue"/>
            <w:tcBorders>
              <w:left w:val="nil"/>
              <w:bottom w:val="single" w:color="000000" w:sz="4" w:space="0"/>
              <w:right w:val="single" w:color="000000" w:sz="4" w:space="0"/>
            </w:tcBorders>
            <w:noWrap w:val="0"/>
            <w:vAlign w:val="center"/>
          </w:tcPr>
          <w:p>
            <w:pPr>
              <w:jc w:val="center"/>
              <w:rPr>
                <w:rFonts w:hint="default" w:ascii="Times New Roman" w:hAnsi="Times New Roman" w:eastAsia="方正仿宋_GB2312"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trPr>
        <w:tc>
          <w:tcPr>
            <w:tcW w:w="2515" w:type="pct"/>
            <w:gridSpan w:val="3"/>
            <w:tcBorders>
              <w:top w:val="single" w:color="auto" w:sz="4" w:space="0"/>
              <w:left w:val="single" w:color="auto" w:sz="4" w:space="0"/>
              <w:bottom w:val="single" w:color="000000" w:sz="4" w:space="0"/>
              <w:right w:val="single" w:color="auto" w:sz="4" w:space="0"/>
            </w:tcBorders>
            <w:noWrap/>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20"/>
                <w:szCs w:val="20"/>
                <w:highlight w:val="none"/>
                <w:u w:val="none"/>
                <w:lang w:val="en-US" w:eastAsia="zh-CN"/>
              </w:rPr>
            </w:pPr>
            <w:r>
              <w:rPr>
                <w:rFonts w:hint="default" w:ascii="Times New Roman" w:hAnsi="Times New Roman" w:eastAsia="方正仿宋_GB2312" w:cs="Times New Roman"/>
                <w:i w:val="0"/>
                <w:iCs w:val="0"/>
                <w:color w:val="000000"/>
                <w:sz w:val="20"/>
                <w:szCs w:val="20"/>
                <w:highlight w:val="none"/>
                <w:u w:val="none"/>
                <w:lang w:val="en-US" w:eastAsia="zh-CN"/>
              </w:rPr>
              <w:t>栏次</w:t>
            </w:r>
          </w:p>
        </w:tc>
        <w:tc>
          <w:tcPr>
            <w:tcW w:w="828" w:type="pct"/>
            <w:tcBorders>
              <w:top w:val="nil"/>
              <w:left w:val="single" w:color="auto" w:sz="4" w:space="0"/>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20"/>
                <w:szCs w:val="20"/>
                <w:highlight w:val="none"/>
                <w:u w:val="none"/>
                <w:lang w:val="en-US" w:eastAsia="zh-CN"/>
              </w:rPr>
            </w:pPr>
            <w:r>
              <w:rPr>
                <w:rFonts w:hint="default" w:ascii="Times New Roman" w:hAnsi="Times New Roman" w:eastAsia="方正仿宋_GB2312" w:cs="Times New Roman"/>
                <w:i w:val="0"/>
                <w:iCs w:val="0"/>
                <w:color w:val="000000"/>
                <w:sz w:val="20"/>
                <w:szCs w:val="20"/>
                <w:highlight w:val="none"/>
                <w:u w:val="none"/>
                <w:lang w:val="en-US" w:eastAsia="zh-CN"/>
              </w:rPr>
              <w:t>1</w:t>
            </w:r>
          </w:p>
        </w:tc>
        <w:tc>
          <w:tcPr>
            <w:tcW w:w="828" w:type="pct"/>
            <w:gridSpan w:val="3"/>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20"/>
                <w:szCs w:val="20"/>
                <w:highlight w:val="none"/>
                <w:u w:val="none"/>
                <w:lang w:val="en-US" w:eastAsia="zh-CN"/>
              </w:rPr>
            </w:pPr>
            <w:r>
              <w:rPr>
                <w:rFonts w:hint="default" w:ascii="Times New Roman" w:hAnsi="Times New Roman" w:eastAsia="方正仿宋_GB2312" w:cs="Times New Roman"/>
                <w:i w:val="0"/>
                <w:iCs w:val="0"/>
                <w:color w:val="000000"/>
                <w:sz w:val="20"/>
                <w:szCs w:val="20"/>
                <w:highlight w:val="none"/>
                <w:u w:val="none"/>
                <w:lang w:val="en-US" w:eastAsia="zh-CN"/>
              </w:rPr>
              <w:t>2</w:t>
            </w:r>
          </w:p>
        </w:tc>
        <w:tc>
          <w:tcPr>
            <w:tcW w:w="828" w:type="pct"/>
            <w:gridSpan w:val="2"/>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20"/>
                <w:szCs w:val="20"/>
                <w:highlight w:val="none"/>
                <w:u w:val="none"/>
                <w:lang w:val="en-US" w:eastAsia="zh-CN"/>
              </w:rPr>
            </w:pPr>
            <w:r>
              <w:rPr>
                <w:rFonts w:hint="default" w:ascii="Times New Roman" w:hAnsi="Times New Roman" w:eastAsia="方正仿宋_GB2312" w:cs="Times New Roman"/>
                <w:i w:val="0"/>
                <w:iCs w:val="0"/>
                <w:color w:val="000000"/>
                <w:sz w:val="20"/>
                <w:szCs w:val="20"/>
                <w:highlight w:val="none"/>
                <w:u w:val="none"/>
                <w:lang w:val="en-US" w:eastAsia="zh-CN"/>
              </w:rPr>
              <w:t>3</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trPr>
        <w:tc>
          <w:tcPr>
            <w:tcW w:w="2515" w:type="pct"/>
            <w:gridSpan w:val="3"/>
            <w:tcBorders>
              <w:top w:val="single" w:color="000000" w:sz="4" w:space="0"/>
              <w:left w:val="single" w:color="000000" w:sz="4" w:space="0"/>
              <w:bottom w:val="single" w:color="000000" w:sz="4" w:space="0"/>
              <w:right w:val="single" w:color="000000" w:sz="4" w:space="0"/>
            </w:tcBorders>
            <w:noWrap/>
            <w:vAlign w:val="center"/>
          </w:tcPr>
          <w:p>
            <w:pPr>
              <w:jc w:val="center"/>
              <w:rPr>
                <w:rFonts w:hint="default" w:ascii="Times New Roman" w:hAnsi="Times New Roman" w:eastAsia="宋体" w:cs="Times New Roman"/>
                <w:i w:val="0"/>
                <w:iCs w:val="0"/>
                <w:color w:val="000000"/>
                <w:sz w:val="20"/>
                <w:szCs w:val="20"/>
                <w:highlight w:val="none"/>
                <w:u w:val="none"/>
                <w:lang w:val="en-US" w:eastAsia="zh-CN"/>
              </w:rPr>
            </w:pPr>
            <w:r>
              <w:rPr>
                <w:rFonts w:hint="default" w:ascii="Times New Roman" w:hAnsi="Times New Roman" w:eastAsia="方正仿宋_GB2312" w:cs="Times New Roman"/>
                <w:i w:val="0"/>
                <w:iCs w:val="0"/>
                <w:color w:val="000000"/>
                <w:sz w:val="20"/>
                <w:szCs w:val="20"/>
                <w:highlight w:val="none"/>
                <w:u w:val="none"/>
                <w:lang w:val="en-US" w:eastAsia="zh-CN"/>
              </w:rPr>
              <w:t>合计</w:t>
            </w:r>
          </w:p>
        </w:tc>
        <w:tc>
          <w:tcPr>
            <w:tcW w:w="828" w:type="pct"/>
            <w:tcBorders>
              <w:top w:val="single" w:color="000000" w:sz="4" w:space="0"/>
              <w:left w:val="single" w:color="000000" w:sz="4" w:space="0"/>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828" w:type="pct"/>
            <w:gridSpan w:val="3"/>
            <w:tcBorders>
              <w:top w:val="single" w:color="000000" w:sz="4" w:space="0"/>
              <w:left w:val="single" w:color="000000" w:sz="4" w:space="0"/>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c>
          <w:tcPr>
            <w:tcW w:w="828" w:type="pct"/>
            <w:gridSpan w:val="2"/>
            <w:tcBorders>
              <w:top w:val="single" w:color="000000" w:sz="4" w:space="0"/>
              <w:left w:val="single" w:color="000000" w:sz="4" w:space="0"/>
              <w:bottom w:val="single" w:color="000000" w:sz="4" w:space="0"/>
              <w:right w:val="single" w:color="000000" w:sz="4" w:space="0"/>
            </w:tcBorders>
            <w:noWrap/>
            <w:vAlign w:val="center"/>
          </w:tcPr>
          <w:p>
            <w:pPr>
              <w:jc w:val="right"/>
              <w:rPr>
                <w:rFonts w:hint="default" w:ascii="Times New Roman" w:hAnsi="Times New Roman" w:eastAsia="宋体" w:cs="Times New Roman"/>
                <w:i w:val="0"/>
                <w:iCs w:val="0"/>
                <w:color w:val="000000"/>
                <w:sz w:val="20"/>
                <w:szCs w:val="20"/>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08" w:hRule="atLeast"/>
        </w:trPr>
        <w:tc>
          <w:tcPr>
            <w:tcW w:w="5000" w:type="pct"/>
            <w:gridSpan w:val="9"/>
            <w:tcBorders>
              <w:top w:val="nil"/>
              <w:left w:val="nil"/>
              <w:bottom w:val="nil"/>
              <w:right w:val="nil"/>
            </w:tcBorders>
            <w:noWrap/>
            <w:vAlign w:val="center"/>
          </w:tcPr>
          <w:p>
            <w:pPr>
              <w:keepNext w:val="0"/>
              <w:keepLines w:val="0"/>
              <w:widowControl/>
              <w:suppressLineNumbers w:val="0"/>
              <w:jc w:val="left"/>
              <w:textAlignment w:val="center"/>
              <w:rPr>
                <w:rFonts w:hint="default" w:ascii="Times New Roman" w:hAnsi="Times New Roman" w:eastAsia="宋体" w:cs="Times New Roman"/>
                <w:i w:val="0"/>
                <w:iCs w:val="0"/>
                <w:color w:val="000000"/>
                <w:sz w:val="20"/>
                <w:szCs w:val="20"/>
                <w:highlight w:val="none"/>
                <w:u w:val="none"/>
              </w:rPr>
            </w:pPr>
            <w:r>
              <w:rPr>
                <w:rFonts w:hint="default" w:ascii="Times New Roman" w:hAnsi="Times New Roman" w:eastAsia="方正仿宋_GB2312" w:cs="Times New Roman"/>
                <w:i w:val="0"/>
                <w:iCs w:val="0"/>
                <w:color w:val="000000"/>
                <w:kern w:val="0"/>
                <w:sz w:val="20"/>
                <w:szCs w:val="20"/>
                <w:highlight w:val="none"/>
                <w:u w:val="none"/>
                <w:lang w:val="en-US" w:eastAsia="zh-CN" w:bidi="ar"/>
              </w:rPr>
              <w:t>注：本表反映部门本年度国有资本经营预算财政拨款支出情况。（如无相关数据，则需注明空表列示）</w:t>
            </w:r>
          </w:p>
        </w:tc>
      </w:tr>
    </w:tbl>
    <w:p>
      <w:pPr>
        <w:rPr>
          <w:rFonts w:hint="default" w:ascii="Times New Roman" w:hAnsi="Times New Roman" w:eastAsia="仿宋_GB2312" w:cs="Times New Roman"/>
          <w:b/>
          <w:color w:val="auto"/>
          <w:kern w:val="0"/>
          <w:sz w:val="32"/>
          <w:szCs w:val="32"/>
          <w:highlight w:val="none"/>
        </w:rPr>
      </w:pPr>
      <w:r>
        <w:rPr>
          <w:rFonts w:hint="default" w:ascii="Times New Roman" w:hAnsi="Times New Roman" w:eastAsia="仿宋_GB2312" w:cs="Times New Roman"/>
          <w:b/>
          <w:color w:val="auto"/>
          <w:kern w:val="0"/>
          <w:sz w:val="32"/>
          <w:szCs w:val="32"/>
          <w:highlight w:val="none"/>
        </w:rPr>
        <w:br w:type="page"/>
      </w:r>
    </w:p>
    <w:tbl>
      <w:tblPr>
        <w:tblStyle w:val="12"/>
        <w:tblpPr w:leftFromText="180" w:rightFromText="180" w:vertAnchor="text" w:horzAnchor="page" w:tblpX="282" w:tblpY="39"/>
        <w:tblOverlap w:val="never"/>
        <w:tblW w:w="7211"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987"/>
        <w:gridCol w:w="1226"/>
        <w:gridCol w:w="814"/>
        <w:gridCol w:w="946"/>
        <w:gridCol w:w="519"/>
        <w:gridCol w:w="544"/>
        <w:gridCol w:w="777"/>
        <w:gridCol w:w="845"/>
        <w:gridCol w:w="5"/>
        <w:gridCol w:w="1133"/>
        <w:gridCol w:w="640"/>
        <w:gridCol w:w="1027"/>
        <w:gridCol w:w="946"/>
        <w:gridCol w:w="1187"/>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50" w:hRule="atLeast"/>
        </w:trPr>
        <w:tc>
          <w:tcPr>
            <w:tcW w:w="5000" w:type="pct"/>
            <w:gridSpan w:val="14"/>
            <w:tcBorders>
              <w:top w:val="nil"/>
              <w:left w:val="nil"/>
              <w:bottom w:val="nil"/>
              <w:right w:val="nil"/>
            </w:tcBorders>
            <w:noWrap/>
            <w:vAlign w:val="bottom"/>
          </w:tcPr>
          <w:p>
            <w:pPr>
              <w:keepNext w:val="0"/>
              <w:keepLines w:val="0"/>
              <w:widowControl/>
              <w:suppressLineNumbers w:val="0"/>
              <w:jc w:val="center"/>
              <w:textAlignment w:val="bottom"/>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方正仿宋_GB2312" w:cs="Times New Roman"/>
                <w:b w:val="0"/>
                <w:bCs/>
                <w:color w:val="auto"/>
                <w:kern w:val="0"/>
                <w:sz w:val="32"/>
                <w:szCs w:val="32"/>
                <w:highlight w:val="none"/>
                <w:lang w:val="en-US" w:eastAsia="zh-CN"/>
              </w:rPr>
              <w:t>财政拨款“三公”经费支出决算表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60" w:hRule="atLeast"/>
        </w:trPr>
        <w:tc>
          <w:tcPr>
            <w:tcW w:w="5000" w:type="pct"/>
            <w:gridSpan w:val="14"/>
            <w:tcBorders>
              <w:top w:val="nil"/>
              <w:left w:val="nil"/>
              <w:bottom w:val="nil"/>
              <w:right w:val="nil"/>
            </w:tcBorders>
            <w:noWrap/>
            <w:vAlign w:val="bottom"/>
          </w:tcPr>
          <w:p>
            <w:pPr>
              <w:keepNext w:val="0"/>
              <w:keepLines w:val="0"/>
              <w:widowControl/>
              <w:suppressLineNumbers w:val="0"/>
              <w:jc w:val="right"/>
              <w:textAlignment w:val="bottom"/>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公开09表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60" w:hRule="atLeast"/>
        </w:trPr>
        <w:tc>
          <w:tcPr>
            <w:tcW w:w="1936" w:type="pct"/>
            <w:gridSpan w:val="5"/>
            <w:tcBorders>
              <w:top w:val="nil"/>
              <w:left w:val="nil"/>
              <w:bottom w:val="single" w:color="auto" w:sz="4" w:space="0"/>
              <w:right w:val="nil"/>
            </w:tcBorders>
            <w:noWrap/>
            <w:vAlign w:val="bottom"/>
          </w:tcPr>
          <w:p>
            <w:pPr>
              <w:keepNext w:val="0"/>
              <w:keepLines w:val="0"/>
              <w:widowControl/>
              <w:suppressLineNumbers w:val="0"/>
              <w:jc w:val="left"/>
              <w:textAlignment w:val="bottom"/>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编制部门（单位）：中国共产党廊坊市纪律检查委员会</w:t>
            </w:r>
          </w:p>
        </w:tc>
        <w:tc>
          <w:tcPr>
            <w:tcW w:w="933" w:type="pct"/>
            <w:gridSpan w:val="3"/>
            <w:tcBorders>
              <w:top w:val="nil"/>
              <w:left w:val="nil"/>
              <w:bottom w:val="single" w:color="auto" w:sz="4" w:space="0"/>
              <w:right w:val="nil"/>
            </w:tcBorders>
            <w:noWrap/>
            <w:vAlign w:val="bottom"/>
          </w:tcPr>
          <w:p>
            <w:pPr>
              <w:keepNext w:val="0"/>
              <w:keepLines w:val="0"/>
              <w:widowControl/>
              <w:suppressLineNumbers w:val="0"/>
              <w:jc w:val="center"/>
              <w:textAlignment w:val="bottom"/>
              <w:rPr>
                <w:rFonts w:hint="default" w:ascii="Times New Roman" w:hAnsi="Times New Roman" w:eastAsia="宋体" w:cs="Times New Roman"/>
                <w:i w:val="0"/>
                <w:iCs w:val="0"/>
                <w:color w:val="000000"/>
                <w:kern w:val="0"/>
                <w:sz w:val="18"/>
                <w:szCs w:val="18"/>
                <w:highlight w:val="none"/>
                <w:u w:val="none"/>
                <w:lang w:val="en-US" w:eastAsia="zh-CN" w:bidi="ar"/>
              </w:rPr>
            </w:pPr>
            <w:r>
              <w:rPr>
                <w:rFonts w:hint="default" w:ascii="Times New Roman" w:hAnsi="Times New Roman" w:eastAsia="宋体" w:cs="Times New Roman"/>
                <w:i w:val="0"/>
                <w:iCs w:val="0"/>
                <w:color w:val="000000"/>
                <w:kern w:val="0"/>
                <w:sz w:val="18"/>
                <w:szCs w:val="18"/>
                <w:highlight w:val="none"/>
                <w:u w:val="none"/>
                <w:lang w:val="en-US" w:eastAsia="zh-CN" w:bidi="ar"/>
              </w:rPr>
              <w:t>2023</w:t>
            </w:r>
            <w:r>
              <w:rPr>
                <w:rFonts w:hint="default" w:ascii="Times New Roman" w:hAnsi="Times New Roman" w:eastAsia="方正仿宋_GB2312" w:cs="Times New Roman"/>
                <w:i w:val="0"/>
                <w:iCs w:val="0"/>
                <w:color w:val="000000"/>
                <w:kern w:val="0"/>
                <w:sz w:val="18"/>
                <w:szCs w:val="18"/>
                <w:highlight w:val="none"/>
                <w:u w:val="none"/>
                <w:lang w:val="en-US" w:eastAsia="zh-CN" w:bidi="ar"/>
              </w:rPr>
              <w:t>年度</w:t>
            </w:r>
          </w:p>
        </w:tc>
        <w:tc>
          <w:tcPr>
            <w:tcW w:w="2129" w:type="pct"/>
            <w:gridSpan w:val="6"/>
            <w:tcBorders>
              <w:top w:val="nil"/>
              <w:left w:val="nil"/>
              <w:bottom w:val="single" w:color="auto" w:sz="4" w:space="0"/>
              <w:right w:val="nil"/>
            </w:tcBorders>
            <w:noWrap/>
            <w:vAlign w:val="bottom"/>
          </w:tcPr>
          <w:p>
            <w:pPr>
              <w:keepNext w:val="0"/>
              <w:keepLines w:val="0"/>
              <w:widowControl/>
              <w:suppressLineNumbers w:val="0"/>
              <w:jc w:val="right"/>
              <w:textAlignment w:val="bottom"/>
              <w:rPr>
                <w:rFonts w:hint="default" w:ascii="Times New Roman" w:hAnsi="Times New Roman" w:eastAsia="宋体" w:cs="Times New Roman"/>
                <w:i w:val="0"/>
                <w:iCs w:val="0"/>
                <w:color w:val="000000"/>
                <w:kern w:val="0"/>
                <w:sz w:val="18"/>
                <w:szCs w:val="18"/>
                <w:highlight w:val="none"/>
                <w:u w:val="none"/>
                <w:lang w:val="en-US" w:eastAsia="zh-CN" w:bidi="ar"/>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金额单位：万元</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31" w:hRule="atLeast"/>
        </w:trPr>
        <w:tc>
          <w:tcPr>
            <w:tcW w:w="2506" w:type="pct"/>
            <w:gridSpan w:val="7"/>
            <w:tcBorders>
              <w:top w:val="single" w:color="auto" w:sz="4" w:space="0"/>
              <w:left w:val="single" w:color="000000" w:sz="4" w:space="0"/>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预算数</w:t>
            </w:r>
          </w:p>
        </w:tc>
        <w:tc>
          <w:tcPr>
            <w:tcW w:w="2493" w:type="pct"/>
            <w:gridSpan w:val="7"/>
            <w:tcBorders>
              <w:top w:val="single" w:color="auto" w:sz="4" w:space="0"/>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决算数</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31" w:hRule="atLeast"/>
        </w:trPr>
        <w:tc>
          <w:tcPr>
            <w:tcW w:w="425" w:type="pct"/>
            <w:vMerge w:val="restart"/>
            <w:tcBorders>
              <w:top w:val="nil"/>
              <w:left w:val="single" w:color="000000" w:sz="4" w:space="0"/>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合计</w:t>
            </w:r>
          </w:p>
        </w:tc>
        <w:tc>
          <w:tcPr>
            <w:tcW w:w="528" w:type="pct"/>
            <w:vMerge w:val="restar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因公出国（境）费</w:t>
            </w:r>
          </w:p>
        </w:tc>
        <w:tc>
          <w:tcPr>
            <w:tcW w:w="1217" w:type="pct"/>
            <w:gridSpan w:val="4"/>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公务用车购置及运行维护费</w:t>
            </w:r>
          </w:p>
        </w:tc>
        <w:tc>
          <w:tcPr>
            <w:tcW w:w="335" w:type="pct"/>
            <w:vMerge w:val="restar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公务接待费</w:t>
            </w:r>
          </w:p>
        </w:tc>
        <w:tc>
          <w:tcPr>
            <w:tcW w:w="366" w:type="pct"/>
            <w:gridSpan w:val="2"/>
            <w:vMerge w:val="restar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合计</w:t>
            </w:r>
          </w:p>
        </w:tc>
        <w:tc>
          <w:tcPr>
            <w:tcW w:w="488" w:type="pct"/>
            <w:vMerge w:val="restar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因公出国（境）费</w:t>
            </w:r>
          </w:p>
        </w:tc>
        <w:tc>
          <w:tcPr>
            <w:tcW w:w="1126" w:type="pct"/>
            <w:gridSpan w:val="3"/>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公务用车购置及运行维护费</w:t>
            </w:r>
          </w:p>
        </w:tc>
        <w:tc>
          <w:tcPr>
            <w:tcW w:w="511" w:type="pct"/>
            <w:vMerge w:val="restar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公务接待费</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31" w:hRule="atLeast"/>
        </w:trPr>
        <w:tc>
          <w:tcPr>
            <w:tcW w:w="425" w:type="pct"/>
            <w:vMerge w:val="continue"/>
            <w:tcBorders>
              <w:top w:val="nil"/>
              <w:left w:val="single" w:color="000000" w:sz="4" w:space="0"/>
              <w:bottom w:val="single" w:color="000000" w:sz="4" w:space="0"/>
              <w:right w:val="single" w:color="000000" w:sz="4" w:space="0"/>
            </w:tcBorders>
            <w:noWrap/>
            <w:vAlign w:val="center"/>
          </w:tcPr>
          <w:p>
            <w:pPr>
              <w:jc w:val="center"/>
              <w:rPr>
                <w:rFonts w:hint="default" w:ascii="Times New Roman" w:hAnsi="Times New Roman" w:eastAsia="方正仿宋_GB2312" w:cs="Times New Roman"/>
                <w:i w:val="0"/>
                <w:iCs w:val="0"/>
                <w:color w:val="000000"/>
                <w:sz w:val="18"/>
                <w:szCs w:val="18"/>
                <w:highlight w:val="none"/>
                <w:u w:val="none"/>
              </w:rPr>
            </w:pPr>
          </w:p>
        </w:tc>
        <w:tc>
          <w:tcPr>
            <w:tcW w:w="528" w:type="pct"/>
            <w:vMerge w:val="continue"/>
            <w:tcBorders>
              <w:top w:val="nil"/>
              <w:left w:val="nil"/>
              <w:bottom w:val="single" w:color="000000" w:sz="4" w:space="0"/>
              <w:right w:val="single" w:color="000000" w:sz="4" w:space="0"/>
            </w:tcBorders>
            <w:noWrap/>
            <w:vAlign w:val="center"/>
          </w:tcPr>
          <w:p>
            <w:pPr>
              <w:jc w:val="center"/>
              <w:rPr>
                <w:rFonts w:hint="default" w:ascii="Times New Roman" w:hAnsi="Times New Roman" w:eastAsia="方正仿宋_GB2312" w:cs="Times New Roman"/>
                <w:i w:val="0"/>
                <w:iCs w:val="0"/>
                <w:color w:val="000000"/>
                <w:sz w:val="18"/>
                <w:szCs w:val="18"/>
                <w:highlight w:val="none"/>
                <w:u w:val="none"/>
              </w:rPr>
            </w:pPr>
          </w:p>
        </w:tc>
        <w:tc>
          <w:tcPr>
            <w:tcW w:w="350"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小计</w:t>
            </w:r>
          </w:p>
        </w:tc>
        <w:tc>
          <w:tcPr>
            <w:tcW w:w="407"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公务用车购置费</w:t>
            </w:r>
          </w:p>
        </w:tc>
        <w:tc>
          <w:tcPr>
            <w:tcW w:w="458" w:type="pct"/>
            <w:gridSpan w:val="2"/>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公务用车运行维护费</w:t>
            </w:r>
          </w:p>
        </w:tc>
        <w:tc>
          <w:tcPr>
            <w:tcW w:w="335" w:type="pct"/>
            <w:vMerge w:val="continue"/>
            <w:tcBorders>
              <w:top w:val="nil"/>
              <w:left w:val="nil"/>
              <w:bottom w:val="single" w:color="000000" w:sz="4" w:space="0"/>
              <w:right w:val="single" w:color="000000" w:sz="4" w:space="0"/>
            </w:tcBorders>
            <w:noWrap/>
            <w:vAlign w:val="center"/>
          </w:tcPr>
          <w:p>
            <w:pPr>
              <w:jc w:val="center"/>
              <w:rPr>
                <w:rFonts w:hint="default" w:ascii="Times New Roman" w:hAnsi="Times New Roman" w:eastAsia="方正仿宋_GB2312" w:cs="Times New Roman"/>
                <w:i w:val="0"/>
                <w:iCs w:val="0"/>
                <w:color w:val="000000"/>
                <w:sz w:val="18"/>
                <w:szCs w:val="18"/>
                <w:highlight w:val="none"/>
                <w:u w:val="none"/>
              </w:rPr>
            </w:pPr>
          </w:p>
        </w:tc>
        <w:tc>
          <w:tcPr>
            <w:tcW w:w="366" w:type="pct"/>
            <w:gridSpan w:val="2"/>
            <w:vMerge w:val="continue"/>
            <w:tcBorders>
              <w:top w:val="nil"/>
              <w:left w:val="nil"/>
              <w:bottom w:val="single" w:color="000000" w:sz="4" w:space="0"/>
              <w:right w:val="single" w:color="000000" w:sz="4" w:space="0"/>
            </w:tcBorders>
            <w:noWrap/>
            <w:vAlign w:val="center"/>
          </w:tcPr>
          <w:p>
            <w:pPr>
              <w:jc w:val="center"/>
              <w:rPr>
                <w:rFonts w:hint="default" w:ascii="Times New Roman" w:hAnsi="Times New Roman" w:eastAsia="方正仿宋_GB2312" w:cs="Times New Roman"/>
                <w:i w:val="0"/>
                <w:iCs w:val="0"/>
                <w:color w:val="000000"/>
                <w:sz w:val="18"/>
                <w:szCs w:val="18"/>
                <w:highlight w:val="none"/>
                <w:u w:val="none"/>
              </w:rPr>
            </w:pPr>
          </w:p>
        </w:tc>
        <w:tc>
          <w:tcPr>
            <w:tcW w:w="488" w:type="pct"/>
            <w:vMerge w:val="continue"/>
            <w:tcBorders>
              <w:top w:val="nil"/>
              <w:left w:val="nil"/>
              <w:bottom w:val="single" w:color="000000" w:sz="4" w:space="0"/>
              <w:right w:val="single" w:color="000000" w:sz="4" w:space="0"/>
            </w:tcBorders>
            <w:noWrap/>
            <w:vAlign w:val="center"/>
          </w:tcPr>
          <w:p>
            <w:pPr>
              <w:jc w:val="center"/>
              <w:rPr>
                <w:rFonts w:hint="default" w:ascii="Times New Roman" w:hAnsi="Times New Roman" w:eastAsia="方正仿宋_GB2312" w:cs="Times New Roman"/>
                <w:i w:val="0"/>
                <w:iCs w:val="0"/>
                <w:color w:val="000000"/>
                <w:sz w:val="18"/>
                <w:szCs w:val="18"/>
                <w:highlight w:val="none"/>
                <w:u w:val="none"/>
              </w:rPr>
            </w:pPr>
          </w:p>
        </w:tc>
        <w:tc>
          <w:tcPr>
            <w:tcW w:w="275"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小计</w:t>
            </w:r>
          </w:p>
        </w:tc>
        <w:tc>
          <w:tcPr>
            <w:tcW w:w="442"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公务用车购置费</w:t>
            </w:r>
          </w:p>
        </w:tc>
        <w:tc>
          <w:tcPr>
            <w:tcW w:w="407"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公务用车运行维护费</w:t>
            </w:r>
          </w:p>
        </w:tc>
        <w:tc>
          <w:tcPr>
            <w:tcW w:w="511" w:type="pct"/>
            <w:vMerge w:val="continue"/>
            <w:tcBorders>
              <w:top w:val="nil"/>
              <w:left w:val="nil"/>
              <w:bottom w:val="single" w:color="000000" w:sz="4" w:space="0"/>
              <w:right w:val="single" w:color="000000" w:sz="4" w:space="0"/>
            </w:tcBorders>
            <w:noWrap/>
            <w:vAlign w:val="center"/>
          </w:tcPr>
          <w:p>
            <w:pPr>
              <w:jc w:val="center"/>
              <w:rPr>
                <w:rFonts w:hint="default" w:ascii="Times New Roman" w:hAnsi="Times New Roman" w:eastAsia="方正仿宋_GB2312" w:cs="Times New Roman"/>
                <w:i w:val="0"/>
                <w:iCs w:val="0"/>
                <w:color w:val="000000"/>
                <w:sz w:val="18"/>
                <w:szCs w:val="18"/>
                <w:highlight w:val="none"/>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31" w:hRule="atLeast"/>
        </w:trPr>
        <w:tc>
          <w:tcPr>
            <w:tcW w:w="425" w:type="pct"/>
            <w:tcBorders>
              <w:top w:val="nil"/>
              <w:left w:val="single" w:color="000000" w:sz="4" w:space="0"/>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1</w:t>
            </w:r>
          </w:p>
        </w:tc>
        <w:tc>
          <w:tcPr>
            <w:tcW w:w="528"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2</w:t>
            </w:r>
          </w:p>
        </w:tc>
        <w:tc>
          <w:tcPr>
            <w:tcW w:w="350"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3</w:t>
            </w:r>
          </w:p>
        </w:tc>
        <w:tc>
          <w:tcPr>
            <w:tcW w:w="407"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4</w:t>
            </w:r>
          </w:p>
        </w:tc>
        <w:tc>
          <w:tcPr>
            <w:tcW w:w="458" w:type="pct"/>
            <w:gridSpan w:val="2"/>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5</w:t>
            </w:r>
          </w:p>
        </w:tc>
        <w:tc>
          <w:tcPr>
            <w:tcW w:w="335"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6</w:t>
            </w:r>
          </w:p>
        </w:tc>
        <w:tc>
          <w:tcPr>
            <w:tcW w:w="366" w:type="pct"/>
            <w:gridSpan w:val="2"/>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7</w:t>
            </w:r>
          </w:p>
        </w:tc>
        <w:tc>
          <w:tcPr>
            <w:tcW w:w="488"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8</w:t>
            </w:r>
          </w:p>
        </w:tc>
        <w:tc>
          <w:tcPr>
            <w:tcW w:w="275"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9</w:t>
            </w:r>
          </w:p>
        </w:tc>
        <w:tc>
          <w:tcPr>
            <w:tcW w:w="442"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10</w:t>
            </w:r>
          </w:p>
        </w:tc>
        <w:tc>
          <w:tcPr>
            <w:tcW w:w="407"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11</w:t>
            </w:r>
          </w:p>
        </w:tc>
        <w:tc>
          <w:tcPr>
            <w:tcW w:w="511" w:type="pct"/>
            <w:tcBorders>
              <w:top w:val="nil"/>
              <w:left w:val="nil"/>
              <w:bottom w:val="single" w:color="000000" w:sz="4" w:space="0"/>
              <w:right w:val="single" w:color="000000" w:sz="4" w:space="0"/>
            </w:tcBorders>
            <w:noWrap/>
            <w:vAlign w:val="center"/>
          </w:tcPr>
          <w:p>
            <w:pPr>
              <w:keepNext w:val="0"/>
              <w:keepLines w:val="0"/>
              <w:widowControl/>
              <w:suppressLineNumbers w:val="0"/>
              <w:jc w:val="center"/>
              <w:textAlignment w:val="center"/>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12</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31" w:hRule="atLeast"/>
        </w:trPr>
        <w:tc>
          <w:tcPr>
            <w:tcW w:w="425" w:type="pct"/>
            <w:tcBorders>
              <w:top w:val="nil"/>
              <w:left w:val="single" w:color="000000" w:sz="4" w:space="0"/>
              <w:bottom w:val="single" w:color="000000" w:sz="4" w:space="0"/>
              <w:right w:val="single" w:color="000000" w:sz="4" w:space="0"/>
            </w:tcBorders>
            <w:noWrap/>
            <w:vAlign w:val="center"/>
          </w:tcPr>
          <w:p>
            <w:pPr>
              <w:jc w:val="right"/>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sz w:val="18"/>
                <w:szCs w:val="18"/>
                <w:highlight w:val="none"/>
                <w:u w:val="none"/>
              </w:rPr>
              <w:t>103.50</w:t>
            </w:r>
          </w:p>
        </w:tc>
        <w:tc>
          <w:tcPr>
            <w:tcW w:w="528"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方正仿宋_GB2312" w:cs="Times New Roman"/>
                <w:i w:val="0"/>
                <w:iCs w:val="0"/>
                <w:color w:val="000000"/>
                <w:sz w:val="18"/>
                <w:szCs w:val="18"/>
                <w:highlight w:val="none"/>
                <w:u w:val="none"/>
              </w:rPr>
            </w:pPr>
          </w:p>
        </w:tc>
        <w:tc>
          <w:tcPr>
            <w:tcW w:w="350"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sz w:val="18"/>
                <w:szCs w:val="18"/>
                <w:highlight w:val="none"/>
                <w:u w:val="none"/>
              </w:rPr>
              <w:t>101.13</w:t>
            </w:r>
          </w:p>
        </w:tc>
        <w:tc>
          <w:tcPr>
            <w:tcW w:w="407"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方正仿宋_GB2312" w:cs="Times New Roman"/>
                <w:i w:val="0"/>
                <w:iCs w:val="0"/>
                <w:color w:val="000000"/>
                <w:sz w:val="18"/>
                <w:szCs w:val="18"/>
                <w:highlight w:val="none"/>
                <w:u w:val="none"/>
              </w:rPr>
            </w:pPr>
          </w:p>
        </w:tc>
        <w:tc>
          <w:tcPr>
            <w:tcW w:w="458" w:type="pct"/>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sz w:val="18"/>
                <w:szCs w:val="18"/>
                <w:highlight w:val="none"/>
                <w:u w:val="none"/>
              </w:rPr>
              <w:t>101.13</w:t>
            </w:r>
          </w:p>
        </w:tc>
        <w:tc>
          <w:tcPr>
            <w:tcW w:w="335"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sz w:val="18"/>
                <w:szCs w:val="18"/>
                <w:highlight w:val="none"/>
                <w:u w:val="none"/>
              </w:rPr>
              <w:t>2.37</w:t>
            </w:r>
          </w:p>
        </w:tc>
        <w:tc>
          <w:tcPr>
            <w:tcW w:w="366" w:type="pct"/>
            <w:gridSpan w:val="2"/>
            <w:tcBorders>
              <w:top w:val="nil"/>
              <w:left w:val="nil"/>
              <w:bottom w:val="single" w:color="000000" w:sz="4" w:space="0"/>
              <w:right w:val="single" w:color="000000" w:sz="4" w:space="0"/>
            </w:tcBorders>
            <w:noWrap/>
            <w:vAlign w:val="center"/>
          </w:tcPr>
          <w:p>
            <w:pPr>
              <w:jc w:val="right"/>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sz w:val="18"/>
                <w:szCs w:val="18"/>
                <w:highlight w:val="none"/>
                <w:u w:val="none"/>
              </w:rPr>
              <w:t>83.32</w:t>
            </w:r>
          </w:p>
        </w:tc>
        <w:tc>
          <w:tcPr>
            <w:tcW w:w="488"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方正仿宋_GB2312" w:cs="Times New Roman"/>
                <w:i w:val="0"/>
                <w:iCs w:val="0"/>
                <w:color w:val="000000"/>
                <w:sz w:val="18"/>
                <w:szCs w:val="18"/>
                <w:highlight w:val="none"/>
                <w:u w:val="none"/>
              </w:rPr>
            </w:pPr>
          </w:p>
        </w:tc>
        <w:tc>
          <w:tcPr>
            <w:tcW w:w="275"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sz w:val="18"/>
                <w:szCs w:val="18"/>
                <w:highlight w:val="none"/>
                <w:u w:val="none"/>
              </w:rPr>
              <w:t>81.32</w:t>
            </w:r>
          </w:p>
        </w:tc>
        <w:tc>
          <w:tcPr>
            <w:tcW w:w="442"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方正仿宋_GB2312" w:cs="Times New Roman"/>
                <w:i w:val="0"/>
                <w:iCs w:val="0"/>
                <w:color w:val="000000"/>
                <w:sz w:val="18"/>
                <w:szCs w:val="18"/>
                <w:highlight w:val="none"/>
                <w:u w:val="none"/>
              </w:rPr>
            </w:pPr>
          </w:p>
        </w:tc>
        <w:tc>
          <w:tcPr>
            <w:tcW w:w="407"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sz w:val="18"/>
                <w:szCs w:val="18"/>
                <w:highlight w:val="none"/>
                <w:u w:val="none"/>
              </w:rPr>
              <w:t>81.32</w:t>
            </w:r>
          </w:p>
        </w:tc>
        <w:tc>
          <w:tcPr>
            <w:tcW w:w="511" w:type="pct"/>
            <w:tcBorders>
              <w:top w:val="nil"/>
              <w:left w:val="nil"/>
              <w:bottom w:val="single" w:color="000000" w:sz="4" w:space="0"/>
              <w:right w:val="single" w:color="000000" w:sz="4" w:space="0"/>
            </w:tcBorders>
            <w:noWrap/>
            <w:vAlign w:val="center"/>
          </w:tcPr>
          <w:p>
            <w:pPr>
              <w:jc w:val="right"/>
              <w:rPr>
                <w:rFonts w:hint="default" w:ascii="Times New Roman" w:hAnsi="Times New Roman" w:eastAsia="方正仿宋_GB2312"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sz w:val="18"/>
                <w:szCs w:val="18"/>
                <w:highlight w:val="none"/>
                <w:u w:val="none"/>
              </w:rPr>
              <w:t>2.00</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31" w:hRule="atLeast"/>
        </w:trPr>
        <w:tc>
          <w:tcPr>
            <w:tcW w:w="5000" w:type="pct"/>
            <w:gridSpan w:val="14"/>
            <w:tcBorders>
              <w:top w:val="nil"/>
              <w:left w:val="nil"/>
              <w:bottom w:val="nil"/>
              <w:right w:val="nil"/>
            </w:tcBorders>
            <w:noWrap/>
            <w:vAlign w:val="center"/>
          </w:tcPr>
          <w:p>
            <w:pPr>
              <w:keepNext w:val="0"/>
              <w:keepLines w:val="0"/>
              <w:widowControl/>
              <w:suppressLineNumbers w:val="0"/>
              <w:jc w:val="left"/>
              <w:textAlignment w:val="center"/>
              <w:rPr>
                <w:rFonts w:hint="default" w:ascii="Times New Roman" w:hAnsi="Times New Roman" w:eastAsia="宋体" w:cs="Times New Roman"/>
                <w:i w:val="0"/>
                <w:iCs w:val="0"/>
                <w:color w:val="000000"/>
                <w:sz w:val="18"/>
                <w:szCs w:val="18"/>
                <w:highlight w:val="none"/>
                <w:u w:val="none"/>
              </w:rPr>
            </w:pPr>
            <w:r>
              <w:rPr>
                <w:rFonts w:hint="default" w:ascii="Times New Roman" w:hAnsi="Times New Roman" w:eastAsia="方正仿宋_GB2312" w:cs="Times New Roman"/>
                <w:i w:val="0"/>
                <w:iCs w:val="0"/>
                <w:color w:val="000000"/>
                <w:kern w:val="0"/>
                <w:sz w:val="18"/>
                <w:szCs w:val="18"/>
                <w:highlight w:val="none"/>
                <w:u w:val="none"/>
                <w:lang w:val="en-US" w:eastAsia="zh-CN" w:bidi="ar"/>
              </w:rPr>
              <w:t>注：本表反映部门本年度财政拨款“三公”经费支出预决算情况。其中：预算数为“三公”经费全年预算数，反映按规定程序调整后的预算数；决算数是包括当年财政拨款和以前年度结转资金安排的实际支出。</w:t>
            </w:r>
          </w:p>
        </w:tc>
      </w:tr>
    </w:tbl>
    <w:p>
      <w:pPr>
        <w:rPr>
          <w:rFonts w:hint="default" w:ascii="Times New Roman" w:hAnsi="Times New Roman" w:eastAsia="仿宋_GB2312" w:cs="Times New Roman"/>
          <w:b/>
          <w:color w:val="auto"/>
          <w:kern w:val="0"/>
          <w:sz w:val="32"/>
          <w:szCs w:val="32"/>
          <w:highlight w:val="none"/>
        </w:rPr>
      </w:pPr>
      <w:r>
        <w:rPr>
          <w:rFonts w:hint="default" w:ascii="Times New Roman" w:hAnsi="Times New Roman" w:eastAsia="仿宋_GB2312" w:cs="Times New Roman"/>
          <w:b/>
          <w:color w:val="auto"/>
          <w:kern w:val="0"/>
          <w:sz w:val="32"/>
          <w:szCs w:val="32"/>
          <w:highlight w:val="none"/>
        </w:rPr>
        <w:br w:type="page"/>
      </w:r>
    </w:p>
    <w:p>
      <w:pPr>
        <w:keepNext w:val="0"/>
        <w:keepLines w:val="0"/>
        <w:pageBreakBefore w:val="0"/>
        <w:widowControl w:val="0"/>
        <w:kinsoku/>
        <w:wordWrap/>
        <w:overflowPunct/>
        <w:topLinePunct w:val="0"/>
        <w:autoSpaceDE/>
        <w:autoSpaceDN/>
        <w:bidi w:val="0"/>
        <w:adjustRightInd/>
        <w:snapToGrid/>
        <w:spacing w:line="240" w:lineRule="auto"/>
        <w:jc w:val="both"/>
        <w:textAlignment w:val="auto"/>
        <w:outlineLvl w:val="9"/>
        <w:rPr>
          <w:rFonts w:hint="default" w:ascii="Times New Roman" w:hAnsi="Times New Roman" w:eastAsia="仿宋_GB2312" w:cs="Times New Roman"/>
          <w:b/>
          <w:color w:val="auto"/>
          <w:kern w:val="0"/>
          <w:sz w:val="32"/>
          <w:szCs w:val="32"/>
          <w:highlight w:val="none"/>
        </w:rPr>
        <w:sectPr>
          <w:pgSz w:w="11906" w:h="16838"/>
          <w:pgMar w:top="1531" w:right="1984" w:bottom="1531" w:left="2098" w:header="851" w:footer="992" w:gutter="0"/>
          <w:pgBorders>
            <w:top w:val="none" w:sz="0" w:space="0"/>
            <w:left w:val="none" w:sz="0" w:space="0"/>
            <w:bottom w:val="none" w:sz="0" w:space="0"/>
            <w:right w:val="none" w:sz="0" w:space="0"/>
          </w:pgBorders>
          <w:cols w:space="720" w:num="1"/>
          <w:docGrid w:type="lines" w:linePitch="312" w:charSpace="0"/>
        </w:sectPr>
      </w:pPr>
    </w:p>
    <w:p>
      <w:pPr>
        <w:pStyle w:val="11"/>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both"/>
        <w:rPr>
          <w:rFonts w:hint="default" w:ascii="Times New Roman" w:hAnsi="Times New Roman" w:eastAsia="Arial" w:cs="Times New Roman"/>
          <w:highlight w:val="none"/>
        </w:rPr>
      </w:pPr>
      <w:r>
        <w:rPr>
          <w:rFonts w:hint="default" w:ascii="Times New Roman" w:hAnsi="Times New Roman" w:eastAsia="Arial" w:cs="Times New Roman"/>
          <w:i w:val="0"/>
          <w:iCs w:val="0"/>
          <w:caps w:val="0"/>
          <w:color w:val="000000"/>
          <w:spacing w:val="0"/>
          <w:sz w:val="18"/>
          <w:szCs w:val="18"/>
          <w:highlight w:val="none"/>
          <w:shd w:val="clear" w:fill="FFFFFF"/>
        </w:rPr>
        <w:t> </w:t>
      </w:r>
    </w:p>
    <w:p>
      <w:pPr>
        <w:pStyle w:val="11"/>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center"/>
        <w:rPr>
          <w:rFonts w:hint="default" w:ascii="Times New Roman" w:hAnsi="Times New Roman" w:eastAsia="Arial" w:cs="Times New Roman"/>
          <w:highlight w:val="none"/>
        </w:rPr>
      </w:pPr>
      <w:r>
        <w:rPr>
          <w:rFonts w:hint="default" w:ascii="Times New Roman" w:hAnsi="Times New Roman" w:eastAsia="Arial" w:cs="Times New Roman"/>
          <w:i w:val="0"/>
          <w:iCs w:val="0"/>
          <w:caps w:val="0"/>
          <w:color w:val="000000"/>
          <w:spacing w:val="0"/>
          <w:sz w:val="18"/>
          <w:szCs w:val="18"/>
          <w:highlight w:val="none"/>
          <w:shd w:val="clear" w:fill="FFFFFF"/>
        </w:rPr>
        <w:t> </w:t>
      </w:r>
    </w:p>
    <w:p>
      <w:pPr>
        <w:pStyle w:val="11"/>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center"/>
        <w:rPr>
          <w:rFonts w:hint="default" w:ascii="Times New Roman" w:hAnsi="Times New Roman" w:eastAsia="Arial" w:cs="Times New Roman"/>
          <w:highlight w:val="none"/>
        </w:rPr>
      </w:pPr>
      <w:r>
        <w:rPr>
          <w:rFonts w:hint="default" w:ascii="Times New Roman" w:hAnsi="Times New Roman" w:eastAsia="Arial" w:cs="Times New Roman"/>
          <w:i w:val="0"/>
          <w:iCs w:val="0"/>
          <w:caps w:val="0"/>
          <w:color w:val="000000"/>
          <w:spacing w:val="0"/>
          <w:sz w:val="18"/>
          <w:szCs w:val="18"/>
          <w:highlight w:val="none"/>
          <w:shd w:val="clear" w:fill="FFFFFF"/>
        </w:rPr>
        <w:t> </w:t>
      </w:r>
    </w:p>
    <w:p>
      <w:pPr>
        <w:pStyle w:val="11"/>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center"/>
        <w:rPr>
          <w:rFonts w:hint="default" w:ascii="Times New Roman" w:hAnsi="Times New Roman" w:eastAsia="Arial" w:cs="Times New Roman"/>
          <w:highlight w:val="none"/>
        </w:rPr>
      </w:pPr>
      <w:r>
        <w:rPr>
          <w:rFonts w:hint="default" w:ascii="Times New Roman" w:hAnsi="Times New Roman" w:eastAsia="Arial" w:cs="Times New Roman"/>
          <w:i w:val="0"/>
          <w:iCs w:val="0"/>
          <w:caps w:val="0"/>
          <w:color w:val="000000"/>
          <w:spacing w:val="0"/>
          <w:sz w:val="18"/>
          <w:szCs w:val="18"/>
          <w:highlight w:val="none"/>
          <w:shd w:val="clear" w:fill="FFFFFF"/>
        </w:rPr>
        <w:t> </w:t>
      </w:r>
    </w:p>
    <w:p>
      <w:pPr>
        <w:pStyle w:val="11"/>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center"/>
        <w:rPr>
          <w:rFonts w:hint="default" w:ascii="Times New Roman" w:hAnsi="Times New Roman" w:eastAsia="Arial" w:cs="Times New Roman"/>
          <w:highlight w:val="none"/>
        </w:rPr>
      </w:pPr>
      <w:r>
        <w:rPr>
          <w:rFonts w:hint="default" w:ascii="Times New Roman" w:hAnsi="Times New Roman" w:eastAsia="Arial" w:cs="Times New Roman"/>
          <w:i w:val="0"/>
          <w:iCs w:val="0"/>
          <w:caps w:val="0"/>
          <w:color w:val="000000"/>
          <w:spacing w:val="0"/>
          <w:sz w:val="18"/>
          <w:szCs w:val="18"/>
          <w:highlight w:val="none"/>
          <w:shd w:val="clear" w:fill="FFFFFF"/>
        </w:rPr>
        <w:t> </w:t>
      </w:r>
    </w:p>
    <w:p>
      <w:pPr>
        <w:pStyle w:val="11"/>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center"/>
        <w:rPr>
          <w:rFonts w:hint="default" w:ascii="Times New Roman" w:hAnsi="Times New Roman" w:eastAsia="Arial" w:cs="Times New Roman"/>
          <w:highlight w:val="none"/>
        </w:rPr>
      </w:pPr>
      <w:r>
        <w:rPr>
          <w:rFonts w:hint="default" w:ascii="Times New Roman" w:hAnsi="Times New Roman" w:eastAsia="Arial" w:cs="Times New Roman"/>
          <w:i w:val="0"/>
          <w:iCs w:val="0"/>
          <w:caps w:val="0"/>
          <w:color w:val="000000"/>
          <w:spacing w:val="0"/>
          <w:sz w:val="18"/>
          <w:szCs w:val="18"/>
          <w:highlight w:val="none"/>
          <w:shd w:val="clear" w:fill="FFFFFF"/>
        </w:rPr>
        <w:t> </w:t>
      </w:r>
    </w:p>
    <w:p>
      <w:pPr>
        <w:pStyle w:val="11"/>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center"/>
        <w:rPr>
          <w:rFonts w:hint="default" w:ascii="Times New Roman" w:hAnsi="Times New Roman" w:eastAsia="Arial" w:cs="Times New Roman"/>
          <w:highlight w:val="none"/>
        </w:rPr>
      </w:pPr>
      <w:r>
        <w:rPr>
          <w:rFonts w:hint="default" w:ascii="Times New Roman" w:hAnsi="Times New Roman" w:eastAsia="Arial" w:cs="Times New Roman"/>
          <w:i w:val="0"/>
          <w:iCs w:val="0"/>
          <w:caps w:val="0"/>
          <w:color w:val="000000"/>
          <w:spacing w:val="0"/>
          <w:sz w:val="18"/>
          <w:szCs w:val="18"/>
          <w:highlight w:val="none"/>
          <w:shd w:val="clear" w:fill="FFFFFF"/>
        </w:rPr>
        <w:t> </w:t>
      </w:r>
    </w:p>
    <w:p>
      <w:pPr>
        <w:pStyle w:val="11"/>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center"/>
        <w:rPr>
          <w:rFonts w:hint="default" w:ascii="Times New Roman" w:hAnsi="Times New Roman" w:eastAsia="Arial" w:cs="Times New Roman"/>
          <w:highlight w:val="none"/>
        </w:rPr>
      </w:pPr>
      <w:r>
        <w:rPr>
          <w:rFonts w:hint="default" w:ascii="Times New Roman" w:hAnsi="Times New Roman" w:eastAsia="Arial" w:cs="Times New Roman"/>
          <w:i w:val="0"/>
          <w:iCs w:val="0"/>
          <w:caps w:val="0"/>
          <w:color w:val="000000"/>
          <w:spacing w:val="0"/>
          <w:sz w:val="18"/>
          <w:szCs w:val="18"/>
          <w:highlight w:val="none"/>
          <w:shd w:val="clear" w:fill="FFFFFF"/>
        </w:rPr>
        <w:t> </w:t>
      </w:r>
    </w:p>
    <w:p>
      <w:pPr>
        <w:pStyle w:val="11"/>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center"/>
        <w:rPr>
          <w:rFonts w:hint="default" w:ascii="Times New Roman" w:hAnsi="Times New Roman" w:eastAsia="Arial" w:cs="Times New Roman"/>
          <w:highlight w:val="none"/>
        </w:rPr>
      </w:pPr>
      <w:r>
        <w:rPr>
          <w:rFonts w:hint="default" w:ascii="Times New Roman" w:hAnsi="Times New Roman" w:eastAsia="Arial" w:cs="Times New Roman"/>
          <w:i w:val="0"/>
          <w:iCs w:val="0"/>
          <w:caps w:val="0"/>
          <w:color w:val="000000"/>
          <w:spacing w:val="0"/>
          <w:sz w:val="18"/>
          <w:szCs w:val="18"/>
          <w:highlight w:val="none"/>
          <w:shd w:val="clear" w:fill="FFFFFF"/>
        </w:rPr>
        <w:t> </w:t>
      </w:r>
    </w:p>
    <w:p>
      <w:pPr>
        <w:pStyle w:val="11"/>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center"/>
        <w:rPr>
          <w:rFonts w:hint="default" w:ascii="Times New Roman" w:hAnsi="Times New Roman" w:eastAsia="Arial" w:cs="Times New Roman"/>
          <w:highlight w:val="none"/>
        </w:rPr>
      </w:pPr>
      <w:r>
        <w:rPr>
          <w:rFonts w:hint="default" w:ascii="Times New Roman" w:hAnsi="Times New Roman" w:eastAsia="Arial" w:cs="Times New Roman"/>
          <w:i w:val="0"/>
          <w:iCs w:val="0"/>
          <w:caps w:val="0"/>
          <w:color w:val="000000"/>
          <w:spacing w:val="0"/>
          <w:sz w:val="18"/>
          <w:szCs w:val="18"/>
          <w:highlight w:val="none"/>
          <w:shd w:val="clear" w:fill="FFFFFF"/>
        </w:rPr>
        <w:t> </w:t>
      </w:r>
    </w:p>
    <w:p>
      <w:pPr>
        <w:pStyle w:val="11"/>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center"/>
        <w:outlineLvl w:val="0"/>
        <w:rPr>
          <w:rFonts w:hint="default" w:ascii="Times New Roman" w:hAnsi="Times New Roman" w:eastAsia="Arial" w:cs="Times New Roman"/>
          <w:highlight w:val="none"/>
        </w:rPr>
      </w:pPr>
      <w:r>
        <w:rPr>
          <w:rFonts w:hint="default" w:ascii="Times New Roman" w:hAnsi="Times New Roman" w:eastAsia="黑体" w:cs="Times New Roman"/>
          <w:i w:val="0"/>
          <w:iCs w:val="0"/>
          <w:caps w:val="0"/>
          <w:color w:val="000000"/>
          <w:spacing w:val="0"/>
          <w:sz w:val="72"/>
          <w:szCs w:val="72"/>
          <w:highlight w:val="none"/>
          <w:shd w:val="clear" w:fill="FFFFFF"/>
        </w:rPr>
        <w:t>第三部分</w:t>
      </w:r>
    </w:p>
    <w:p>
      <w:pPr>
        <w:pStyle w:val="11"/>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center"/>
        <w:rPr>
          <w:rFonts w:hint="default" w:ascii="Times New Roman" w:hAnsi="Times New Roman" w:eastAsia="Arial" w:cs="Times New Roman"/>
          <w:highlight w:val="none"/>
        </w:rPr>
      </w:pPr>
      <w:r>
        <w:rPr>
          <w:rFonts w:hint="default" w:ascii="Times New Roman" w:hAnsi="Times New Roman" w:eastAsia="Arial" w:cs="Times New Roman"/>
          <w:i w:val="0"/>
          <w:iCs w:val="0"/>
          <w:caps w:val="0"/>
          <w:color w:val="000000"/>
          <w:spacing w:val="0"/>
          <w:sz w:val="18"/>
          <w:szCs w:val="18"/>
          <w:highlight w:val="none"/>
          <w:shd w:val="clear" w:fill="FFFFFF"/>
        </w:rPr>
        <w:t> </w:t>
      </w:r>
    </w:p>
    <w:p>
      <w:pPr>
        <w:pStyle w:val="11"/>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center"/>
        <w:rPr>
          <w:rFonts w:hint="default" w:ascii="Times New Roman" w:hAnsi="Times New Roman" w:eastAsia="Arial" w:cs="Times New Roman"/>
          <w:spacing w:val="-20"/>
          <w:highlight w:val="none"/>
        </w:rPr>
      </w:pPr>
      <w:r>
        <w:rPr>
          <w:rFonts w:hint="default" w:ascii="Times New Roman" w:hAnsi="Times New Roman" w:eastAsia="黑体" w:cs="Times New Roman"/>
          <w:i w:val="0"/>
          <w:iCs w:val="0"/>
          <w:caps w:val="0"/>
          <w:color w:val="000000"/>
          <w:spacing w:val="-20"/>
          <w:sz w:val="72"/>
          <w:szCs w:val="72"/>
          <w:highlight w:val="none"/>
          <w:shd w:val="clear" w:fill="FFFFFF"/>
        </w:rPr>
        <w:t>202</w:t>
      </w:r>
      <w:r>
        <w:rPr>
          <w:rFonts w:hint="default" w:ascii="Times New Roman" w:hAnsi="Times New Roman" w:eastAsia="黑体" w:cs="Times New Roman"/>
          <w:i w:val="0"/>
          <w:iCs w:val="0"/>
          <w:caps w:val="0"/>
          <w:color w:val="000000"/>
          <w:spacing w:val="-20"/>
          <w:sz w:val="72"/>
          <w:szCs w:val="72"/>
          <w:highlight w:val="none"/>
          <w:shd w:val="clear" w:fill="FFFFFF"/>
          <w:lang w:val="en-US" w:eastAsia="zh-CN"/>
        </w:rPr>
        <w:t>3</w:t>
      </w:r>
      <w:r>
        <w:rPr>
          <w:rFonts w:hint="default" w:ascii="Times New Roman" w:hAnsi="Times New Roman" w:eastAsia="黑体" w:cs="Times New Roman"/>
          <w:i w:val="0"/>
          <w:iCs w:val="0"/>
          <w:caps w:val="0"/>
          <w:color w:val="000000"/>
          <w:spacing w:val="-20"/>
          <w:sz w:val="72"/>
          <w:szCs w:val="72"/>
          <w:highlight w:val="none"/>
          <w:shd w:val="clear" w:fill="FFFFFF"/>
        </w:rPr>
        <w:t>年</w:t>
      </w:r>
      <w:r>
        <w:rPr>
          <w:rFonts w:hint="default" w:ascii="Times New Roman" w:hAnsi="Times New Roman" w:eastAsia="黑体" w:cs="Times New Roman"/>
          <w:i w:val="0"/>
          <w:iCs w:val="0"/>
          <w:caps w:val="0"/>
          <w:color w:val="000000"/>
          <w:spacing w:val="-20"/>
          <w:sz w:val="72"/>
          <w:szCs w:val="72"/>
          <w:highlight w:val="none"/>
          <w:shd w:val="clear" w:fill="FFFFFF"/>
          <w:lang w:val="en-US" w:eastAsia="zh-CN"/>
        </w:rPr>
        <w:t>度</w:t>
      </w:r>
      <w:r>
        <w:rPr>
          <w:rFonts w:hint="default" w:ascii="Times New Roman" w:hAnsi="Times New Roman" w:eastAsia="黑体" w:cs="Times New Roman"/>
          <w:i w:val="0"/>
          <w:iCs w:val="0"/>
          <w:caps w:val="0"/>
          <w:color w:val="000000"/>
          <w:spacing w:val="-20"/>
          <w:sz w:val="72"/>
          <w:szCs w:val="72"/>
          <w:highlight w:val="none"/>
          <w:shd w:val="clear" w:fill="FFFFFF"/>
        </w:rPr>
        <w:t>部门决算情况说明</w:t>
      </w:r>
    </w:p>
    <w:p>
      <w:pPr>
        <w:pStyle w:val="11"/>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center"/>
        <w:rPr>
          <w:rFonts w:hint="default" w:ascii="Times New Roman" w:hAnsi="Times New Roman" w:eastAsia="Arial" w:cs="Times New Roman"/>
          <w:highlight w:val="none"/>
        </w:rPr>
      </w:pPr>
      <w:r>
        <w:rPr>
          <w:rFonts w:hint="default" w:ascii="Times New Roman" w:hAnsi="Times New Roman" w:eastAsia="Arial" w:cs="Times New Roman"/>
          <w:i w:val="0"/>
          <w:iCs w:val="0"/>
          <w:caps w:val="0"/>
          <w:color w:val="000000"/>
          <w:spacing w:val="0"/>
          <w:sz w:val="18"/>
          <w:szCs w:val="18"/>
          <w:highlight w:val="none"/>
          <w:shd w:val="clear" w:fill="FFFFFF"/>
        </w:rPr>
        <w:t> </w:t>
      </w:r>
    </w:p>
    <w:p>
      <w:pPr>
        <w:pStyle w:val="11"/>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center"/>
        <w:rPr>
          <w:rFonts w:hint="default" w:ascii="Times New Roman" w:hAnsi="Times New Roman" w:eastAsia="Arial" w:cs="Times New Roman"/>
          <w:highlight w:val="none"/>
        </w:rPr>
      </w:pPr>
      <w:r>
        <w:rPr>
          <w:rFonts w:hint="default" w:ascii="Times New Roman" w:hAnsi="Times New Roman" w:eastAsia="Arial" w:cs="Times New Roman"/>
          <w:i w:val="0"/>
          <w:iCs w:val="0"/>
          <w:caps w:val="0"/>
          <w:color w:val="000000"/>
          <w:spacing w:val="0"/>
          <w:sz w:val="18"/>
          <w:szCs w:val="18"/>
          <w:highlight w:val="none"/>
          <w:shd w:val="clear" w:fill="FFFFFF"/>
        </w:rPr>
        <w:t> </w:t>
      </w:r>
    </w:p>
    <w:p>
      <w:pPr>
        <w:pStyle w:val="11"/>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center"/>
        <w:rPr>
          <w:rFonts w:hint="default" w:ascii="Times New Roman" w:hAnsi="Times New Roman" w:eastAsia="Arial" w:cs="Times New Roman"/>
          <w:highlight w:val="none"/>
        </w:rPr>
      </w:pPr>
      <w:r>
        <w:rPr>
          <w:rFonts w:hint="default" w:ascii="Times New Roman" w:hAnsi="Times New Roman" w:eastAsia="Arial" w:cs="Times New Roman"/>
          <w:i w:val="0"/>
          <w:iCs w:val="0"/>
          <w:caps w:val="0"/>
          <w:color w:val="000000"/>
          <w:spacing w:val="0"/>
          <w:sz w:val="18"/>
          <w:szCs w:val="18"/>
          <w:highlight w:val="none"/>
          <w:shd w:val="clear" w:fill="FFFFFF"/>
        </w:rPr>
        <w:t> </w:t>
      </w:r>
    </w:p>
    <w:p>
      <w:pPr>
        <w:pStyle w:val="11"/>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center"/>
        <w:rPr>
          <w:rFonts w:hint="default" w:ascii="Times New Roman" w:hAnsi="Times New Roman" w:eastAsia="Arial" w:cs="Times New Roman"/>
          <w:highlight w:val="none"/>
        </w:rPr>
      </w:pPr>
      <w:r>
        <w:rPr>
          <w:rFonts w:hint="default" w:ascii="Times New Roman" w:hAnsi="Times New Roman" w:eastAsia="Arial" w:cs="Times New Roman"/>
          <w:i w:val="0"/>
          <w:iCs w:val="0"/>
          <w:caps w:val="0"/>
          <w:color w:val="000000"/>
          <w:spacing w:val="0"/>
          <w:sz w:val="18"/>
          <w:szCs w:val="18"/>
          <w:highlight w:val="none"/>
          <w:shd w:val="clear" w:fill="FFFFFF"/>
        </w:rPr>
        <w:t> </w:t>
      </w:r>
    </w:p>
    <w:p>
      <w:pPr>
        <w:pStyle w:val="11"/>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center"/>
        <w:rPr>
          <w:rFonts w:hint="default" w:ascii="Times New Roman" w:hAnsi="Times New Roman" w:eastAsia="Arial" w:cs="Times New Roman"/>
          <w:highlight w:val="none"/>
        </w:rPr>
      </w:pPr>
      <w:r>
        <w:rPr>
          <w:rFonts w:hint="default" w:ascii="Times New Roman" w:hAnsi="Times New Roman" w:eastAsia="Arial" w:cs="Times New Roman"/>
          <w:i w:val="0"/>
          <w:iCs w:val="0"/>
          <w:caps w:val="0"/>
          <w:color w:val="000000"/>
          <w:spacing w:val="0"/>
          <w:sz w:val="18"/>
          <w:szCs w:val="18"/>
          <w:highlight w:val="none"/>
          <w:shd w:val="clear" w:fill="FFFFFF"/>
        </w:rPr>
        <w:t> </w:t>
      </w:r>
    </w:p>
    <w:p>
      <w:pPr>
        <w:pStyle w:val="11"/>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center"/>
        <w:rPr>
          <w:rFonts w:hint="default" w:ascii="Times New Roman" w:hAnsi="Times New Roman" w:eastAsia="Arial" w:cs="Times New Roman"/>
          <w:i w:val="0"/>
          <w:iCs w:val="0"/>
          <w:caps w:val="0"/>
          <w:color w:val="000000"/>
          <w:spacing w:val="0"/>
          <w:sz w:val="18"/>
          <w:szCs w:val="18"/>
          <w:highlight w:val="none"/>
          <w:shd w:val="clear" w:fill="FFFFFF"/>
        </w:rPr>
      </w:pPr>
      <w:r>
        <w:rPr>
          <w:rFonts w:hint="default" w:ascii="Times New Roman" w:hAnsi="Times New Roman" w:eastAsia="Arial" w:cs="Times New Roman"/>
          <w:i w:val="0"/>
          <w:iCs w:val="0"/>
          <w:caps w:val="0"/>
          <w:color w:val="000000"/>
          <w:spacing w:val="0"/>
          <w:sz w:val="18"/>
          <w:szCs w:val="18"/>
          <w:highlight w:val="none"/>
          <w:shd w:val="clear" w:fill="FFFFFF"/>
        </w:rPr>
        <w:t> </w:t>
      </w:r>
    </w:p>
    <w:p>
      <w:pPr>
        <w:rPr>
          <w:rFonts w:hint="default" w:ascii="Times New Roman" w:hAnsi="Times New Roman" w:eastAsia="黑体" w:cs="Times New Roman"/>
          <w:kern w:val="2"/>
          <w:sz w:val="32"/>
          <w:szCs w:val="32"/>
          <w:lang w:val="en-US" w:eastAsia="zh-CN" w:bidi="ar-SA"/>
        </w:rPr>
      </w:pPr>
      <w:r>
        <w:rPr>
          <w:rFonts w:hint="default" w:ascii="Times New Roman" w:hAnsi="Times New Roman" w:eastAsia="Arial" w:cs="Times New Roman"/>
          <w:i w:val="0"/>
          <w:iCs w:val="0"/>
          <w:caps w:val="0"/>
          <w:color w:val="000000"/>
          <w:spacing w:val="0"/>
          <w:sz w:val="18"/>
          <w:szCs w:val="18"/>
          <w:highlight w:val="none"/>
          <w:shd w:val="clear" w:fill="FFFFFF"/>
        </w:rPr>
        <w:br w:type="page"/>
      </w:r>
      <w:r>
        <w:rPr>
          <w:rFonts w:hint="default" w:ascii="Times New Roman" w:hAnsi="Times New Roman" w:eastAsia="仿宋_GB2312" w:cs="Times New Roman"/>
          <w:kern w:val="2"/>
          <w:sz w:val="32"/>
          <w:szCs w:val="32"/>
          <w:lang w:val="en-US" w:eastAsia="zh-CN"/>
        </w:rPr>
        <w:t xml:space="preserve">    </w:t>
      </w:r>
      <w:r>
        <w:rPr>
          <w:rFonts w:hint="default" w:ascii="Times New Roman" w:hAnsi="Times New Roman" w:eastAsia="黑体" w:cs="Times New Roman"/>
          <w:kern w:val="2"/>
          <w:sz w:val="32"/>
          <w:szCs w:val="32"/>
          <w:lang w:val="en-US" w:eastAsia="zh-CN" w:bidi="ar-SA"/>
        </w:rPr>
        <w:t>一、收入支出决算总体情况说明</w:t>
      </w:r>
    </w:p>
    <w:p>
      <w:pPr>
        <w:pStyle w:val="11"/>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adjustRightInd/>
        <w:snapToGrid/>
        <w:spacing w:before="0" w:beforeAutospacing="0" w:after="0" w:afterAutospacing="0"/>
        <w:ind w:left="0" w:right="0" w:firstLine="640" w:firstLineChars="200"/>
        <w:jc w:val="left"/>
        <w:textAlignment w:val="auto"/>
        <w:rPr>
          <w:rFonts w:hint="default" w:ascii="Times New Roman" w:hAnsi="Times New Roman" w:eastAsia="仿宋_GB2312" w:cs="Times New Roman"/>
          <w:kern w:val="2"/>
          <w:sz w:val="32"/>
          <w:szCs w:val="32"/>
          <w:lang w:eastAsia="zh-CN"/>
        </w:rPr>
      </w:pPr>
      <w:r>
        <w:rPr>
          <w:rFonts w:hint="default" w:ascii="Times New Roman" w:hAnsi="Times New Roman" w:eastAsia="仿宋_GB2312" w:cs="Times New Roman"/>
          <w:kern w:val="2"/>
          <w:sz w:val="32"/>
          <w:szCs w:val="32"/>
          <w:lang w:eastAsia="zh-CN"/>
        </w:rPr>
        <w:t>本部门2023年度收、支总计（含结转和结余）</w:t>
      </w:r>
      <w:r>
        <w:rPr>
          <w:rFonts w:hint="default" w:ascii="Times New Roman" w:hAnsi="Times New Roman" w:eastAsia="仿宋_GB2312" w:cs="Times New Roman"/>
          <w:kern w:val="2"/>
          <w:sz w:val="32"/>
          <w:szCs w:val="32"/>
          <w:lang w:val="zh-CN" w:eastAsia="zh-CN"/>
        </w:rPr>
        <w:t>11,375.96</w:t>
      </w:r>
      <w:r>
        <w:rPr>
          <w:rFonts w:hint="default" w:ascii="Times New Roman" w:hAnsi="Times New Roman" w:eastAsia="仿宋_GB2312" w:cs="Times New Roman"/>
          <w:kern w:val="2"/>
          <w:sz w:val="32"/>
          <w:szCs w:val="32"/>
          <w:lang w:eastAsia="zh-CN"/>
        </w:rPr>
        <w:t>万元。与2022年度决算相比，收支各减少</w:t>
      </w:r>
      <w:r>
        <w:rPr>
          <w:rFonts w:hint="default" w:ascii="Times New Roman" w:hAnsi="Times New Roman" w:eastAsia="仿宋_GB2312" w:cs="Times New Roman"/>
          <w:kern w:val="2"/>
          <w:sz w:val="32"/>
          <w:szCs w:val="32"/>
          <w:lang w:val="en-US" w:eastAsia="zh-CN"/>
        </w:rPr>
        <w:t>2458.23</w:t>
      </w:r>
      <w:r>
        <w:rPr>
          <w:rFonts w:hint="default" w:ascii="Times New Roman" w:hAnsi="Times New Roman" w:eastAsia="仿宋_GB2312" w:cs="Times New Roman"/>
          <w:kern w:val="2"/>
          <w:sz w:val="32"/>
          <w:szCs w:val="32"/>
          <w:lang w:eastAsia="zh-CN"/>
        </w:rPr>
        <w:t>万元，下降</w:t>
      </w:r>
      <w:r>
        <w:rPr>
          <w:rFonts w:hint="default" w:ascii="Times New Roman" w:hAnsi="Times New Roman" w:eastAsia="仿宋_GB2312" w:cs="Times New Roman"/>
          <w:kern w:val="2"/>
          <w:sz w:val="32"/>
          <w:szCs w:val="32"/>
          <w:lang w:val="en-US" w:eastAsia="zh-CN"/>
        </w:rPr>
        <w:t>17.77</w:t>
      </w:r>
      <w:r>
        <w:rPr>
          <w:rFonts w:hint="default" w:ascii="Times New Roman" w:hAnsi="Times New Roman" w:eastAsia="仿宋_GB2312" w:cs="Times New Roman"/>
          <w:kern w:val="2"/>
          <w:sz w:val="32"/>
          <w:szCs w:val="32"/>
          <w:lang w:eastAsia="zh-CN"/>
        </w:rPr>
        <w:t>%，主要原因是2023年调整专案保障形式，中纪委支付的专案保障资金不经过旧州管理中心直接上缴财政，故年初结转结余资金大幅下降。 </w:t>
      </w:r>
    </w:p>
    <w:p>
      <w:pPr>
        <w:pStyle w:val="11"/>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firstLine="640" w:firstLineChars="200"/>
        <w:jc w:val="both"/>
        <w:outlineLvl w:val="1"/>
        <w:rPr>
          <w:rFonts w:hint="default" w:ascii="Times New Roman" w:hAnsi="Times New Roman" w:eastAsia="黑体" w:cs="Times New Roman"/>
          <w:kern w:val="2"/>
          <w:sz w:val="32"/>
          <w:szCs w:val="32"/>
          <w:lang w:val="en-US" w:eastAsia="zh-CN" w:bidi="ar-SA"/>
        </w:rPr>
      </w:pPr>
      <w:r>
        <w:rPr>
          <w:rFonts w:hint="default" w:ascii="Times New Roman" w:hAnsi="Times New Roman" w:eastAsia="黑体" w:cs="Times New Roman"/>
          <w:kern w:val="2"/>
          <w:sz w:val="32"/>
          <w:szCs w:val="32"/>
          <w:lang w:val="en-US" w:eastAsia="zh-CN" w:bidi="ar-SA"/>
        </w:rPr>
        <w:t>二、收入决算情况说明</w:t>
      </w:r>
    </w:p>
    <w:p>
      <w:pPr>
        <w:adjustRightInd w:val="0"/>
        <w:snapToGrid w:val="0"/>
        <w:spacing w:line="580" w:lineRule="exact"/>
        <w:ind w:firstLine="640" w:firstLineChars="200"/>
        <w:rPr>
          <w:rFonts w:hint="default" w:ascii="Times New Roman" w:hAnsi="Times New Roman" w:eastAsia="仿宋_GB2312" w:cs="Times New Roman"/>
          <w:sz w:val="32"/>
          <w:szCs w:val="32"/>
        </w:rPr>
      </w:pPr>
      <w:r>
        <w:rPr>
          <w:rFonts w:hint="default" w:ascii="Times New Roman" w:hAnsi="Times New Roman" w:eastAsia="仿宋_GB2312" w:cs="Times New Roman"/>
          <w:kern w:val="2"/>
          <w:sz w:val="32"/>
          <w:szCs w:val="32"/>
          <w:lang w:val="zh-CN" w:eastAsia="zh-CN"/>
        </w:rPr>
        <w:t>本部门2023</w:t>
      </w:r>
      <w:r>
        <w:rPr>
          <w:rFonts w:hint="default" w:ascii="Times New Roman" w:hAnsi="Times New Roman" w:eastAsia="仿宋_GB2312" w:cs="Times New Roman"/>
          <w:kern w:val="2"/>
          <w:sz w:val="32"/>
          <w:szCs w:val="32"/>
          <w:lang w:val="zh-CN"/>
        </w:rPr>
        <w:t>年度本年收入合计</w:t>
      </w:r>
      <w:r>
        <w:rPr>
          <w:rFonts w:hint="default" w:ascii="Times New Roman" w:hAnsi="Times New Roman" w:eastAsia="仿宋_GB2312" w:cs="Times New Roman"/>
          <w:sz w:val="30"/>
          <w:szCs w:val="30"/>
          <w:highlight w:val="none"/>
          <w:lang w:eastAsia="zh-CN"/>
        </w:rPr>
        <w:t>11,122.19</w:t>
      </w:r>
      <w:r>
        <w:rPr>
          <w:rFonts w:hint="default" w:ascii="Times New Roman" w:hAnsi="Times New Roman" w:eastAsia="仿宋_GB2312" w:cs="Times New Roman"/>
          <w:kern w:val="2"/>
          <w:sz w:val="32"/>
          <w:szCs w:val="32"/>
          <w:lang w:val="zh-CN" w:eastAsia="zh-CN"/>
        </w:rPr>
        <w:t>万元</w:t>
      </w:r>
      <w:r>
        <w:rPr>
          <w:rFonts w:hint="default" w:ascii="Times New Roman" w:hAnsi="Times New Roman" w:eastAsia="仿宋_GB2312" w:cs="Times New Roman"/>
          <w:kern w:val="2"/>
          <w:sz w:val="32"/>
          <w:szCs w:val="32"/>
          <w:lang w:val="zh-CN"/>
        </w:rPr>
        <w:t>，其中：财政拨款收入10,859.29万元，占97.64%；其他收入262.9万元，</w:t>
      </w:r>
      <w:r>
        <w:rPr>
          <w:rFonts w:hint="default" w:ascii="Times New Roman" w:hAnsi="Times New Roman" w:eastAsia="仿宋_GB2312" w:cs="Times New Roman"/>
          <w:kern w:val="2"/>
          <w:sz w:val="32"/>
          <w:szCs w:val="32"/>
          <w:lang w:val="zh-CN" w:eastAsia="zh-CN"/>
        </w:rPr>
        <w:t>占</w:t>
      </w:r>
      <w:r>
        <w:rPr>
          <w:rFonts w:hint="default" w:ascii="Times New Roman" w:hAnsi="Times New Roman" w:eastAsia="仿宋_GB2312" w:cs="Times New Roman"/>
          <w:kern w:val="2"/>
          <w:sz w:val="32"/>
          <w:szCs w:val="32"/>
          <w:lang w:val="zh-CN"/>
        </w:rPr>
        <w:t>2.36%。</w:t>
      </w:r>
    </w:p>
    <w:p>
      <w:pPr>
        <w:pStyle w:val="11"/>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firstLine="640" w:firstLineChars="200"/>
        <w:jc w:val="both"/>
        <w:outlineLvl w:val="1"/>
        <w:rPr>
          <w:rFonts w:hint="default" w:ascii="Times New Roman" w:hAnsi="Times New Roman" w:eastAsia="黑体" w:cs="Times New Roman"/>
          <w:kern w:val="2"/>
          <w:sz w:val="32"/>
          <w:szCs w:val="32"/>
          <w:lang w:val="en-US" w:eastAsia="zh-CN" w:bidi="ar-SA"/>
        </w:rPr>
      </w:pPr>
      <w:r>
        <w:rPr>
          <w:rFonts w:hint="default" w:ascii="Times New Roman" w:hAnsi="Times New Roman" w:eastAsia="黑体" w:cs="Times New Roman"/>
          <w:kern w:val="2"/>
          <w:sz w:val="32"/>
          <w:szCs w:val="32"/>
          <w:lang w:val="en-US" w:eastAsia="zh-CN" w:bidi="ar-SA"/>
        </w:rPr>
        <w:t>三、支出决算情况说明</w:t>
      </w:r>
    </w:p>
    <w:p>
      <w:pPr>
        <w:autoSpaceDE w:val="0"/>
        <w:autoSpaceDN w:val="0"/>
        <w:adjustRightInd w:val="0"/>
        <w:spacing w:line="580" w:lineRule="exact"/>
        <w:ind w:firstLine="600"/>
        <w:jc w:val="left"/>
        <w:rPr>
          <w:rFonts w:hint="default" w:ascii="Times New Roman" w:hAnsi="Times New Roman" w:eastAsia="仿宋_GB2312" w:cs="Times New Roman"/>
          <w:kern w:val="2"/>
          <w:sz w:val="32"/>
          <w:szCs w:val="32"/>
          <w:lang w:val="zh-CN"/>
        </w:rPr>
      </w:pPr>
      <w:r>
        <w:rPr>
          <w:rFonts w:hint="default" w:ascii="Times New Roman" w:hAnsi="Times New Roman" w:eastAsia="仿宋_GB2312" w:cs="Times New Roman"/>
          <w:kern w:val="2"/>
          <w:sz w:val="32"/>
          <w:szCs w:val="32"/>
          <w:lang w:val="zh-CN" w:eastAsia="zh-CN"/>
        </w:rPr>
        <w:t>本部门2023</w:t>
      </w:r>
      <w:r>
        <w:rPr>
          <w:rFonts w:hint="default" w:ascii="Times New Roman" w:hAnsi="Times New Roman" w:eastAsia="仿宋_GB2312" w:cs="Times New Roman"/>
          <w:kern w:val="2"/>
          <w:sz w:val="32"/>
          <w:szCs w:val="32"/>
          <w:lang w:val="zh-CN"/>
        </w:rPr>
        <w:t>年度本年支出合计</w:t>
      </w:r>
      <w:r>
        <w:rPr>
          <w:rFonts w:hint="default" w:ascii="Times New Roman" w:hAnsi="Times New Roman" w:eastAsia="仿宋_GB2312" w:cs="Times New Roman"/>
          <w:kern w:val="2"/>
          <w:sz w:val="32"/>
          <w:szCs w:val="32"/>
          <w:lang w:val="zh-CN" w:eastAsia="zh-CN"/>
        </w:rPr>
        <w:t>11,262.82万元</w:t>
      </w:r>
      <w:r>
        <w:rPr>
          <w:rFonts w:hint="default" w:ascii="Times New Roman" w:hAnsi="Times New Roman" w:eastAsia="仿宋_GB2312" w:cs="Times New Roman"/>
          <w:kern w:val="2"/>
          <w:sz w:val="32"/>
          <w:szCs w:val="32"/>
          <w:lang w:val="zh-CN"/>
        </w:rPr>
        <w:t>，其中：基本支出</w:t>
      </w:r>
      <w:r>
        <w:rPr>
          <w:rFonts w:hint="default" w:ascii="Times New Roman" w:hAnsi="Times New Roman" w:eastAsia="仿宋_GB2312" w:cs="Times New Roman"/>
          <w:kern w:val="2"/>
          <w:sz w:val="32"/>
          <w:szCs w:val="32"/>
          <w:lang w:val="zh-CN" w:eastAsia="zh-CN"/>
        </w:rPr>
        <w:t>6,392.08万元</w:t>
      </w:r>
      <w:r>
        <w:rPr>
          <w:rFonts w:hint="default" w:ascii="Times New Roman" w:hAnsi="Times New Roman" w:eastAsia="仿宋_GB2312" w:cs="Times New Roman"/>
          <w:kern w:val="2"/>
          <w:sz w:val="32"/>
          <w:szCs w:val="32"/>
          <w:lang w:val="zh-CN"/>
        </w:rPr>
        <w:t>，</w:t>
      </w:r>
      <w:r>
        <w:rPr>
          <w:rFonts w:hint="default" w:ascii="Times New Roman" w:hAnsi="Times New Roman" w:eastAsia="仿宋_GB2312" w:cs="Times New Roman"/>
          <w:kern w:val="2"/>
          <w:sz w:val="32"/>
          <w:szCs w:val="32"/>
          <w:lang w:val="zh-CN" w:eastAsia="zh-CN"/>
        </w:rPr>
        <w:t>占56.75%；</w:t>
      </w:r>
      <w:r>
        <w:rPr>
          <w:rFonts w:hint="default" w:ascii="Times New Roman" w:hAnsi="Times New Roman" w:eastAsia="仿宋_GB2312" w:cs="Times New Roman"/>
          <w:kern w:val="2"/>
          <w:sz w:val="32"/>
          <w:szCs w:val="32"/>
          <w:lang w:val="zh-CN"/>
        </w:rPr>
        <w:t>项目支出</w:t>
      </w:r>
      <w:r>
        <w:rPr>
          <w:rFonts w:hint="default" w:ascii="Times New Roman" w:hAnsi="Times New Roman" w:eastAsia="仿宋_GB2312" w:cs="Times New Roman"/>
          <w:kern w:val="2"/>
          <w:sz w:val="32"/>
          <w:szCs w:val="32"/>
          <w:lang w:val="zh-CN" w:eastAsia="zh-CN"/>
        </w:rPr>
        <w:t>4,870.74万元</w:t>
      </w:r>
      <w:r>
        <w:rPr>
          <w:rFonts w:hint="default" w:ascii="Times New Roman" w:hAnsi="Times New Roman" w:eastAsia="仿宋_GB2312" w:cs="Times New Roman"/>
          <w:kern w:val="2"/>
          <w:sz w:val="32"/>
          <w:szCs w:val="32"/>
          <w:lang w:val="zh-CN"/>
        </w:rPr>
        <w:t>，</w:t>
      </w:r>
      <w:r>
        <w:rPr>
          <w:rFonts w:hint="default" w:ascii="Times New Roman" w:hAnsi="Times New Roman" w:eastAsia="仿宋_GB2312" w:cs="Times New Roman"/>
          <w:kern w:val="2"/>
          <w:sz w:val="32"/>
          <w:szCs w:val="32"/>
          <w:lang w:val="zh-CN" w:eastAsia="zh-CN"/>
        </w:rPr>
        <w:t>占43.25%。</w:t>
      </w:r>
    </w:p>
    <w:p>
      <w:pPr>
        <w:pStyle w:val="11"/>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firstLine="640" w:firstLineChars="200"/>
        <w:jc w:val="both"/>
        <w:outlineLvl w:val="1"/>
        <w:rPr>
          <w:rFonts w:hint="default" w:ascii="Times New Roman" w:hAnsi="Times New Roman" w:eastAsia="Arial" w:cs="Times New Roman"/>
          <w:highlight w:val="none"/>
        </w:rPr>
      </w:pPr>
      <w:r>
        <w:rPr>
          <w:rFonts w:hint="default" w:ascii="Times New Roman" w:hAnsi="Times New Roman" w:eastAsia="黑体" w:cs="Times New Roman"/>
          <w:kern w:val="2"/>
          <w:sz w:val="32"/>
          <w:szCs w:val="32"/>
          <w:lang w:val="en-US" w:eastAsia="zh-CN" w:bidi="ar-SA"/>
        </w:rPr>
        <w:t>四、财政拨款收入支出决算总体情况说明</w:t>
      </w:r>
    </w:p>
    <w:p>
      <w:pPr>
        <w:pStyle w:val="11"/>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firstLine="643" w:firstLineChars="200"/>
        <w:jc w:val="left"/>
        <w:outlineLvl w:val="2"/>
        <w:rPr>
          <w:rFonts w:hint="default" w:ascii="Times New Roman" w:hAnsi="Times New Roman" w:eastAsia="楷体_GB2312" w:cs="Times New Roman"/>
          <w:b/>
          <w:bCs/>
          <w:kern w:val="2"/>
          <w:sz w:val="32"/>
          <w:szCs w:val="32"/>
          <w:lang w:val="en-US" w:eastAsia="zh-CN" w:bidi="ar-SA"/>
        </w:rPr>
      </w:pPr>
      <w:r>
        <w:rPr>
          <w:rFonts w:hint="default" w:ascii="Times New Roman" w:hAnsi="Times New Roman" w:eastAsia="楷体_GB2312" w:cs="Times New Roman"/>
          <w:b/>
          <w:bCs/>
          <w:kern w:val="2"/>
          <w:sz w:val="32"/>
          <w:szCs w:val="32"/>
          <w:lang w:val="en-US" w:eastAsia="zh-CN" w:bidi="ar-SA"/>
        </w:rPr>
        <w:t>（一）财政拨款收支与2022年度决算对比情况</w:t>
      </w:r>
    </w:p>
    <w:p>
      <w:pPr>
        <w:pStyle w:val="11"/>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right="0" w:firstLine="640" w:firstLineChars="200"/>
        <w:jc w:val="left"/>
        <w:rPr>
          <w:rFonts w:hint="default" w:ascii="Times New Roman" w:hAnsi="Times New Roman" w:eastAsia="仿宋_GB2312" w:cs="Times New Roman"/>
          <w:color w:val="auto"/>
          <w:kern w:val="2"/>
          <w:sz w:val="32"/>
          <w:szCs w:val="32"/>
          <w:lang w:val="zh-CN" w:eastAsia="zh-CN" w:bidi="ar-SA"/>
        </w:rPr>
      </w:pPr>
      <w:r>
        <w:rPr>
          <w:rFonts w:hint="default" w:ascii="Times New Roman" w:hAnsi="Times New Roman" w:eastAsia="仿宋_GB2312" w:cs="Times New Roman"/>
          <w:color w:val="auto"/>
          <w:kern w:val="2"/>
          <w:sz w:val="32"/>
          <w:szCs w:val="32"/>
          <w:lang w:val="zh-CN" w:eastAsia="zh-CN" w:bidi="ar-SA"/>
        </w:rPr>
        <w:t>本部门202</w:t>
      </w:r>
      <w:r>
        <w:rPr>
          <w:rFonts w:hint="default" w:ascii="Times New Roman" w:hAnsi="Times New Roman" w:eastAsia="仿宋_GB2312" w:cs="Times New Roman"/>
          <w:color w:val="auto"/>
          <w:kern w:val="2"/>
          <w:sz w:val="32"/>
          <w:szCs w:val="32"/>
          <w:lang w:val="en-US" w:eastAsia="zh-CN" w:bidi="ar-SA"/>
        </w:rPr>
        <w:t>3</w:t>
      </w:r>
      <w:r>
        <w:rPr>
          <w:rFonts w:hint="default" w:ascii="Times New Roman" w:hAnsi="Times New Roman" w:eastAsia="仿宋_GB2312" w:cs="Times New Roman"/>
          <w:color w:val="auto"/>
          <w:kern w:val="2"/>
          <w:sz w:val="32"/>
          <w:szCs w:val="32"/>
          <w:lang w:val="zh-CN" w:eastAsia="zh-CN" w:bidi="ar-SA"/>
        </w:rPr>
        <w:t>年度财政拨款本年收入10,859.29</w:t>
      </w:r>
      <w:r>
        <w:rPr>
          <w:rFonts w:hint="default" w:ascii="Times New Roman" w:hAnsi="Times New Roman" w:eastAsia="仿宋_GB2312" w:cs="Times New Roman"/>
          <w:color w:val="auto"/>
          <w:kern w:val="2"/>
          <w:sz w:val="32"/>
          <w:szCs w:val="32"/>
          <w:lang w:val="en-US" w:eastAsia="zh-CN" w:bidi="ar-SA"/>
        </w:rPr>
        <w:t>万</w:t>
      </w:r>
      <w:r>
        <w:rPr>
          <w:rFonts w:hint="default" w:ascii="Times New Roman" w:hAnsi="Times New Roman" w:eastAsia="仿宋_GB2312" w:cs="Times New Roman"/>
          <w:color w:val="auto"/>
          <w:kern w:val="2"/>
          <w:sz w:val="32"/>
          <w:szCs w:val="32"/>
          <w:lang w:val="zh-CN" w:eastAsia="zh-CN" w:bidi="ar-SA"/>
        </w:rPr>
        <w:t>元，比上年增加</w:t>
      </w:r>
      <w:r>
        <w:rPr>
          <w:rFonts w:hint="default" w:ascii="Times New Roman" w:hAnsi="Times New Roman" w:eastAsia="仿宋_GB2312" w:cs="Times New Roman"/>
          <w:color w:val="auto"/>
          <w:kern w:val="2"/>
          <w:sz w:val="32"/>
          <w:szCs w:val="32"/>
          <w:lang w:val="en-US" w:eastAsia="zh-CN" w:bidi="ar-SA"/>
        </w:rPr>
        <w:t>666.23</w:t>
      </w:r>
      <w:r>
        <w:rPr>
          <w:rFonts w:hint="default" w:ascii="Times New Roman" w:hAnsi="Times New Roman" w:eastAsia="仿宋_GB2312" w:cs="Times New Roman"/>
          <w:color w:val="auto"/>
          <w:kern w:val="2"/>
          <w:sz w:val="32"/>
          <w:szCs w:val="32"/>
          <w:lang w:val="zh-CN" w:eastAsia="zh-CN" w:bidi="ar-SA"/>
        </w:rPr>
        <w:t>万元，增长</w:t>
      </w:r>
      <w:r>
        <w:rPr>
          <w:rFonts w:hint="default" w:ascii="Times New Roman" w:hAnsi="Times New Roman" w:eastAsia="仿宋_GB2312" w:cs="Times New Roman"/>
          <w:color w:val="auto"/>
          <w:kern w:val="2"/>
          <w:sz w:val="32"/>
          <w:szCs w:val="32"/>
          <w:lang w:val="en-US" w:eastAsia="zh-CN" w:bidi="ar-SA"/>
        </w:rPr>
        <w:t>6.54</w:t>
      </w:r>
      <w:r>
        <w:rPr>
          <w:rFonts w:hint="default" w:ascii="Times New Roman" w:hAnsi="Times New Roman" w:eastAsia="仿宋_GB2312" w:cs="Times New Roman"/>
          <w:color w:val="auto"/>
          <w:kern w:val="2"/>
          <w:sz w:val="32"/>
          <w:szCs w:val="32"/>
          <w:lang w:val="zh-CN" w:eastAsia="zh-CN" w:bidi="ar-SA"/>
        </w:rPr>
        <w:t>%，主要是</w:t>
      </w:r>
      <w:r>
        <w:rPr>
          <w:rFonts w:hint="default" w:ascii="Times New Roman" w:hAnsi="Times New Roman" w:eastAsia="仿宋_GB2312" w:cs="Times New Roman"/>
          <w:color w:val="auto"/>
          <w:kern w:val="2"/>
          <w:sz w:val="32"/>
          <w:szCs w:val="32"/>
          <w:lang w:val="en-US" w:eastAsia="zh-CN" w:bidi="ar-SA"/>
        </w:rPr>
        <w:t>2023年</w:t>
      </w:r>
      <w:r>
        <w:rPr>
          <w:rFonts w:hint="default" w:ascii="Times New Roman" w:hAnsi="Times New Roman" w:eastAsia="仿宋_GB2312" w:cs="Times New Roman"/>
          <w:color w:val="auto"/>
          <w:kern w:val="2"/>
          <w:sz w:val="32"/>
          <w:szCs w:val="32"/>
          <w:lang w:val="zh-CN" w:eastAsia="zh-CN" w:bidi="ar-SA"/>
        </w:rPr>
        <w:t>外出办案、线下培训及会议增加，专案保障形式调整，追加了部分办案保障资金；本年支出 10,776.2万元，比上年增加</w:t>
      </w:r>
      <w:r>
        <w:rPr>
          <w:rFonts w:hint="default" w:ascii="Times New Roman" w:hAnsi="Times New Roman" w:eastAsia="仿宋_GB2312" w:cs="Times New Roman"/>
          <w:color w:val="auto"/>
          <w:kern w:val="2"/>
          <w:sz w:val="32"/>
          <w:szCs w:val="32"/>
          <w:lang w:val="en-US" w:eastAsia="zh-CN" w:bidi="ar-SA"/>
        </w:rPr>
        <w:t>583.14</w:t>
      </w:r>
      <w:r>
        <w:rPr>
          <w:rFonts w:hint="default" w:ascii="Times New Roman" w:hAnsi="Times New Roman" w:eastAsia="仿宋_GB2312" w:cs="Times New Roman"/>
          <w:color w:val="auto"/>
          <w:kern w:val="2"/>
          <w:sz w:val="32"/>
          <w:szCs w:val="32"/>
          <w:lang w:val="zh-CN" w:eastAsia="zh-CN" w:bidi="ar-SA"/>
        </w:rPr>
        <w:t>万元，增长</w:t>
      </w:r>
      <w:r>
        <w:rPr>
          <w:rFonts w:hint="default" w:ascii="Times New Roman" w:hAnsi="Times New Roman" w:eastAsia="仿宋_GB2312" w:cs="Times New Roman"/>
          <w:color w:val="auto"/>
          <w:kern w:val="2"/>
          <w:sz w:val="32"/>
          <w:szCs w:val="32"/>
          <w:lang w:val="en-US" w:eastAsia="zh-CN" w:bidi="ar-SA"/>
        </w:rPr>
        <w:t>5.72</w:t>
      </w:r>
      <w:r>
        <w:rPr>
          <w:rFonts w:hint="default" w:ascii="Times New Roman" w:hAnsi="Times New Roman" w:eastAsia="仿宋_GB2312" w:cs="Times New Roman"/>
          <w:color w:val="auto"/>
          <w:kern w:val="2"/>
          <w:sz w:val="32"/>
          <w:szCs w:val="32"/>
          <w:lang w:val="zh-CN" w:eastAsia="zh-CN" w:bidi="ar-SA"/>
        </w:rPr>
        <w:t>%，主要是</w:t>
      </w:r>
      <w:r>
        <w:rPr>
          <w:rFonts w:hint="default" w:ascii="Times New Roman" w:hAnsi="Times New Roman" w:eastAsia="仿宋_GB2312" w:cs="Times New Roman"/>
          <w:color w:val="auto"/>
          <w:kern w:val="2"/>
          <w:sz w:val="32"/>
          <w:szCs w:val="32"/>
          <w:lang w:val="en-US" w:eastAsia="zh-CN" w:bidi="ar-SA"/>
        </w:rPr>
        <w:t>2023年</w:t>
      </w:r>
      <w:r>
        <w:rPr>
          <w:rFonts w:hint="default" w:ascii="Times New Roman" w:hAnsi="Times New Roman" w:eastAsia="仿宋_GB2312" w:cs="Times New Roman"/>
          <w:color w:val="auto"/>
          <w:kern w:val="2"/>
          <w:sz w:val="32"/>
          <w:szCs w:val="32"/>
          <w:lang w:val="zh-CN" w:eastAsia="zh-CN" w:bidi="ar-SA"/>
        </w:rPr>
        <w:t>外出办案、线下培训及会议增加，专案保障形式调整，追加了部分办案保障资金。具体情况如下：</w:t>
      </w:r>
    </w:p>
    <w:p>
      <w:pPr>
        <w:autoSpaceDE w:val="0"/>
        <w:autoSpaceDN w:val="0"/>
        <w:adjustRightInd w:val="0"/>
        <w:spacing w:line="580" w:lineRule="exact"/>
        <w:ind w:firstLine="640" w:firstLineChars="200"/>
        <w:jc w:val="both"/>
        <w:rPr>
          <w:rFonts w:hint="default" w:ascii="Times New Roman" w:hAnsi="Times New Roman" w:eastAsia="仿宋_GB2312" w:cs="Times New Roman"/>
          <w:color w:val="auto"/>
          <w:kern w:val="2"/>
          <w:sz w:val="32"/>
          <w:szCs w:val="32"/>
          <w:lang w:val="zh-CN" w:eastAsia="zh-CN" w:bidi="ar-SA"/>
        </w:rPr>
      </w:pPr>
      <w:r>
        <w:rPr>
          <w:rFonts w:hint="default" w:ascii="Times New Roman" w:hAnsi="Times New Roman" w:eastAsia="仿宋_GB2312" w:cs="Times New Roman"/>
          <w:kern w:val="2"/>
          <w:sz w:val="32"/>
          <w:szCs w:val="32"/>
          <w:lang w:val="zh-CN"/>
        </w:rPr>
        <w:t>1. 一般公共预算财政拨款本年收入10,859.29</w:t>
      </w:r>
      <w:r>
        <w:rPr>
          <w:rFonts w:hint="default" w:ascii="Times New Roman" w:hAnsi="Times New Roman" w:eastAsia="仿宋_GB2312" w:cs="Times New Roman"/>
          <w:kern w:val="2"/>
          <w:sz w:val="32"/>
          <w:szCs w:val="32"/>
          <w:lang w:val="zh-CN" w:eastAsia="zh-CN"/>
        </w:rPr>
        <w:t>万元</w:t>
      </w:r>
      <w:r>
        <w:rPr>
          <w:rFonts w:hint="default" w:ascii="Times New Roman" w:hAnsi="Times New Roman" w:eastAsia="仿宋_GB2312" w:cs="Times New Roman"/>
          <w:kern w:val="2"/>
          <w:sz w:val="32"/>
          <w:szCs w:val="32"/>
          <w:lang w:val="zh-CN"/>
        </w:rPr>
        <w:t>，</w:t>
      </w:r>
      <w:r>
        <w:rPr>
          <w:rFonts w:hint="default" w:ascii="Times New Roman" w:hAnsi="Times New Roman" w:eastAsia="仿宋_GB2312" w:cs="Times New Roman"/>
          <w:color w:val="auto"/>
          <w:kern w:val="2"/>
          <w:sz w:val="32"/>
          <w:szCs w:val="32"/>
          <w:lang w:val="zh-CN" w:eastAsia="zh-CN" w:bidi="ar-SA"/>
        </w:rPr>
        <w:t>比上年增加</w:t>
      </w:r>
      <w:r>
        <w:rPr>
          <w:rFonts w:hint="default" w:ascii="Times New Roman" w:hAnsi="Times New Roman" w:eastAsia="仿宋_GB2312" w:cs="Times New Roman"/>
          <w:color w:val="auto"/>
          <w:kern w:val="2"/>
          <w:sz w:val="32"/>
          <w:szCs w:val="32"/>
          <w:lang w:val="en-US" w:eastAsia="zh-CN" w:bidi="ar-SA"/>
        </w:rPr>
        <w:t>666.23</w:t>
      </w:r>
      <w:r>
        <w:rPr>
          <w:rFonts w:hint="default" w:ascii="Times New Roman" w:hAnsi="Times New Roman" w:eastAsia="仿宋_GB2312" w:cs="Times New Roman"/>
          <w:color w:val="auto"/>
          <w:kern w:val="2"/>
          <w:sz w:val="32"/>
          <w:szCs w:val="32"/>
          <w:lang w:val="zh-CN" w:eastAsia="zh-CN" w:bidi="ar-SA"/>
        </w:rPr>
        <w:t>万元，增长</w:t>
      </w:r>
      <w:r>
        <w:rPr>
          <w:rFonts w:hint="default" w:ascii="Times New Roman" w:hAnsi="Times New Roman" w:eastAsia="仿宋_GB2312" w:cs="Times New Roman"/>
          <w:color w:val="auto"/>
          <w:kern w:val="2"/>
          <w:sz w:val="32"/>
          <w:szCs w:val="32"/>
          <w:lang w:val="en-US" w:eastAsia="zh-CN" w:bidi="ar-SA"/>
        </w:rPr>
        <w:t>6.54</w:t>
      </w:r>
      <w:r>
        <w:rPr>
          <w:rFonts w:hint="default" w:ascii="Times New Roman" w:hAnsi="Times New Roman" w:eastAsia="仿宋_GB2312" w:cs="Times New Roman"/>
          <w:color w:val="auto"/>
          <w:kern w:val="2"/>
          <w:sz w:val="32"/>
          <w:szCs w:val="32"/>
          <w:lang w:val="zh-CN" w:eastAsia="zh-CN" w:bidi="ar-SA"/>
        </w:rPr>
        <w:t>%，主要是</w:t>
      </w:r>
      <w:r>
        <w:rPr>
          <w:rFonts w:hint="default" w:ascii="Times New Roman" w:hAnsi="Times New Roman" w:eastAsia="仿宋_GB2312" w:cs="Times New Roman"/>
          <w:color w:val="auto"/>
          <w:kern w:val="2"/>
          <w:sz w:val="32"/>
          <w:szCs w:val="32"/>
          <w:lang w:val="en-US" w:eastAsia="zh-CN" w:bidi="ar-SA"/>
        </w:rPr>
        <w:t>2023年</w:t>
      </w:r>
      <w:r>
        <w:rPr>
          <w:rFonts w:hint="default" w:ascii="Times New Roman" w:hAnsi="Times New Roman" w:eastAsia="仿宋_GB2312" w:cs="Times New Roman"/>
          <w:color w:val="auto"/>
          <w:kern w:val="2"/>
          <w:sz w:val="32"/>
          <w:szCs w:val="32"/>
          <w:lang w:val="zh-CN" w:eastAsia="zh-CN" w:bidi="ar-SA"/>
        </w:rPr>
        <w:t>外出办案、线下培训及会议增加，专案保障形式调整，追加了部分办案保障资金；本年支出 10,776.2万元，比上年增加</w:t>
      </w:r>
      <w:r>
        <w:rPr>
          <w:rFonts w:hint="default" w:ascii="Times New Roman" w:hAnsi="Times New Roman" w:eastAsia="仿宋_GB2312" w:cs="Times New Roman"/>
          <w:color w:val="auto"/>
          <w:kern w:val="2"/>
          <w:sz w:val="32"/>
          <w:szCs w:val="32"/>
          <w:lang w:val="en-US" w:eastAsia="zh-CN" w:bidi="ar-SA"/>
        </w:rPr>
        <w:t>583.14</w:t>
      </w:r>
      <w:r>
        <w:rPr>
          <w:rFonts w:hint="default" w:ascii="Times New Roman" w:hAnsi="Times New Roman" w:eastAsia="仿宋_GB2312" w:cs="Times New Roman"/>
          <w:color w:val="auto"/>
          <w:kern w:val="2"/>
          <w:sz w:val="32"/>
          <w:szCs w:val="32"/>
          <w:lang w:val="zh-CN" w:eastAsia="zh-CN" w:bidi="ar-SA"/>
        </w:rPr>
        <w:t>万元，增长</w:t>
      </w:r>
      <w:r>
        <w:rPr>
          <w:rFonts w:hint="default" w:ascii="Times New Roman" w:hAnsi="Times New Roman" w:eastAsia="仿宋_GB2312" w:cs="Times New Roman"/>
          <w:color w:val="auto"/>
          <w:kern w:val="2"/>
          <w:sz w:val="32"/>
          <w:szCs w:val="32"/>
          <w:lang w:val="en-US" w:eastAsia="zh-CN" w:bidi="ar-SA"/>
        </w:rPr>
        <w:t>5.72</w:t>
      </w:r>
      <w:r>
        <w:rPr>
          <w:rFonts w:hint="default" w:ascii="Times New Roman" w:hAnsi="Times New Roman" w:eastAsia="仿宋_GB2312" w:cs="Times New Roman"/>
          <w:color w:val="auto"/>
          <w:kern w:val="2"/>
          <w:sz w:val="32"/>
          <w:szCs w:val="32"/>
          <w:lang w:val="zh-CN" w:eastAsia="zh-CN" w:bidi="ar-SA"/>
        </w:rPr>
        <w:t>%，主要是</w:t>
      </w:r>
      <w:r>
        <w:rPr>
          <w:rFonts w:hint="default" w:ascii="Times New Roman" w:hAnsi="Times New Roman" w:eastAsia="仿宋_GB2312" w:cs="Times New Roman"/>
          <w:color w:val="auto"/>
          <w:kern w:val="2"/>
          <w:sz w:val="32"/>
          <w:szCs w:val="32"/>
          <w:lang w:val="en-US" w:eastAsia="zh-CN" w:bidi="ar-SA"/>
        </w:rPr>
        <w:t>2023年</w:t>
      </w:r>
      <w:r>
        <w:rPr>
          <w:rFonts w:hint="default" w:ascii="Times New Roman" w:hAnsi="Times New Roman" w:eastAsia="仿宋_GB2312" w:cs="Times New Roman"/>
          <w:color w:val="auto"/>
          <w:kern w:val="2"/>
          <w:sz w:val="32"/>
          <w:szCs w:val="32"/>
          <w:lang w:val="zh-CN" w:eastAsia="zh-CN" w:bidi="ar-SA"/>
        </w:rPr>
        <w:t>外出办案、线下培训及会议增加，专案保障形式调整，追加了部分办案保障资金。</w:t>
      </w:r>
    </w:p>
    <w:p>
      <w:pPr>
        <w:autoSpaceDE w:val="0"/>
        <w:autoSpaceDN w:val="0"/>
        <w:adjustRightInd w:val="0"/>
        <w:spacing w:line="580" w:lineRule="exact"/>
        <w:ind w:firstLine="640" w:firstLineChars="200"/>
        <w:jc w:val="both"/>
        <w:rPr>
          <w:rFonts w:hint="default" w:ascii="Times New Roman" w:hAnsi="Times New Roman" w:eastAsia="仿宋_GB2312" w:cs="Times New Roman"/>
          <w:color w:val="auto"/>
          <w:kern w:val="2"/>
          <w:sz w:val="32"/>
          <w:szCs w:val="32"/>
          <w:lang w:val="zh-CN" w:eastAsia="zh-CN" w:bidi="ar-SA"/>
        </w:rPr>
      </w:pPr>
      <w:r>
        <w:rPr>
          <w:rFonts w:hint="default" w:ascii="Times New Roman" w:hAnsi="Times New Roman" w:eastAsia="仿宋_GB2312" w:cs="Times New Roman"/>
          <w:color w:val="auto"/>
          <w:kern w:val="2"/>
          <w:sz w:val="32"/>
          <w:szCs w:val="32"/>
          <w:lang w:val="en-US" w:eastAsia="zh-CN" w:bidi="ar-SA"/>
        </w:rPr>
        <w:t xml:space="preserve">2.政府性基金预算财政拨款本年收入0万元，与上年持平， 主要是我单位无政府性基金预算及收入；本年支出0万元，与上年持平，主要是我单位无政府性基金预算及支出。 </w:t>
      </w:r>
    </w:p>
    <w:p>
      <w:pPr>
        <w:autoSpaceDE w:val="0"/>
        <w:autoSpaceDN w:val="0"/>
        <w:adjustRightInd w:val="0"/>
        <w:spacing w:line="580" w:lineRule="exact"/>
        <w:ind w:firstLine="640" w:firstLineChars="200"/>
        <w:jc w:val="both"/>
        <w:rPr>
          <w:rFonts w:hint="default" w:ascii="Times New Roman" w:hAnsi="Times New Roman" w:eastAsia="仿宋_GB2312" w:cs="Times New Roman"/>
          <w:color w:val="auto"/>
          <w:kern w:val="2"/>
          <w:sz w:val="32"/>
          <w:szCs w:val="32"/>
          <w:lang w:val="zh-CN" w:eastAsia="zh-CN" w:bidi="ar-SA"/>
        </w:rPr>
      </w:pPr>
      <w:r>
        <w:rPr>
          <w:rFonts w:hint="default" w:ascii="Times New Roman" w:hAnsi="Times New Roman" w:eastAsia="仿宋_GB2312" w:cs="Times New Roman"/>
          <w:color w:val="auto"/>
          <w:kern w:val="2"/>
          <w:sz w:val="32"/>
          <w:szCs w:val="32"/>
          <w:lang w:val="en-US" w:eastAsia="zh-CN" w:bidi="ar-SA"/>
        </w:rPr>
        <w:t>3.国有资本经营预算财政拨款本年收入0万元，与上年持平，主要是我单位无国有资本经营预算及收入；本年支出0万元，与上年持平，主要是我单位无国有资本经营预算及支出。</w:t>
      </w:r>
    </w:p>
    <w:p>
      <w:pPr>
        <w:snapToGrid w:val="0"/>
        <w:spacing w:line="580" w:lineRule="exact"/>
        <w:ind w:firstLine="643" w:firstLineChars="200"/>
        <w:rPr>
          <w:rFonts w:hint="default" w:ascii="Times New Roman" w:hAnsi="Times New Roman" w:eastAsia="楷体_GB2312" w:cs="Times New Roman"/>
          <w:b/>
          <w:bCs/>
          <w:kern w:val="2"/>
          <w:sz w:val="32"/>
          <w:szCs w:val="32"/>
        </w:rPr>
      </w:pPr>
      <w:r>
        <w:rPr>
          <w:rFonts w:hint="default" w:ascii="Times New Roman" w:hAnsi="Times New Roman" w:eastAsia="楷体_GB2312" w:cs="Times New Roman"/>
          <w:b/>
          <w:bCs/>
          <w:kern w:val="2"/>
          <w:sz w:val="32"/>
          <w:szCs w:val="32"/>
        </w:rPr>
        <w:t>（二）财政拨款收支与年初预算数对比情况</w:t>
      </w:r>
    </w:p>
    <w:p>
      <w:pPr>
        <w:autoSpaceDE w:val="0"/>
        <w:autoSpaceDN w:val="0"/>
        <w:adjustRightInd w:val="0"/>
        <w:spacing w:line="580" w:lineRule="exact"/>
        <w:ind w:firstLine="640" w:firstLineChars="200"/>
        <w:jc w:val="left"/>
        <w:rPr>
          <w:rFonts w:hint="default" w:ascii="Times New Roman" w:hAnsi="Times New Roman" w:eastAsia="仿宋_GB2312" w:cs="Times New Roman"/>
          <w:kern w:val="2"/>
          <w:sz w:val="32"/>
          <w:szCs w:val="32"/>
          <w:lang w:val="zh-CN"/>
        </w:rPr>
      </w:pPr>
      <w:r>
        <w:rPr>
          <w:rFonts w:hint="default" w:ascii="Times New Roman" w:hAnsi="Times New Roman" w:eastAsia="仿宋_GB2312" w:cs="Times New Roman"/>
          <w:color w:val="auto"/>
          <w:kern w:val="2"/>
          <w:sz w:val="32"/>
          <w:szCs w:val="32"/>
          <w:lang w:val="zh-CN" w:eastAsia="zh-CN" w:bidi="ar-SA"/>
        </w:rPr>
        <w:t>本部门202</w:t>
      </w:r>
      <w:r>
        <w:rPr>
          <w:rFonts w:hint="default" w:ascii="Times New Roman" w:hAnsi="Times New Roman" w:eastAsia="仿宋_GB2312" w:cs="Times New Roman"/>
          <w:color w:val="auto"/>
          <w:kern w:val="2"/>
          <w:sz w:val="32"/>
          <w:szCs w:val="32"/>
          <w:lang w:val="en-US" w:eastAsia="zh-CN" w:bidi="ar-SA"/>
        </w:rPr>
        <w:t>3</w:t>
      </w:r>
      <w:r>
        <w:rPr>
          <w:rFonts w:hint="default" w:ascii="Times New Roman" w:hAnsi="Times New Roman" w:eastAsia="仿宋_GB2312" w:cs="Times New Roman"/>
          <w:color w:val="auto"/>
          <w:kern w:val="2"/>
          <w:sz w:val="32"/>
          <w:szCs w:val="32"/>
          <w:lang w:val="zh-CN" w:eastAsia="zh-CN" w:bidi="ar-SA"/>
        </w:rPr>
        <w:t>年度财政拨款本年收入10,859.29万元，完成年初预算的108.3%，比年初预算增加</w:t>
      </w:r>
      <w:r>
        <w:rPr>
          <w:rFonts w:hint="default" w:ascii="Times New Roman" w:hAnsi="Times New Roman" w:eastAsia="仿宋_GB2312" w:cs="Times New Roman"/>
          <w:color w:val="auto"/>
          <w:kern w:val="2"/>
          <w:sz w:val="32"/>
          <w:szCs w:val="32"/>
          <w:lang w:val="en-US" w:eastAsia="zh-CN" w:bidi="ar-SA"/>
        </w:rPr>
        <w:t>832.24</w:t>
      </w:r>
      <w:r>
        <w:rPr>
          <w:rFonts w:hint="default" w:ascii="Times New Roman" w:hAnsi="Times New Roman" w:eastAsia="仿宋_GB2312" w:cs="Times New Roman"/>
          <w:color w:val="auto"/>
          <w:kern w:val="2"/>
          <w:sz w:val="32"/>
          <w:szCs w:val="32"/>
          <w:lang w:val="zh-CN" w:eastAsia="zh-CN" w:bidi="ar-SA"/>
        </w:rPr>
        <w:t>万元，决算数大于预算数主要原因是</w:t>
      </w:r>
      <w:r>
        <w:rPr>
          <w:rFonts w:hint="default" w:ascii="Times New Roman" w:hAnsi="Times New Roman" w:eastAsia="仿宋_GB2312" w:cs="Times New Roman"/>
          <w:color w:val="auto"/>
          <w:kern w:val="2"/>
          <w:sz w:val="32"/>
          <w:szCs w:val="32"/>
          <w:lang w:val="en-US" w:eastAsia="zh-CN" w:bidi="ar-SA"/>
        </w:rPr>
        <w:t>2023年</w:t>
      </w:r>
      <w:r>
        <w:rPr>
          <w:rFonts w:hint="default" w:ascii="Times New Roman" w:hAnsi="Times New Roman" w:eastAsia="仿宋_GB2312" w:cs="Times New Roman"/>
          <w:color w:val="auto"/>
          <w:kern w:val="2"/>
          <w:sz w:val="32"/>
          <w:szCs w:val="32"/>
          <w:lang w:val="zh-CN" w:eastAsia="zh-CN" w:bidi="ar-SA"/>
        </w:rPr>
        <w:t>外出办案、线下培训及会议增加，专案保障形式调整，追加了部分办案保障资金；本年支出10,776.2万元，完成年初预算的107.47%，比年初预算增加</w:t>
      </w:r>
      <w:r>
        <w:rPr>
          <w:rFonts w:hint="default" w:ascii="Times New Roman" w:hAnsi="Times New Roman" w:eastAsia="仿宋_GB2312" w:cs="Times New Roman"/>
          <w:color w:val="auto"/>
          <w:kern w:val="2"/>
          <w:sz w:val="32"/>
          <w:szCs w:val="32"/>
          <w:lang w:val="en-US" w:eastAsia="zh-CN" w:bidi="ar-SA"/>
        </w:rPr>
        <w:t>749.03</w:t>
      </w:r>
      <w:r>
        <w:rPr>
          <w:rFonts w:hint="default" w:ascii="Times New Roman" w:hAnsi="Times New Roman" w:eastAsia="仿宋_GB2312" w:cs="Times New Roman"/>
          <w:color w:val="auto"/>
          <w:kern w:val="2"/>
          <w:sz w:val="32"/>
          <w:szCs w:val="32"/>
          <w:lang w:val="zh-CN" w:eastAsia="zh-CN" w:bidi="ar-SA"/>
        </w:rPr>
        <w:t>万元，决算数</w:t>
      </w:r>
      <w:r>
        <w:rPr>
          <w:rFonts w:hint="default" w:ascii="Times New Roman" w:hAnsi="Times New Roman" w:eastAsia="仿宋_GB2312" w:cs="Times New Roman"/>
          <w:kern w:val="2"/>
          <w:sz w:val="32"/>
          <w:szCs w:val="32"/>
          <w:lang w:val="zh-CN"/>
        </w:rPr>
        <w:t>大于预算数主要原因是</w:t>
      </w:r>
      <w:r>
        <w:rPr>
          <w:rFonts w:hint="default" w:ascii="Times New Roman" w:hAnsi="Times New Roman" w:eastAsia="仿宋_GB2312" w:cs="Times New Roman"/>
          <w:color w:val="auto"/>
          <w:kern w:val="2"/>
          <w:sz w:val="32"/>
          <w:szCs w:val="32"/>
          <w:lang w:val="en-US" w:eastAsia="zh-CN" w:bidi="ar-SA"/>
        </w:rPr>
        <w:t>2023年</w:t>
      </w:r>
      <w:r>
        <w:rPr>
          <w:rFonts w:hint="default" w:ascii="Times New Roman" w:hAnsi="Times New Roman" w:eastAsia="仿宋_GB2312" w:cs="Times New Roman"/>
          <w:color w:val="auto"/>
          <w:kern w:val="2"/>
          <w:sz w:val="32"/>
          <w:szCs w:val="32"/>
          <w:lang w:val="zh-CN" w:eastAsia="zh-CN" w:bidi="ar-SA"/>
        </w:rPr>
        <w:t>外出办案、线下培训及会议增加，专案保障形式调整，追加了部分办案保障资金</w:t>
      </w:r>
      <w:r>
        <w:rPr>
          <w:rFonts w:hint="default" w:ascii="Times New Roman" w:hAnsi="Times New Roman" w:eastAsia="仿宋_GB2312" w:cs="Times New Roman"/>
          <w:kern w:val="2"/>
          <w:sz w:val="32"/>
          <w:szCs w:val="32"/>
          <w:lang w:val="zh-CN"/>
        </w:rPr>
        <w:t>。具体情况如下：</w:t>
      </w:r>
    </w:p>
    <w:p>
      <w:pPr>
        <w:numPr>
          <w:ilvl w:val="0"/>
          <w:numId w:val="2"/>
        </w:numPr>
        <w:autoSpaceDE w:val="0"/>
        <w:autoSpaceDN w:val="0"/>
        <w:adjustRightInd w:val="0"/>
        <w:spacing w:line="580" w:lineRule="exact"/>
        <w:ind w:firstLine="640" w:firstLineChars="200"/>
        <w:jc w:val="left"/>
        <w:rPr>
          <w:rFonts w:hint="default" w:ascii="Times New Roman" w:hAnsi="Times New Roman" w:eastAsia="仿宋_GB2312" w:cs="Times New Roman"/>
          <w:color w:val="auto"/>
          <w:kern w:val="2"/>
          <w:sz w:val="32"/>
          <w:szCs w:val="32"/>
          <w:lang w:val="zh-CN" w:eastAsia="zh-CN" w:bidi="ar-SA"/>
        </w:rPr>
      </w:pPr>
      <w:r>
        <w:rPr>
          <w:rFonts w:hint="default" w:ascii="Times New Roman" w:hAnsi="Times New Roman" w:eastAsia="仿宋_GB2312" w:cs="Times New Roman"/>
          <w:kern w:val="2"/>
          <w:sz w:val="32"/>
          <w:szCs w:val="32"/>
          <w:lang w:val="zh-CN"/>
        </w:rPr>
        <w:t>一般公共预算财政拨款</w:t>
      </w:r>
      <w:r>
        <w:rPr>
          <w:rFonts w:hint="default" w:ascii="Times New Roman" w:hAnsi="Times New Roman" w:eastAsia="仿宋_GB2312" w:cs="Times New Roman"/>
          <w:kern w:val="2"/>
          <w:sz w:val="32"/>
          <w:szCs w:val="32"/>
          <w:lang w:val="en-US" w:eastAsia="zh-CN"/>
        </w:rPr>
        <w:t>本年</w:t>
      </w:r>
      <w:r>
        <w:rPr>
          <w:rFonts w:hint="default" w:ascii="Times New Roman" w:hAnsi="Times New Roman" w:eastAsia="仿宋_GB2312" w:cs="Times New Roman"/>
          <w:kern w:val="2"/>
          <w:sz w:val="32"/>
          <w:szCs w:val="32"/>
          <w:lang w:val="zh-CN"/>
        </w:rPr>
        <w:t>收入10,859.29万元，完成年初预算的 108.3%，</w:t>
      </w:r>
      <w:r>
        <w:rPr>
          <w:rFonts w:hint="default" w:ascii="Times New Roman" w:hAnsi="Times New Roman" w:eastAsia="仿宋_GB2312" w:cs="Times New Roman"/>
          <w:color w:val="auto"/>
          <w:kern w:val="2"/>
          <w:sz w:val="32"/>
          <w:szCs w:val="32"/>
          <w:lang w:val="zh-CN" w:eastAsia="zh-CN" w:bidi="ar-SA"/>
        </w:rPr>
        <w:t>比年初预算增加</w:t>
      </w:r>
      <w:r>
        <w:rPr>
          <w:rFonts w:hint="default" w:ascii="Times New Roman" w:hAnsi="Times New Roman" w:eastAsia="仿宋_GB2312" w:cs="Times New Roman"/>
          <w:color w:val="auto"/>
          <w:kern w:val="2"/>
          <w:sz w:val="32"/>
          <w:szCs w:val="32"/>
          <w:lang w:val="en-US" w:eastAsia="zh-CN" w:bidi="ar-SA"/>
        </w:rPr>
        <w:t>832.24</w:t>
      </w:r>
      <w:r>
        <w:rPr>
          <w:rFonts w:hint="default" w:ascii="Times New Roman" w:hAnsi="Times New Roman" w:eastAsia="仿宋_GB2312" w:cs="Times New Roman"/>
          <w:color w:val="auto"/>
          <w:kern w:val="2"/>
          <w:sz w:val="32"/>
          <w:szCs w:val="32"/>
          <w:lang w:val="zh-CN" w:eastAsia="zh-CN" w:bidi="ar-SA"/>
        </w:rPr>
        <w:t>万元，决算数大于预算数主要原因是</w:t>
      </w:r>
      <w:r>
        <w:rPr>
          <w:rFonts w:hint="default" w:ascii="Times New Roman" w:hAnsi="Times New Roman" w:eastAsia="仿宋_GB2312" w:cs="Times New Roman"/>
          <w:color w:val="auto"/>
          <w:kern w:val="2"/>
          <w:sz w:val="32"/>
          <w:szCs w:val="32"/>
          <w:lang w:val="en-US" w:eastAsia="zh-CN" w:bidi="ar-SA"/>
        </w:rPr>
        <w:t>2023年</w:t>
      </w:r>
      <w:r>
        <w:rPr>
          <w:rFonts w:hint="default" w:ascii="Times New Roman" w:hAnsi="Times New Roman" w:eastAsia="仿宋_GB2312" w:cs="Times New Roman"/>
          <w:color w:val="auto"/>
          <w:kern w:val="2"/>
          <w:sz w:val="32"/>
          <w:szCs w:val="32"/>
          <w:lang w:val="zh-CN" w:eastAsia="zh-CN" w:bidi="ar-SA"/>
        </w:rPr>
        <w:t>外出办案、线下培训及会议增加，专案保障形式调整，追加了部分办案保障资金；本年支出10,776.2万元，完成年初预算的107.47%，比年初预算增加</w:t>
      </w:r>
      <w:r>
        <w:rPr>
          <w:rFonts w:hint="default" w:ascii="Times New Roman" w:hAnsi="Times New Roman" w:eastAsia="仿宋_GB2312" w:cs="Times New Roman"/>
          <w:color w:val="auto"/>
          <w:kern w:val="2"/>
          <w:sz w:val="32"/>
          <w:szCs w:val="32"/>
          <w:lang w:val="en-US" w:eastAsia="zh-CN" w:bidi="ar-SA"/>
        </w:rPr>
        <w:t>749.03</w:t>
      </w:r>
      <w:r>
        <w:rPr>
          <w:rFonts w:hint="default" w:ascii="Times New Roman" w:hAnsi="Times New Roman" w:eastAsia="仿宋_GB2312" w:cs="Times New Roman"/>
          <w:color w:val="auto"/>
          <w:kern w:val="2"/>
          <w:sz w:val="32"/>
          <w:szCs w:val="32"/>
          <w:lang w:val="zh-CN" w:eastAsia="zh-CN" w:bidi="ar-SA"/>
        </w:rPr>
        <w:t>万元，决算数</w:t>
      </w:r>
      <w:r>
        <w:rPr>
          <w:rFonts w:hint="default" w:ascii="Times New Roman" w:hAnsi="Times New Roman" w:eastAsia="仿宋_GB2312" w:cs="Times New Roman"/>
          <w:kern w:val="2"/>
          <w:sz w:val="32"/>
          <w:szCs w:val="32"/>
          <w:lang w:val="zh-CN"/>
        </w:rPr>
        <w:t>大于预算数主要原因是</w:t>
      </w:r>
      <w:r>
        <w:rPr>
          <w:rFonts w:hint="default" w:ascii="Times New Roman" w:hAnsi="Times New Roman" w:eastAsia="仿宋_GB2312" w:cs="Times New Roman"/>
          <w:color w:val="auto"/>
          <w:kern w:val="2"/>
          <w:sz w:val="32"/>
          <w:szCs w:val="32"/>
          <w:lang w:val="en-US" w:eastAsia="zh-CN" w:bidi="ar-SA"/>
        </w:rPr>
        <w:t>2023年</w:t>
      </w:r>
      <w:r>
        <w:rPr>
          <w:rFonts w:hint="default" w:ascii="Times New Roman" w:hAnsi="Times New Roman" w:eastAsia="仿宋_GB2312" w:cs="Times New Roman"/>
          <w:color w:val="auto"/>
          <w:kern w:val="2"/>
          <w:sz w:val="32"/>
          <w:szCs w:val="32"/>
          <w:lang w:val="zh-CN" w:eastAsia="zh-CN" w:bidi="ar-SA"/>
        </w:rPr>
        <w:t>外出办案、线下培训及会议增加，专案保障形式调整，追加了部分办案保障资金。</w:t>
      </w:r>
    </w:p>
    <w:p>
      <w:pPr>
        <w:numPr>
          <w:ilvl w:val="0"/>
          <w:numId w:val="0"/>
        </w:numPr>
        <w:autoSpaceDE w:val="0"/>
        <w:autoSpaceDN w:val="0"/>
        <w:adjustRightInd w:val="0"/>
        <w:spacing w:line="580" w:lineRule="exact"/>
        <w:ind w:firstLine="640" w:firstLineChars="200"/>
        <w:jc w:val="left"/>
        <w:rPr>
          <w:rFonts w:hint="default" w:ascii="Times New Roman" w:hAnsi="Times New Roman" w:eastAsia="仿宋_GB2312" w:cs="Times New Roman"/>
          <w:color w:val="auto"/>
          <w:kern w:val="2"/>
          <w:sz w:val="32"/>
          <w:szCs w:val="32"/>
          <w:lang w:val="en-US" w:eastAsia="zh-CN" w:bidi="ar-SA"/>
        </w:rPr>
      </w:pPr>
      <w:r>
        <w:rPr>
          <w:rFonts w:hint="default" w:ascii="Times New Roman" w:hAnsi="Times New Roman" w:eastAsia="仿宋_GB2312" w:cs="Times New Roman"/>
          <w:color w:val="auto"/>
          <w:kern w:val="2"/>
          <w:sz w:val="32"/>
          <w:szCs w:val="32"/>
          <w:lang w:val="en-US" w:eastAsia="zh-CN" w:bidi="ar-SA"/>
        </w:rPr>
        <w:t>2.</w:t>
      </w:r>
      <w:r>
        <w:rPr>
          <w:rFonts w:hint="default" w:ascii="Times New Roman" w:hAnsi="Times New Roman" w:eastAsia="仿宋_GB2312" w:cs="Times New Roman"/>
          <w:color w:val="auto"/>
          <w:kern w:val="2"/>
          <w:sz w:val="32"/>
          <w:szCs w:val="32"/>
          <w:lang w:val="zh-CN" w:eastAsia="zh-CN" w:bidi="ar-SA"/>
        </w:rPr>
        <w:t xml:space="preserve">政府性基金预算财政拨款本年收入完成年初预算100%，与年初预算持平，主要是单位本年度没有政性基金预算财政拨款收入；支出完成年初预算100%，与年初预算持平，主要是单位本年度没有政性基金预算财政拨款支出。 </w:t>
      </w:r>
      <w:r>
        <w:rPr>
          <w:rFonts w:hint="default" w:ascii="Times New Roman" w:hAnsi="Times New Roman" w:eastAsia="仿宋_GB2312" w:cs="Times New Roman"/>
          <w:color w:val="auto"/>
          <w:kern w:val="2"/>
          <w:sz w:val="32"/>
          <w:szCs w:val="32"/>
          <w:lang w:val="en-US" w:eastAsia="zh-CN" w:bidi="ar-SA"/>
        </w:rPr>
        <w:t xml:space="preserve">  </w:t>
      </w:r>
    </w:p>
    <w:p>
      <w:pPr>
        <w:numPr>
          <w:ilvl w:val="0"/>
          <w:numId w:val="0"/>
        </w:numPr>
        <w:autoSpaceDE w:val="0"/>
        <w:autoSpaceDN w:val="0"/>
        <w:adjustRightInd w:val="0"/>
        <w:spacing w:line="580" w:lineRule="exact"/>
        <w:ind w:firstLine="640" w:firstLineChars="200"/>
        <w:jc w:val="left"/>
        <w:rPr>
          <w:rFonts w:hint="default" w:ascii="Times New Roman" w:hAnsi="Times New Roman" w:eastAsia="仿宋_GB2312" w:cs="Times New Roman"/>
          <w:color w:val="auto"/>
          <w:kern w:val="2"/>
          <w:sz w:val="32"/>
          <w:szCs w:val="32"/>
          <w:lang w:val="zh-CN" w:eastAsia="zh-CN" w:bidi="ar-SA"/>
        </w:rPr>
      </w:pPr>
      <w:r>
        <w:rPr>
          <w:rFonts w:hint="default" w:ascii="Times New Roman" w:hAnsi="Times New Roman" w:eastAsia="仿宋_GB2312" w:cs="Times New Roman"/>
          <w:color w:val="auto"/>
          <w:kern w:val="2"/>
          <w:sz w:val="32"/>
          <w:szCs w:val="32"/>
          <w:lang w:val="zh-CN" w:eastAsia="zh-CN" w:bidi="ar-SA"/>
        </w:rPr>
        <w:t>3.国有资本经营预算财政拨款本年收入完成年初预算100%， 与年初预算持平，主要是本部门本年度没有国有资本经营预算财 政拨款收入；支出完成年初预算100%，与年初预算持平，主要是本部门本年度没有国有资本经营预算财政拨款支出。</w:t>
      </w:r>
    </w:p>
    <w:p>
      <w:pPr>
        <w:pStyle w:val="11"/>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firstLine="643" w:firstLineChars="200"/>
        <w:jc w:val="both"/>
        <w:outlineLvl w:val="2"/>
        <w:rPr>
          <w:rFonts w:hint="default" w:ascii="Times New Roman" w:hAnsi="Times New Roman" w:eastAsia="楷体_GB2312" w:cs="Times New Roman"/>
          <w:b/>
          <w:bCs/>
          <w:kern w:val="2"/>
          <w:sz w:val="32"/>
          <w:szCs w:val="32"/>
          <w:lang w:val="en-US" w:eastAsia="zh-CN" w:bidi="ar-SA"/>
        </w:rPr>
      </w:pPr>
      <w:r>
        <w:rPr>
          <w:rFonts w:hint="default" w:ascii="Times New Roman" w:hAnsi="Times New Roman" w:eastAsia="楷体_GB2312" w:cs="Times New Roman"/>
          <w:b/>
          <w:bCs/>
          <w:kern w:val="2"/>
          <w:sz w:val="32"/>
          <w:szCs w:val="32"/>
          <w:lang w:val="en-US" w:eastAsia="zh-CN" w:bidi="ar-SA"/>
        </w:rPr>
        <w:t>（三）财政拨款支出决算结构情况</w:t>
      </w:r>
    </w:p>
    <w:p>
      <w:pPr>
        <w:keepNext w:val="0"/>
        <w:keepLines w:val="0"/>
        <w:pageBreakBefore w:val="0"/>
        <w:kinsoku/>
        <w:wordWrap/>
        <w:overflowPunct/>
        <w:topLinePunct w:val="0"/>
        <w:autoSpaceDE/>
        <w:autoSpaceDN/>
        <w:bidi w:val="0"/>
        <w:adjustRightInd w:val="0"/>
        <w:snapToGrid w:val="0"/>
        <w:spacing w:line="580" w:lineRule="exact"/>
        <w:ind w:firstLine="660" w:firstLineChars="200"/>
        <w:jc w:val="left"/>
        <w:textAlignment w:val="auto"/>
        <w:rPr>
          <w:rFonts w:hint="default" w:ascii="Times New Roman" w:hAnsi="Times New Roman" w:eastAsia="仿宋_GB2312" w:cs="Times New Roman"/>
          <w:sz w:val="32"/>
          <w:szCs w:val="32"/>
          <w:highlight w:val="yellow"/>
        </w:rPr>
      </w:pPr>
      <w:r>
        <w:rPr>
          <w:rFonts w:hint="default" w:ascii="Times New Roman" w:hAnsi="Times New Roman" w:eastAsia="仿宋_GB2312" w:cs="Times New Roman"/>
          <w:i w:val="0"/>
          <w:iCs w:val="0"/>
          <w:caps w:val="0"/>
          <w:color w:val="000000"/>
          <w:spacing w:val="0"/>
          <w:sz w:val="33"/>
          <w:szCs w:val="33"/>
          <w:highlight w:val="none"/>
          <w:shd w:val="clear" w:fill="FFFFFF"/>
        </w:rPr>
        <w:t> </w:t>
      </w:r>
      <w:r>
        <w:rPr>
          <w:rFonts w:hint="default" w:ascii="Times New Roman" w:hAnsi="Times New Roman" w:eastAsia="仿宋_GB2312" w:cs="Times New Roman"/>
          <w:kern w:val="2"/>
          <w:sz w:val="32"/>
          <w:szCs w:val="32"/>
          <w:lang w:val="zh-CN"/>
        </w:rPr>
        <w:t> 202</w:t>
      </w:r>
      <w:r>
        <w:rPr>
          <w:rFonts w:hint="default" w:ascii="Times New Roman" w:hAnsi="Times New Roman" w:eastAsia="仿宋_GB2312" w:cs="Times New Roman"/>
          <w:kern w:val="2"/>
          <w:sz w:val="32"/>
          <w:szCs w:val="32"/>
          <w:lang w:val="en-US" w:eastAsia="zh-CN"/>
        </w:rPr>
        <w:t>3</w:t>
      </w:r>
      <w:r>
        <w:rPr>
          <w:rFonts w:hint="default" w:ascii="Times New Roman" w:hAnsi="Times New Roman" w:eastAsia="仿宋_GB2312" w:cs="Times New Roman"/>
          <w:kern w:val="2"/>
          <w:sz w:val="32"/>
          <w:szCs w:val="32"/>
          <w:lang w:val="zh-CN"/>
        </w:rPr>
        <w:t>年度财政拨款支出10,776.2万元，主要用于以下方面：</w:t>
      </w:r>
    </w:p>
    <w:p>
      <w:pPr>
        <w:pStyle w:val="11"/>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spacing w:before="0" w:beforeAutospacing="0" w:after="0" w:afterAutospacing="0"/>
        <w:ind w:left="0" w:right="0"/>
        <w:jc w:val="left"/>
        <w:textAlignment w:val="auto"/>
        <w:rPr>
          <w:rFonts w:hint="default" w:ascii="Times New Roman" w:hAnsi="Times New Roman" w:eastAsia="仿宋_GB2312" w:cs="Times New Roman"/>
          <w:color w:val="auto"/>
          <w:kern w:val="2"/>
          <w:sz w:val="32"/>
          <w:szCs w:val="32"/>
          <w:lang w:val="zh-CN" w:eastAsia="zh-CN" w:bidi="ar-SA"/>
        </w:rPr>
      </w:pPr>
      <w:r>
        <w:rPr>
          <w:rFonts w:hint="default" w:ascii="Times New Roman" w:hAnsi="Times New Roman" w:eastAsia="仿宋_GB2312" w:cs="Times New Roman"/>
          <w:color w:val="auto"/>
          <w:kern w:val="2"/>
          <w:sz w:val="32"/>
          <w:szCs w:val="32"/>
          <w:lang w:val="zh-CN" w:eastAsia="zh-CN" w:bidi="ar-SA"/>
        </w:rPr>
        <w:t>一般公共服务（类）支出9,484.29万元，占88.01%；社会保障和就业 （类）支出726.68万元，占6.74%；卫生健康（类）支出150.97万元，占1.4%；住房保障（类）支出414.26万元，占3.84%；</w:t>
      </w:r>
    </w:p>
    <w:p>
      <w:pPr>
        <w:pStyle w:val="11"/>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spacing w:before="0" w:beforeAutospacing="0" w:after="0" w:afterAutospacing="0"/>
        <w:ind w:left="0" w:right="0" w:firstLine="643" w:firstLineChars="200"/>
        <w:jc w:val="left"/>
        <w:textAlignment w:val="auto"/>
        <w:rPr>
          <w:rFonts w:hint="default" w:ascii="Times New Roman" w:hAnsi="Times New Roman" w:eastAsia="楷体_GB2312" w:cs="Times New Roman"/>
          <w:b/>
          <w:bCs/>
          <w:kern w:val="2"/>
          <w:sz w:val="32"/>
          <w:szCs w:val="32"/>
          <w:lang w:val="en-US" w:eastAsia="zh-CN" w:bidi="ar-SA"/>
        </w:rPr>
      </w:pPr>
      <w:r>
        <w:rPr>
          <w:rFonts w:hint="default" w:ascii="Times New Roman" w:hAnsi="Times New Roman" w:eastAsia="楷体_GB2312" w:cs="Times New Roman"/>
          <w:b/>
          <w:bCs/>
          <w:kern w:val="2"/>
          <w:sz w:val="32"/>
          <w:szCs w:val="32"/>
          <w:lang w:val="zh-CN" w:eastAsia="zh-CN" w:bidi="ar-SA"/>
        </w:rPr>
        <w:t>（四）</w:t>
      </w:r>
      <w:r>
        <w:rPr>
          <w:rFonts w:hint="default" w:ascii="Times New Roman" w:hAnsi="Times New Roman" w:eastAsia="楷体_GB2312" w:cs="Times New Roman"/>
          <w:b/>
          <w:bCs/>
          <w:kern w:val="2"/>
          <w:sz w:val="32"/>
          <w:szCs w:val="32"/>
          <w:lang w:val="en-US" w:eastAsia="zh-CN" w:bidi="ar-SA"/>
        </w:rPr>
        <w:t>一般公共预算基本支出决算情况说明</w:t>
      </w:r>
    </w:p>
    <w:p>
      <w:pPr>
        <w:pStyle w:val="11"/>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spacing w:before="0" w:beforeAutospacing="0" w:after="0" w:afterAutospacing="0"/>
        <w:ind w:left="0" w:right="0" w:firstLine="640" w:firstLineChars="200"/>
        <w:jc w:val="left"/>
        <w:textAlignment w:val="auto"/>
        <w:rPr>
          <w:rFonts w:hint="default" w:ascii="Times New Roman" w:hAnsi="Times New Roman" w:eastAsia="仿宋_GB2312" w:cs="Times New Roman"/>
          <w:color w:val="auto"/>
          <w:kern w:val="2"/>
          <w:sz w:val="32"/>
          <w:szCs w:val="32"/>
          <w:lang w:val="zh-CN" w:eastAsia="zh-CN" w:bidi="ar-SA"/>
        </w:rPr>
      </w:pPr>
      <w:r>
        <w:rPr>
          <w:rFonts w:hint="default" w:ascii="Times New Roman" w:hAnsi="Times New Roman" w:eastAsia="仿宋_GB2312" w:cs="Times New Roman"/>
          <w:color w:val="auto"/>
          <w:kern w:val="2"/>
          <w:sz w:val="32"/>
          <w:szCs w:val="32"/>
          <w:lang w:val="zh-CN" w:eastAsia="zh-CN" w:bidi="ar-SA"/>
        </w:rPr>
        <w:t>202</w:t>
      </w:r>
      <w:r>
        <w:rPr>
          <w:rFonts w:hint="default" w:ascii="Times New Roman" w:hAnsi="Times New Roman" w:eastAsia="仿宋_GB2312" w:cs="Times New Roman"/>
          <w:color w:val="auto"/>
          <w:kern w:val="2"/>
          <w:sz w:val="32"/>
          <w:szCs w:val="32"/>
          <w:lang w:val="en-US" w:eastAsia="zh-CN" w:bidi="ar-SA"/>
        </w:rPr>
        <w:t>3</w:t>
      </w:r>
      <w:r>
        <w:rPr>
          <w:rFonts w:hint="default" w:ascii="Times New Roman" w:hAnsi="Times New Roman" w:eastAsia="仿宋_GB2312" w:cs="Times New Roman"/>
          <w:color w:val="auto"/>
          <w:kern w:val="2"/>
          <w:sz w:val="32"/>
          <w:szCs w:val="32"/>
          <w:lang w:val="zh-CN" w:eastAsia="zh-CN" w:bidi="ar-SA"/>
        </w:rPr>
        <w:t>年度财政拨款基本支出6,392.08万元，其中：</w:t>
      </w:r>
    </w:p>
    <w:p>
      <w:pPr>
        <w:pStyle w:val="11"/>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spacing w:before="0" w:beforeAutospacing="0" w:after="0" w:afterAutospacing="0"/>
        <w:ind w:left="0" w:right="0" w:firstLine="640" w:firstLineChars="200"/>
        <w:jc w:val="left"/>
        <w:textAlignment w:val="auto"/>
        <w:rPr>
          <w:rFonts w:hint="default" w:ascii="Times New Roman" w:hAnsi="Times New Roman" w:eastAsia="仿宋_GB2312" w:cs="Times New Roman"/>
          <w:sz w:val="32"/>
          <w:szCs w:val="32"/>
        </w:rPr>
      </w:pPr>
      <w:r>
        <w:rPr>
          <w:rFonts w:hint="default" w:ascii="Times New Roman" w:hAnsi="Times New Roman" w:eastAsia="仿宋_GB2312" w:cs="Times New Roman"/>
          <w:color w:val="auto"/>
          <w:kern w:val="2"/>
          <w:sz w:val="32"/>
          <w:szCs w:val="32"/>
          <w:lang w:val="zh-CN" w:eastAsia="zh-CN" w:bidi="ar-SA"/>
        </w:rPr>
        <w:t>人员经费5672.97万元，</w:t>
      </w:r>
      <w:r>
        <w:rPr>
          <w:rFonts w:hint="default" w:ascii="Times New Roman" w:hAnsi="Times New Roman" w:eastAsia="仿宋_GB2312" w:cs="Times New Roman"/>
          <w:b w:val="0"/>
          <w:bCs w:val="0"/>
          <w:color w:val="000000"/>
          <w:sz w:val="31"/>
          <w:szCs w:val="31"/>
        </w:rPr>
        <w:t>主要包括基本工资、津贴补贴、奖金、绩效工资、机关事业单位基本养老保险缴费、职工基本医 疗保险缴费、住房公积金、其他社会保障缴费、其他工资福利支出、离休费、退休费、奖励金、其他对个人和家庭的补助支出</w:t>
      </w:r>
      <w:r>
        <w:rPr>
          <w:rFonts w:hint="default" w:ascii="Times New Roman" w:hAnsi="Times New Roman" w:eastAsia="仿宋_GB2312" w:cs="Times New Roman"/>
          <w:color w:val="auto"/>
          <w:kern w:val="2"/>
          <w:sz w:val="32"/>
          <w:szCs w:val="32"/>
          <w:lang w:val="zh-CN" w:eastAsia="zh-CN" w:bidi="ar-SA"/>
        </w:rPr>
        <w:t>。</w:t>
      </w:r>
    </w:p>
    <w:p>
      <w:pPr>
        <w:pStyle w:val="11"/>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Times New Roman" w:hAnsi="Times New Roman" w:eastAsia="仿宋_GB2312" w:cs="Times New Roman"/>
          <w:color w:val="auto"/>
          <w:kern w:val="0"/>
          <w:sz w:val="32"/>
          <w:szCs w:val="32"/>
          <w:highlight w:val="yellow"/>
          <w:lang w:val="en-US" w:eastAsia="zh-CN" w:bidi="ar-SA"/>
        </w:rPr>
      </w:pPr>
      <w:r>
        <w:rPr>
          <w:rFonts w:hint="default" w:ascii="Times New Roman" w:hAnsi="Times New Roman" w:eastAsia="仿宋_GB2312" w:cs="Times New Roman"/>
          <w:i w:val="0"/>
          <w:iCs w:val="0"/>
          <w:caps w:val="0"/>
          <w:color w:val="333333"/>
          <w:spacing w:val="0"/>
          <w:sz w:val="33"/>
          <w:szCs w:val="33"/>
          <w:highlight w:val="none"/>
          <w:shd w:val="clear" w:fill="FFFFFF"/>
        </w:rPr>
        <w:t> </w:t>
      </w:r>
      <w:r>
        <w:rPr>
          <w:rFonts w:hint="default" w:ascii="Times New Roman" w:hAnsi="Times New Roman" w:eastAsia="仿宋_GB2312" w:cs="Times New Roman"/>
          <w:i w:val="0"/>
          <w:iCs w:val="0"/>
          <w:caps w:val="0"/>
          <w:color w:val="333333"/>
          <w:spacing w:val="0"/>
          <w:sz w:val="33"/>
          <w:szCs w:val="33"/>
          <w:highlight w:val="none"/>
          <w:shd w:val="clear" w:fill="FFFFFF"/>
          <w:lang w:val="en-US" w:eastAsia="zh-CN"/>
        </w:rPr>
        <w:t xml:space="preserve">   </w:t>
      </w:r>
      <w:r>
        <w:rPr>
          <w:rFonts w:hint="default" w:ascii="Times New Roman" w:hAnsi="Times New Roman" w:eastAsia="仿宋_GB2312" w:cs="Times New Roman"/>
          <w:color w:val="auto"/>
          <w:kern w:val="2"/>
          <w:sz w:val="32"/>
          <w:szCs w:val="32"/>
          <w:lang w:val="zh-CN" w:eastAsia="zh-CN" w:bidi="ar-SA"/>
        </w:rPr>
        <w:t>公用经费719.11万元，</w:t>
      </w:r>
      <w:r>
        <w:rPr>
          <w:rFonts w:hint="default" w:ascii="Times New Roman" w:hAnsi="Times New Roman" w:eastAsia="仿宋_GB2312" w:cs="Times New Roman"/>
          <w:b w:val="0"/>
          <w:bCs w:val="0"/>
          <w:color w:val="000000"/>
          <w:sz w:val="31"/>
          <w:szCs w:val="31"/>
        </w:rPr>
        <w:t>主要包括主要包括办公费、邮电费、 差旅费、维修（护）费、会议费、培训费、公务接待费、工会经费、福利费、公务用车运行维护费、其他交通费用、其他商品和服务支出。</w:t>
      </w:r>
    </w:p>
    <w:p>
      <w:pPr>
        <w:pStyle w:val="11"/>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both"/>
        <w:outlineLvl w:val="1"/>
        <w:rPr>
          <w:rFonts w:hint="default" w:ascii="Times New Roman" w:hAnsi="Times New Roman" w:eastAsia="黑体" w:cs="Times New Roman"/>
          <w:kern w:val="2"/>
          <w:sz w:val="32"/>
          <w:szCs w:val="32"/>
          <w:lang w:val="en-US" w:eastAsia="zh-CN" w:bidi="ar-SA"/>
        </w:rPr>
      </w:pPr>
      <w:r>
        <w:rPr>
          <w:rFonts w:hint="default" w:ascii="Times New Roman" w:hAnsi="Times New Roman" w:eastAsia="黑体" w:cs="Times New Roman"/>
          <w:kern w:val="2"/>
          <w:sz w:val="32"/>
          <w:szCs w:val="32"/>
          <w:lang w:val="en-US" w:eastAsia="zh-CN" w:bidi="ar-SA"/>
        </w:rPr>
        <w:t>五、财政拨款“三公” 经费支出决算情况说明</w:t>
      </w:r>
    </w:p>
    <w:p>
      <w:pPr>
        <w:pStyle w:val="11"/>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firstLine="643" w:firstLineChars="200"/>
        <w:jc w:val="both"/>
        <w:outlineLvl w:val="2"/>
        <w:rPr>
          <w:rFonts w:hint="default" w:ascii="Times New Roman" w:hAnsi="Times New Roman" w:eastAsia="楷体_GB2312" w:cs="Times New Roman"/>
          <w:b/>
          <w:bCs/>
          <w:kern w:val="2"/>
          <w:sz w:val="32"/>
          <w:szCs w:val="32"/>
          <w:lang w:val="en-US" w:eastAsia="zh-CN" w:bidi="ar-SA"/>
        </w:rPr>
      </w:pPr>
      <w:r>
        <w:rPr>
          <w:rFonts w:hint="default" w:ascii="Times New Roman" w:hAnsi="Times New Roman" w:eastAsia="楷体_GB2312" w:cs="Times New Roman"/>
          <w:b/>
          <w:bCs/>
          <w:kern w:val="2"/>
          <w:sz w:val="32"/>
          <w:szCs w:val="32"/>
          <w:lang w:val="en-US" w:eastAsia="zh-CN" w:bidi="ar-SA"/>
        </w:rPr>
        <w:t>（一）“三公”经费财政拨款支出决算总体情况说明</w:t>
      </w:r>
    </w:p>
    <w:p>
      <w:pPr>
        <w:pStyle w:val="11"/>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Times New Roman" w:hAnsi="Times New Roman" w:eastAsia="仿宋_GB2312" w:cs="Times New Roman"/>
          <w:color w:val="auto"/>
          <w:kern w:val="2"/>
          <w:sz w:val="32"/>
          <w:szCs w:val="32"/>
          <w:lang w:val="zh-CN" w:eastAsia="zh-CN" w:bidi="ar-SA"/>
        </w:rPr>
      </w:pPr>
      <w:r>
        <w:rPr>
          <w:rFonts w:hint="default" w:ascii="Times New Roman" w:hAnsi="Times New Roman" w:eastAsia="仿宋_GB2312" w:cs="Times New Roman"/>
          <w:i w:val="0"/>
          <w:iCs w:val="0"/>
          <w:caps w:val="0"/>
          <w:color w:val="333333"/>
          <w:spacing w:val="0"/>
          <w:sz w:val="33"/>
          <w:szCs w:val="33"/>
          <w:highlight w:val="none"/>
          <w:shd w:val="clear" w:fill="FFFFFF"/>
        </w:rPr>
        <w:t>   </w:t>
      </w:r>
      <w:r>
        <w:rPr>
          <w:rFonts w:hint="default" w:ascii="Times New Roman" w:hAnsi="Times New Roman" w:eastAsia="仿宋_GB2312" w:cs="Times New Roman"/>
          <w:i w:val="0"/>
          <w:iCs w:val="0"/>
          <w:caps w:val="0"/>
          <w:color w:val="333333"/>
          <w:spacing w:val="0"/>
          <w:sz w:val="33"/>
          <w:szCs w:val="33"/>
          <w:highlight w:val="none"/>
          <w:shd w:val="clear" w:fill="FFFFFF"/>
          <w:lang w:eastAsia="zh-CN"/>
        </w:rPr>
        <w:t xml:space="preserve"> </w:t>
      </w:r>
      <w:r>
        <w:rPr>
          <w:rFonts w:hint="default" w:ascii="Times New Roman" w:hAnsi="Times New Roman" w:eastAsia="仿宋_GB2312" w:cs="Times New Roman"/>
          <w:color w:val="auto"/>
          <w:kern w:val="2"/>
          <w:sz w:val="32"/>
          <w:szCs w:val="32"/>
          <w:lang w:val="en-US" w:eastAsia="zh-CN" w:bidi="ar-SA"/>
        </w:rPr>
        <w:t xml:space="preserve"> </w:t>
      </w:r>
      <w:r>
        <w:rPr>
          <w:rFonts w:hint="default" w:ascii="Times New Roman" w:hAnsi="Times New Roman" w:eastAsia="仿宋_GB2312" w:cs="Times New Roman"/>
          <w:color w:val="auto"/>
          <w:kern w:val="2"/>
          <w:sz w:val="32"/>
          <w:szCs w:val="32"/>
          <w:lang w:val="zh-CN" w:eastAsia="zh-CN" w:bidi="ar-SA"/>
        </w:rPr>
        <w:t>本部门202</w:t>
      </w:r>
      <w:r>
        <w:rPr>
          <w:rFonts w:hint="default" w:ascii="Times New Roman" w:hAnsi="Times New Roman" w:eastAsia="仿宋_GB2312" w:cs="Times New Roman"/>
          <w:color w:val="auto"/>
          <w:kern w:val="2"/>
          <w:sz w:val="32"/>
          <w:szCs w:val="32"/>
          <w:lang w:val="en-US" w:eastAsia="zh-CN" w:bidi="ar-SA"/>
        </w:rPr>
        <w:t>3</w:t>
      </w:r>
      <w:r>
        <w:rPr>
          <w:rFonts w:hint="default" w:ascii="Times New Roman" w:hAnsi="Times New Roman" w:eastAsia="仿宋_GB2312" w:cs="Times New Roman"/>
          <w:color w:val="auto"/>
          <w:kern w:val="2"/>
          <w:sz w:val="32"/>
          <w:szCs w:val="32"/>
          <w:lang w:val="zh-CN" w:eastAsia="zh-CN" w:bidi="ar-SA"/>
        </w:rPr>
        <w:t>年度“三公”经费财政拨款支出预算为103.5万元，支出决算为 83.32万元，完成预算的 80.5%，较预算减少</w:t>
      </w:r>
      <w:r>
        <w:rPr>
          <w:rFonts w:hint="default" w:ascii="Times New Roman" w:hAnsi="Times New Roman" w:eastAsia="仿宋_GB2312" w:cs="Times New Roman"/>
          <w:color w:val="auto"/>
          <w:kern w:val="2"/>
          <w:sz w:val="32"/>
          <w:szCs w:val="32"/>
          <w:lang w:val="en-US" w:eastAsia="zh-CN" w:bidi="ar-SA"/>
        </w:rPr>
        <w:t>20.18</w:t>
      </w:r>
      <w:r>
        <w:rPr>
          <w:rFonts w:hint="default" w:ascii="Times New Roman" w:hAnsi="Times New Roman" w:eastAsia="仿宋_GB2312" w:cs="Times New Roman"/>
          <w:color w:val="auto"/>
          <w:kern w:val="2"/>
          <w:sz w:val="32"/>
          <w:szCs w:val="32"/>
          <w:lang w:val="zh-CN" w:eastAsia="zh-CN" w:bidi="ar-SA"/>
        </w:rPr>
        <w:t>万元，降低</w:t>
      </w:r>
      <w:r>
        <w:rPr>
          <w:rFonts w:hint="default" w:ascii="Times New Roman" w:hAnsi="Times New Roman" w:eastAsia="仿宋_GB2312" w:cs="Times New Roman"/>
          <w:color w:val="auto"/>
          <w:kern w:val="2"/>
          <w:sz w:val="32"/>
          <w:szCs w:val="32"/>
          <w:lang w:val="en-US" w:eastAsia="zh-CN" w:bidi="ar-SA"/>
        </w:rPr>
        <w:t>19.5</w:t>
      </w:r>
      <w:r>
        <w:rPr>
          <w:rFonts w:hint="default" w:ascii="Times New Roman" w:hAnsi="Times New Roman" w:eastAsia="仿宋_GB2312" w:cs="Times New Roman"/>
          <w:color w:val="auto"/>
          <w:kern w:val="2"/>
          <w:sz w:val="32"/>
          <w:szCs w:val="32"/>
          <w:lang w:val="zh-CN" w:eastAsia="zh-CN" w:bidi="ar-SA"/>
        </w:rPr>
        <w:t>%；较2022年度决算增加</w:t>
      </w:r>
      <w:r>
        <w:rPr>
          <w:rFonts w:hint="default" w:ascii="Times New Roman" w:hAnsi="Times New Roman" w:eastAsia="仿宋_GB2312" w:cs="Times New Roman"/>
          <w:color w:val="auto"/>
          <w:kern w:val="2"/>
          <w:sz w:val="32"/>
          <w:szCs w:val="32"/>
          <w:lang w:val="en-US" w:eastAsia="zh-CN" w:bidi="ar-SA"/>
        </w:rPr>
        <w:t>4.78</w:t>
      </w:r>
      <w:r>
        <w:rPr>
          <w:rFonts w:hint="default" w:ascii="Times New Roman" w:hAnsi="Times New Roman" w:eastAsia="仿宋_GB2312" w:cs="Times New Roman"/>
          <w:color w:val="auto"/>
          <w:kern w:val="2"/>
          <w:sz w:val="32"/>
          <w:szCs w:val="32"/>
          <w:lang w:val="zh-CN" w:eastAsia="zh-CN" w:bidi="ar-SA"/>
        </w:rPr>
        <w:t>万元，增长</w:t>
      </w:r>
      <w:r>
        <w:rPr>
          <w:rFonts w:hint="default" w:ascii="Times New Roman" w:hAnsi="Times New Roman" w:eastAsia="仿宋_GB2312" w:cs="Times New Roman"/>
          <w:color w:val="auto"/>
          <w:kern w:val="2"/>
          <w:sz w:val="32"/>
          <w:szCs w:val="32"/>
          <w:lang w:val="en-US" w:eastAsia="zh-CN" w:bidi="ar-SA"/>
        </w:rPr>
        <w:t>4.84</w:t>
      </w:r>
      <w:r>
        <w:rPr>
          <w:rFonts w:hint="default" w:ascii="Times New Roman" w:hAnsi="Times New Roman" w:eastAsia="仿宋_GB2312" w:cs="Times New Roman"/>
          <w:color w:val="auto"/>
          <w:kern w:val="2"/>
          <w:sz w:val="32"/>
          <w:szCs w:val="32"/>
          <w:lang w:val="zh-CN" w:eastAsia="zh-CN" w:bidi="ar-SA"/>
        </w:rPr>
        <w:t>%，主要是</w:t>
      </w:r>
      <w:r>
        <w:rPr>
          <w:rFonts w:hint="default" w:ascii="Times New Roman" w:hAnsi="Times New Roman" w:eastAsia="仿宋" w:cs="Times New Roman"/>
          <w:b w:val="0"/>
          <w:bCs w:val="0"/>
          <w:color w:val="000000"/>
          <w:sz w:val="31"/>
          <w:szCs w:val="31"/>
        </w:rPr>
        <w:t>本年度专案大量进驻，大幅增加了外出任务</w:t>
      </w:r>
      <w:r>
        <w:rPr>
          <w:rFonts w:hint="default" w:ascii="Times New Roman" w:hAnsi="Times New Roman" w:eastAsia="仿宋_GB2312" w:cs="Times New Roman"/>
          <w:color w:val="auto"/>
          <w:kern w:val="2"/>
          <w:sz w:val="32"/>
          <w:szCs w:val="32"/>
          <w:lang w:val="zh-CN" w:eastAsia="zh-CN" w:bidi="ar-SA"/>
        </w:rPr>
        <w:t>。</w:t>
      </w:r>
    </w:p>
    <w:p>
      <w:pPr>
        <w:adjustRightInd w:val="0"/>
        <w:snapToGrid w:val="0"/>
        <w:spacing w:line="580" w:lineRule="exact"/>
        <w:ind w:firstLine="643" w:firstLineChars="200"/>
        <w:rPr>
          <w:rFonts w:hint="default" w:ascii="Times New Roman" w:hAnsi="Times New Roman" w:eastAsia="楷体_GB2312" w:cs="Times New Roman"/>
          <w:b/>
          <w:bCs/>
          <w:kern w:val="2"/>
          <w:sz w:val="32"/>
          <w:szCs w:val="32"/>
        </w:rPr>
      </w:pPr>
      <w:r>
        <w:rPr>
          <w:rFonts w:hint="default" w:ascii="Times New Roman" w:hAnsi="Times New Roman" w:eastAsia="楷体_GB2312" w:cs="Times New Roman"/>
          <w:b/>
          <w:bCs/>
          <w:kern w:val="2"/>
          <w:sz w:val="32"/>
          <w:szCs w:val="32"/>
        </w:rPr>
        <w:t>（二）“三公”经费财政拨款支出决算具体情况说明</w:t>
      </w:r>
    </w:p>
    <w:p>
      <w:pPr>
        <w:pStyle w:val="11"/>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firstLine="643" w:firstLineChars="200"/>
        <w:jc w:val="left"/>
        <w:rPr>
          <w:rFonts w:hint="default" w:ascii="Times New Roman" w:hAnsi="Times New Roman" w:eastAsia="仿宋_GB2312" w:cs="Times New Roman"/>
          <w:color w:val="auto"/>
          <w:kern w:val="2"/>
          <w:sz w:val="32"/>
          <w:szCs w:val="32"/>
          <w:lang w:val="en-US" w:eastAsia="zh-CN" w:bidi="ar-SA"/>
        </w:rPr>
      </w:pPr>
      <w:r>
        <w:rPr>
          <w:rFonts w:hint="default" w:ascii="Times New Roman" w:hAnsi="Times New Roman" w:eastAsia="楷体_GB2312" w:cs="Times New Roman"/>
          <w:b/>
          <w:bCs/>
          <w:kern w:val="2"/>
          <w:sz w:val="32"/>
          <w:szCs w:val="32"/>
          <w:lang w:val="en-US" w:eastAsia="zh-CN" w:bidi="ar-SA"/>
        </w:rPr>
        <w:t>1.因公出国（境）费支出情况。</w:t>
      </w:r>
      <w:r>
        <w:rPr>
          <w:rFonts w:hint="default" w:ascii="Times New Roman" w:hAnsi="Times New Roman" w:eastAsia="仿宋_GB2312" w:cs="Times New Roman"/>
          <w:color w:val="auto"/>
          <w:kern w:val="2"/>
          <w:sz w:val="32"/>
          <w:szCs w:val="32"/>
          <w:lang w:val="zh-CN" w:eastAsia="zh-CN" w:bidi="ar-SA"/>
        </w:rPr>
        <w:t>本部门</w:t>
      </w:r>
      <w:r>
        <w:rPr>
          <w:rFonts w:hint="default" w:ascii="Times New Roman" w:hAnsi="Times New Roman" w:eastAsia="仿宋_GB2312" w:cs="Times New Roman"/>
          <w:color w:val="auto"/>
          <w:kern w:val="2"/>
          <w:sz w:val="32"/>
          <w:szCs w:val="32"/>
          <w:lang w:val="en-US" w:eastAsia="zh-CN" w:bidi="ar-SA"/>
        </w:rPr>
        <w:t>2023年度因公出国（境）费支出预算为0万元,支出决算0万元。</w:t>
      </w:r>
      <w:r>
        <w:rPr>
          <w:rFonts w:hint="default" w:ascii="Times New Roman" w:hAnsi="Times New Roman" w:eastAsia="仿宋_GB2312" w:cs="Times New Roman"/>
          <w:b w:val="0"/>
          <w:bCs w:val="0"/>
          <w:color w:val="000000"/>
          <w:sz w:val="31"/>
          <w:szCs w:val="31"/>
        </w:rPr>
        <w:t>完成预算的100%。 因公出国（境）费支出较预算增加0万元，增长0.0%,主要是未发生“因公出国（境）”经费支出；较上年增加0万元，增长0.0%,主要是未发生因公出国（境）费。</w:t>
      </w:r>
    </w:p>
    <w:p>
      <w:pPr>
        <w:keepNext w:val="0"/>
        <w:keepLines w:val="0"/>
        <w:pageBreakBefore w:val="0"/>
        <w:kinsoku/>
        <w:wordWrap/>
        <w:overflowPunct/>
        <w:topLinePunct w:val="0"/>
        <w:autoSpaceDE/>
        <w:autoSpaceDN/>
        <w:bidi w:val="0"/>
        <w:adjustRightInd w:val="0"/>
        <w:snapToGrid w:val="0"/>
        <w:spacing w:line="580" w:lineRule="exact"/>
        <w:ind w:firstLine="643" w:firstLineChars="200"/>
        <w:jc w:val="left"/>
        <w:textAlignment w:val="auto"/>
        <w:rPr>
          <w:rFonts w:hint="default" w:ascii="Times New Roman" w:hAnsi="Times New Roman" w:eastAsia="Arial" w:cs="Times New Roman"/>
          <w:highlight w:val="none"/>
        </w:rPr>
      </w:pPr>
      <w:r>
        <w:rPr>
          <w:rFonts w:hint="default" w:ascii="Times New Roman" w:hAnsi="Times New Roman" w:eastAsia="楷体_GB2312" w:cs="Times New Roman"/>
          <w:b/>
          <w:bCs/>
          <w:kern w:val="2"/>
          <w:sz w:val="32"/>
          <w:szCs w:val="32"/>
          <w:lang w:val="en-US" w:eastAsia="zh-CN" w:bidi="ar-SA"/>
        </w:rPr>
        <w:t>2.</w:t>
      </w:r>
      <w:r>
        <w:rPr>
          <w:rFonts w:hint="default" w:ascii="Times New Roman" w:hAnsi="Times New Roman" w:eastAsia="楷体_GB2312" w:cs="Times New Roman"/>
          <w:b/>
          <w:bCs/>
          <w:sz w:val="32"/>
          <w:szCs w:val="32"/>
        </w:rPr>
        <w:t>公务用车购置及运行维护费支出情况。</w:t>
      </w:r>
      <w:r>
        <w:rPr>
          <w:rFonts w:hint="default" w:ascii="Times New Roman" w:hAnsi="Times New Roman" w:eastAsia="仿宋_GB2312" w:cs="Times New Roman"/>
          <w:color w:val="auto"/>
          <w:kern w:val="2"/>
          <w:sz w:val="32"/>
          <w:szCs w:val="32"/>
          <w:lang w:val="zh-CN" w:eastAsia="zh-CN" w:bidi="ar-SA"/>
        </w:rPr>
        <w:t>本部门202</w:t>
      </w:r>
      <w:r>
        <w:rPr>
          <w:rFonts w:hint="default" w:ascii="Times New Roman" w:hAnsi="Times New Roman" w:eastAsia="仿宋_GB2312" w:cs="Times New Roman"/>
          <w:color w:val="auto"/>
          <w:kern w:val="2"/>
          <w:sz w:val="32"/>
          <w:szCs w:val="32"/>
          <w:lang w:val="en-US" w:eastAsia="zh-CN" w:bidi="ar-SA"/>
        </w:rPr>
        <w:t>3</w:t>
      </w:r>
      <w:r>
        <w:rPr>
          <w:rFonts w:hint="default" w:ascii="Times New Roman" w:hAnsi="Times New Roman" w:eastAsia="仿宋_GB2312" w:cs="Times New Roman"/>
          <w:color w:val="auto"/>
          <w:kern w:val="2"/>
          <w:sz w:val="32"/>
          <w:szCs w:val="32"/>
          <w:lang w:val="zh-CN" w:eastAsia="zh-CN" w:bidi="ar-SA"/>
        </w:rPr>
        <w:t>年度公务用车购置及运行维护费预算为101.13万元，支出决算81.32万元，完成预算的80.41%，较预算减少</w:t>
      </w:r>
      <w:r>
        <w:rPr>
          <w:rFonts w:hint="default" w:ascii="Times New Roman" w:hAnsi="Times New Roman" w:eastAsia="仿宋_GB2312" w:cs="Times New Roman"/>
          <w:color w:val="auto"/>
          <w:kern w:val="2"/>
          <w:sz w:val="32"/>
          <w:szCs w:val="32"/>
          <w:lang w:val="en-US" w:eastAsia="zh-CN" w:bidi="ar-SA"/>
        </w:rPr>
        <w:t>19.81</w:t>
      </w:r>
      <w:r>
        <w:rPr>
          <w:rFonts w:hint="default" w:ascii="Times New Roman" w:hAnsi="Times New Roman" w:eastAsia="仿宋_GB2312" w:cs="Times New Roman"/>
          <w:color w:val="auto"/>
          <w:kern w:val="2"/>
          <w:sz w:val="32"/>
          <w:szCs w:val="32"/>
          <w:lang w:val="zh-CN" w:eastAsia="zh-CN" w:bidi="ar-SA"/>
        </w:rPr>
        <w:t>万元，降低</w:t>
      </w:r>
      <w:r>
        <w:rPr>
          <w:rFonts w:hint="default" w:ascii="Times New Roman" w:hAnsi="Times New Roman" w:eastAsia="仿宋_GB2312" w:cs="Times New Roman"/>
          <w:color w:val="auto"/>
          <w:kern w:val="2"/>
          <w:sz w:val="32"/>
          <w:szCs w:val="32"/>
          <w:lang w:val="en-US" w:eastAsia="zh-CN" w:bidi="ar-SA"/>
        </w:rPr>
        <w:t>19.59</w:t>
      </w:r>
      <w:r>
        <w:rPr>
          <w:rFonts w:hint="default" w:ascii="Times New Roman" w:hAnsi="Times New Roman" w:eastAsia="仿宋_GB2312" w:cs="Times New Roman"/>
          <w:color w:val="auto"/>
          <w:kern w:val="2"/>
          <w:sz w:val="32"/>
          <w:szCs w:val="32"/>
          <w:lang w:val="zh-CN" w:eastAsia="zh-CN" w:bidi="ar-SA"/>
        </w:rPr>
        <w:t>%；较上年增加</w:t>
      </w:r>
      <w:r>
        <w:rPr>
          <w:rFonts w:hint="default" w:ascii="Times New Roman" w:hAnsi="Times New Roman" w:eastAsia="仿宋_GB2312" w:cs="Times New Roman"/>
          <w:color w:val="auto"/>
          <w:kern w:val="2"/>
          <w:sz w:val="32"/>
          <w:szCs w:val="32"/>
          <w:lang w:val="en-US" w:eastAsia="zh-CN" w:bidi="ar-SA"/>
        </w:rPr>
        <w:t>52.07</w:t>
      </w:r>
      <w:r>
        <w:rPr>
          <w:rFonts w:hint="default" w:ascii="Times New Roman" w:hAnsi="Times New Roman" w:eastAsia="仿宋_GB2312" w:cs="Times New Roman"/>
          <w:color w:val="auto"/>
          <w:kern w:val="2"/>
          <w:sz w:val="32"/>
          <w:szCs w:val="32"/>
          <w:lang w:val="zh-CN" w:eastAsia="zh-CN" w:bidi="ar-SA"/>
        </w:rPr>
        <w:t>万元，增长</w:t>
      </w:r>
      <w:r>
        <w:rPr>
          <w:rFonts w:hint="default" w:ascii="Times New Roman" w:hAnsi="Times New Roman" w:eastAsia="仿宋_GB2312" w:cs="Times New Roman"/>
          <w:color w:val="auto"/>
          <w:kern w:val="2"/>
          <w:sz w:val="32"/>
          <w:szCs w:val="32"/>
          <w:lang w:val="en-US" w:eastAsia="zh-CN" w:bidi="ar-SA"/>
        </w:rPr>
        <w:t>178.02</w:t>
      </w:r>
      <w:r>
        <w:rPr>
          <w:rFonts w:hint="default" w:ascii="Times New Roman" w:hAnsi="Times New Roman" w:eastAsia="仿宋_GB2312" w:cs="Times New Roman"/>
          <w:color w:val="auto"/>
          <w:kern w:val="2"/>
          <w:sz w:val="32"/>
          <w:szCs w:val="32"/>
          <w:lang w:val="zh-CN" w:eastAsia="zh-CN" w:bidi="ar-SA"/>
        </w:rPr>
        <w:t>%,主要是</w:t>
      </w:r>
      <w:r>
        <w:rPr>
          <w:rFonts w:hint="default" w:ascii="Times New Roman" w:hAnsi="Times New Roman" w:eastAsia="仿宋" w:cs="Times New Roman"/>
          <w:b w:val="0"/>
          <w:bCs w:val="0"/>
          <w:color w:val="000000"/>
          <w:sz w:val="31"/>
          <w:szCs w:val="31"/>
        </w:rPr>
        <w:t>本年度专案大量进驻，大幅增加了外出任务</w:t>
      </w:r>
      <w:r>
        <w:rPr>
          <w:rFonts w:hint="default" w:ascii="Times New Roman" w:hAnsi="Times New Roman" w:eastAsia="仿宋" w:cs="Times New Roman"/>
          <w:b w:val="0"/>
          <w:bCs w:val="0"/>
          <w:color w:val="000000"/>
          <w:sz w:val="31"/>
          <w:szCs w:val="31"/>
          <w:lang w:eastAsia="zh-CN"/>
        </w:rPr>
        <w:t>，</w:t>
      </w:r>
      <w:r>
        <w:rPr>
          <w:rFonts w:hint="default" w:ascii="Times New Roman" w:hAnsi="Times New Roman" w:eastAsia="仿宋_GB2312" w:cs="Times New Roman"/>
          <w:color w:val="auto"/>
          <w:kern w:val="2"/>
          <w:sz w:val="32"/>
          <w:szCs w:val="32"/>
          <w:lang w:val="zh-CN" w:eastAsia="zh-CN" w:bidi="ar-SA"/>
        </w:rPr>
        <w:t>线下培训及会议有所增加。其中：</w:t>
      </w:r>
    </w:p>
    <w:p>
      <w:pPr>
        <w:adjustRightInd w:val="0"/>
        <w:snapToGrid w:val="0"/>
        <w:spacing w:line="580" w:lineRule="exact"/>
        <w:ind w:firstLine="643" w:firstLineChars="200"/>
        <w:rPr>
          <w:rFonts w:hint="default" w:ascii="Times New Roman" w:hAnsi="Times New Roman" w:eastAsia="仿宋_GB2312" w:cs="Times New Roman"/>
          <w:color w:val="auto"/>
          <w:kern w:val="2"/>
          <w:sz w:val="32"/>
          <w:szCs w:val="32"/>
          <w:lang w:val="zh-CN" w:eastAsia="zh-CN" w:bidi="ar-SA"/>
        </w:rPr>
      </w:pPr>
      <w:r>
        <w:rPr>
          <w:rFonts w:hint="default" w:ascii="Times New Roman" w:hAnsi="Times New Roman" w:eastAsia="仿宋_GB2312" w:cs="Times New Roman"/>
          <w:b/>
          <w:sz w:val="32"/>
          <w:szCs w:val="32"/>
        </w:rPr>
        <w:t>公务用车购置费支出</w:t>
      </w:r>
      <w:r>
        <w:rPr>
          <w:rFonts w:hint="default" w:ascii="Times New Roman" w:hAnsi="Times New Roman" w:eastAsia="楷体_GB2312" w:cs="Times New Roman"/>
          <w:b/>
          <w:bCs/>
          <w:sz w:val="32"/>
          <w:szCs w:val="32"/>
          <w:lang w:val="en-US" w:eastAsia="zh-CN"/>
        </w:rPr>
        <w:t>0</w:t>
      </w:r>
      <w:r>
        <w:rPr>
          <w:rFonts w:hint="default" w:ascii="Times New Roman" w:hAnsi="Times New Roman" w:eastAsia="楷体_GB2312" w:cs="Times New Roman"/>
          <w:b/>
          <w:bCs/>
          <w:sz w:val="32"/>
          <w:szCs w:val="32"/>
        </w:rPr>
        <w:t>万元</w:t>
      </w:r>
      <w:r>
        <w:rPr>
          <w:rFonts w:hint="default" w:ascii="Times New Roman" w:hAnsi="Times New Roman" w:eastAsia="仿宋_GB2312" w:cs="Times New Roman"/>
          <w:b/>
          <w:sz w:val="32"/>
          <w:szCs w:val="32"/>
        </w:rPr>
        <w:t>：</w:t>
      </w:r>
      <w:r>
        <w:rPr>
          <w:rFonts w:hint="default" w:ascii="Times New Roman" w:hAnsi="Times New Roman" w:eastAsia="仿宋_GB2312" w:cs="Times New Roman"/>
          <w:b w:val="0"/>
          <w:bCs w:val="0"/>
          <w:color w:val="000000"/>
          <w:sz w:val="31"/>
          <w:szCs w:val="31"/>
        </w:rPr>
        <w:t>本部门202</w:t>
      </w:r>
      <w:r>
        <w:rPr>
          <w:rFonts w:hint="default" w:ascii="Times New Roman" w:hAnsi="Times New Roman" w:eastAsia="仿宋_GB2312" w:cs="Times New Roman"/>
          <w:b w:val="0"/>
          <w:bCs w:val="0"/>
          <w:color w:val="000000"/>
          <w:sz w:val="31"/>
          <w:szCs w:val="31"/>
          <w:lang w:val="en-US" w:eastAsia="zh-CN"/>
        </w:rPr>
        <w:t>3</w:t>
      </w:r>
      <w:r>
        <w:rPr>
          <w:rFonts w:hint="default" w:ascii="Times New Roman" w:hAnsi="Times New Roman" w:eastAsia="仿宋_GB2312" w:cs="Times New Roman"/>
          <w:b w:val="0"/>
          <w:bCs w:val="0"/>
          <w:color w:val="000000"/>
          <w:sz w:val="31"/>
          <w:szCs w:val="31"/>
        </w:rPr>
        <w:t>年度公务用车购 置量 0 辆，发生“公务用车购置”经费支出 0.00 万元。公务用 车购置费支出较预算持平,主要是未发生“公务用车购置”经费 支出。</w:t>
      </w:r>
    </w:p>
    <w:p>
      <w:pPr>
        <w:keepNext w:val="0"/>
        <w:keepLines w:val="0"/>
        <w:pageBreakBefore w:val="0"/>
        <w:widowControl w:val="0"/>
        <w:kinsoku/>
        <w:wordWrap/>
        <w:overflowPunct/>
        <w:topLinePunct w:val="0"/>
        <w:autoSpaceDE/>
        <w:autoSpaceDN/>
        <w:bidi w:val="0"/>
        <w:adjustRightInd w:val="0"/>
        <w:snapToGrid w:val="0"/>
        <w:spacing w:line="580" w:lineRule="exact"/>
        <w:ind w:firstLine="643" w:firstLineChars="200"/>
        <w:jc w:val="left"/>
        <w:textAlignment w:val="auto"/>
        <w:rPr>
          <w:rFonts w:hint="default" w:ascii="Times New Roman" w:hAnsi="Times New Roman" w:eastAsia="仿宋_GB2312" w:cs="Times New Roman"/>
          <w:color w:val="auto"/>
          <w:kern w:val="2"/>
          <w:sz w:val="32"/>
          <w:szCs w:val="32"/>
          <w:lang w:val="zh-CN" w:eastAsia="zh-CN" w:bidi="ar-SA"/>
        </w:rPr>
      </w:pPr>
      <w:r>
        <w:rPr>
          <w:rFonts w:hint="default" w:ascii="Times New Roman" w:hAnsi="Times New Roman" w:eastAsia="仿宋_GB2312" w:cs="Times New Roman"/>
          <w:b/>
          <w:sz w:val="32"/>
          <w:szCs w:val="32"/>
        </w:rPr>
        <w:t>公务用车运行维护费支出</w:t>
      </w:r>
      <w:r>
        <w:rPr>
          <w:rFonts w:hint="default" w:ascii="Times New Roman" w:hAnsi="Times New Roman" w:eastAsia="仿宋_GB2312" w:cs="Times New Roman"/>
          <w:color w:val="auto"/>
          <w:kern w:val="2"/>
          <w:sz w:val="32"/>
          <w:szCs w:val="32"/>
          <w:lang w:val="zh-CN" w:eastAsia="zh-CN" w:bidi="ar-SA"/>
        </w:rPr>
        <w:t>81.32</w:t>
      </w:r>
      <w:r>
        <w:rPr>
          <w:rFonts w:hint="default" w:ascii="Times New Roman" w:hAnsi="Times New Roman" w:eastAsia="楷体_GB2312" w:cs="Times New Roman"/>
          <w:b/>
          <w:bCs/>
          <w:sz w:val="32"/>
          <w:szCs w:val="32"/>
        </w:rPr>
        <w:t>万元</w:t>
      </w:r>
      <w:r>
        <w:rPr>
          <w:rFonts w:hint="default" w:ascii="Times New Roman" w:hAnsi="Times New Roman" w:eastAsia="仿宋_GB2312" w:cs="Times New Roman"/>
          <w:b/>
          <w:sz w:val="32"/>
          <w:szCs w:val="32"/>
        </w:rPr>
        <w:t>：</w:t>
      </w:r>
      <w:r>
        <w:rPr>
          <w:rFonts w:hint="default" w:ascii="Times New Roman" w:hAnsi="Times New Roman" w:eastAsia="仿宋_GB2312" w:cs="Times New Roman"/>
          <w:color w:val="auto"/>
          <w:kern w:val="2"/>
          <w:sz w:val="32"/>
          <w:szCs w:val="32"/>
          <w:lang w:val="zh-CN" w:eastAsia="zh-CN" w:bidi="ar-SA"/>
        </w:rPr>
        <w:t>本部门202</w:t>
      </w:r>
      <w:r>
        <w:rPr>
          <w:rFonts w:hint="default" w:ascii="Times New Roman" w:hAnsi="Times New Roman" w:eastAsia="仿宋_GB2312" w:cs="Times New Roman"/>
          <w:color w:val="auto"/>
          <w:kern w:val="2"/>
          <w:sz w:val="32"/>
          <w:szCs w:val="32"/>
          <w:lang w:val="en-US" w:eastAsia="zh-CN" w:bidi="ar-SA"/>
        </w:rPr>
        <w:t>3</w:t>
      </w:r>
      <w:r>
        <w:rPr>
          <w:rFonts w:hint="default" w:ascii="Times New Roman" w:hAnsi="Times New Roman" w:eastAsia="仿宋_GB2312" w:cs="Times New Roman"/>
          <w:color w:val="auto"/>
          <w:kern w:val="2"/>
          <w:sz w:val="32"/>
          <w:szCs w:val="32"/>
          <w:lang w:val="zh-CN" w:eastAsia="zh-CN" w:bidi="ar-SA"/>
        </w:rPr>
        <w:t>年度单位公务用车保有量35辆，发生运行维护费支出81.32万元。公车运行维护费支出较预算减少</w:t>
      </w:r>
      <w:r>
        <w:rPr>
          <w:rFonts w:hint="default" w:ascii="Times New Roman" w:hAnsi="Times New Roman" w:eastAsia="仿宋_GB2312" w:cs="Times New Roman"/>
          <w:color w:val="auto"/>
          <w:kern w:val="2"/>
          <w:sz w:val="32"/>
          <w:szCs w:val="32"/>
          <w:lang w:val="en-US" w:eastAsia="zh-CN" w:bidi="ar-SA"/>
        </w:rPr>
        <w:t>19.81</w:t>
      </w:r>
      <w:r>
        <w:rPr>
          <w:rFonts w:hint="default" w:ascii="Times New Roman" w:hAnsi="Times New Roman" w:eastAsia="仿宋_GB2312" w:cs="Times New Roman"/>
          <w:color w:val="auto"/>
          <w:kern w:val="2"/>
          <w:sz w:val="32"/>
          <w:szCs w:val="32"/>
          <w:lang w:val="zh-CN" w:eastAsia="zh-CN" w:bidi="ar-SA"/>
        </w:rPr>
        <w:t>万元，降低</w:t>
      </w:r>
      <w:r>
        <w:rPr>
          <w:rFonts w:hint="default" w:ascii="Times New Roman" w:hAnsi="Times New Roman" w:eastAsia="仿宋_GB2312" w:cs="Times New Roman"/>
          <w:color w:val="auto"/>
          <w:kern w:val="2"/>
          <w:sz w:val="32"/>
          <w:szCs w:val="32"/>
          <w:lang w:val="en-US" w:eastAsia="zh-CN" w:bidi="ar-SA"/>
        </w:rPr>
        <w:t>19.59</w:t>
      </w:r>
      <w:r>
        <w:rPr>
          <w:rFonts w:hint="default" w:ascii="Times New Roman" w:hAnsi="Times New Roman" w:eastAsia="仿宋_GB2312" w:cs="Times New Roman"/>
          <w:color w:val="auto"/>
          <w:kern w:val="2"/>
          <w:sz w:val="32"/>
          <w:szCs w:val="32"/>
          <w:lang w:val="zh-CN" w:eastAsia="zh-CN" w:bidi="ar-SA"/>
        </w:rPr>
        <w:t>%；较上年增加</w:t>
      </w:r>
      <w:r>
        <w:rPr>
          <w:rFonts w:hint="default" w:ascii="Times New Roman" w:hAnsi="Times New Roman" w:eastAsia="仿宋_GB2312" w:cs="Times New Roman"/>
          <w:color w:val="auto"/>
          <w:kern w:val="2"/>
          <w:sz w:val="32"/>
          <w:szCs w:val="32"/>
          <w:lang w:val="en-US" w:eastAsia="zh-CN" w:bidi="ar-SA"/>
        </w:rPr>
        <w:t>52.07</w:t>
      </w:r>
      <w:r>
        <w:rPr>
          <w:rFonts w:hint="default" w:ascii="Times New Roman" w:hAnsi="Times New Roman" w:eastAsia="仿宋_GB2312" w:cs="Times New Roman"/>
          <w:color w:val="auto"/>
          <w:kern w:val="2"/>
          <w:sz w:val="32"/>
          <w:szCs w:val="32"/>
          <w:lang w:val="zh-CN" w:eastAsia="zh-CN" w:bidi="ar-SA"/>
        </w:rPr>
        <w:t>万元，增长</w:t>
      </w:r>
      <w:r>
        <w:rPr>
          <w:rFonts w:hint="default" w:ascii="Times New Roman" w:hAnsi="Times New Roman" w:eastAsia="仿宋_GB2312" w:cs="Times New Roman"/>
          <w:color w:val="auto"/>
          <w:kern w:val="2"/>
          <w:sz w:val="32"/>
          <w:szCs w:val="32"/>
          <w:lang w:val="en-US" w:eastAsia="zh-CN" w:bidi="ar-SA"/>
        </w:rPr>
        <w:t>178.02</w:t>
      </w:r>
      <w:r>
        <w:rPr>
          <w:rFonts w:hint="default" w:ascii="Times New Roman" w:hAnsi="Times New Roman" w:eastAsia="仿宋_GB2312" w:cs="Times New Roman"/>
          <w:color w:val="auto"/>
          <w:kern w:val="2"/>
          <w:sz w:val="32"/>
          <w:szCs w:val="32"/>
          <w:lang w:val="zh-CN" w:eastAsia="zh-CN" w:bidi="ar-SA"/>
        </w:rPr>
        <w:t>%,主要是</w:t>
      </w:r>
      <w:r>
        <w:rPr>
          <w:rFonts w:hint="default" w:ascii="Times New Roman" w:hAnsi="Times New Roman" w:eastAsia="仿宋" w:cs="Times New Roman"/>
          <w:b w:val="0"/>
          <w:bCs w:val="0"/>
          <w:color w:val="000000"/>
          <w:sz w:val="31"/>
          <w:szCs w:val="31"/>
        </w:rPr>
        <w:t>本年度专案大量进驻，大幅增加了外出任务</w:t>
      </w:r>
      <w:r>
        <w:rPr>
          <w:rFonts w:hint="default" w:ascii="Times New Roman" w:hAnsi="Times New Roman" w:eastAsia="仿宋" w:cs="Times New Roman"/>
          <w:b w:val="0"/>
          <w:bCs w:val="0"/>
          <w:color w:val="000000"/>
          <w:sz w:val="31"/>
          <w:szCs w:val="31"/>
          <w:lang w:eastAsia="zh-CN"/>
        </w:rPr>
        <w:t>，</w:t>
      </w:r>
      <w:r>
        <w:rPr>
          <w:rFonts w:hint="default" w:ascii="Times New Roman" w:hAnsi="Times New Roman" w:eastAsia="仿宋_GB2312" w:cs="Times New Roman"/>
          <w:color w:val="auto"/>
          <w:kern w:val="2"/>
          <w:sz w:val="32"/>
          <w:szCs w:val="32"/>
          <w:lang w:val="zh-CN" w:eastAsia="zh-CN" w:bidi="ar-SA"/>
        </w:rPr>
        <w:t>线下培训及会议有所增加。</w:t>
      </w:r>
    </w:p>
    <w:p>
      <w:pPr>
        <w:keepNext w:val="0"/>
        <w:keepLines w:val="0"/>
        <w:pageBreakBefore w:val="0"/>
        <w:widowControl w:val="0"/>
        <w:kinsoku/>
        <w:wordWrap/>
        <w:overflowPunct/>
        <w:topLinePunct w:val="0"/>
        <w:autoSpaceDE/>
        <w:autoSpaceDN/>
        <w:bidi w:val="0"/>
        <w:adjustRightInd w:val="0"/>
        <w:snapToGrid w:val="0"/>
        <w:spacing w:line="580" w:lineRule="exact"/>
        <w:ind w:firstLine="643" w:firstLineChars="200"/>
        <w:jc w:val="left"/>
        <w:textAlignment w:val="auto"/>
        <w:rPr>
          <w:rFonts w:hint="default" w:ascii="Times New Roman" w:hAnsi="Times New Roman" w:eastAsia="仿宋_GB2312" w:cs="Times New Roman"/>
          <w:color w:val="auto"/>
          <w:kern w:val="2"/>
          <w:sz w:val="32"/>
          <w:szCs w:val="32"/>
          <w:lang w:val="zh-CN" w:eastAsia="zh-CN" w:bidi="ar-SA"/>
        </w:rPr>
      </w:pPr>
      <w:r>
        <w:rPr>
          <w:rFonts w:hint="default" w:ascii="Times New Roman" w:hAnsi="Times New Roman" w:eastAsia="楷体_GB2312" w:cs="Times New Roman"/>
          <w:b/>
          <w:bCs/>
          <w:kern w:val="2"/>
          <w:sz w:val="32"/>
          <w:szCs w:val="32"/>
          <w:lang w:val="en-US" w:eastAsia="zh-CN" w:bidi="ar-SA"/>
        </w:rPr>
        <w:t>3.公务接待费。</w:t>
      </w:r>
      <w:r>
        <w:rPr>
          <w:rFonts w:hint="default" w:ascii="Times New Roman" w:hAnsi="Times New Roman" w:eastAsia="仿宋_GB2312" w:cs="Times New Roman"/>
          <w:color w:val="auto"/>
          <w:kern w:val="2"/>
          <w:sz w:val="32"/>
          <w:szCs w:val="32"/>
          <w:lang w:val="zh-CN" w:eastAsia="zh-CN" w:bidi="ar-SA"/>
        </w:rPr>
        <w:t>本部门202</w:t>
      </w:r>
      <w:r>
        <w:rPr>
          <w:rFonts w:hint="default" w:ascii="Times New Roman" w:hAnsi="Times New Roman" w:eastAsia="仿宋_GB2312" w:cs="Times New Roman"/>
          <w:color w:val="auto"/>
          <w:kern w:val="2"/>
          <w:sz w:val="32"/>
          <w:szCs w:val="32"/>
          <w:lang w:val="en-US" w:eastAsia="zh-CN" w:bidi="ar-SA"/>
        </w:rPr>
        <w:t>3</w:t>
      </w:r>
      <w:r>
        <w:rPr>
          <w:rFonts w:hint="default" w:ascii="Times New Roman" w:hAnsi="Times New Roman" w:eastAsia="仿宋_GB2312" w:cs="Times New Roman"/>
          <w:color w:val="auto"/>
          <w:kern w:val="2"/>
          <w:sz w:val="32"/>
          <w:szCs w:val="32"/>
          <w:lang w:val="zh-CN" w:eastAsia="zh-CN" w:bidi="ar-SA"/>
        </w:rPr>
        <w:t>年度公务接待费支出预算为2.37万元，支出决算2万元，完成预算的84.39%。公务接待费支出较预算减少</w:t>
      </w:r>
      <w:r>
        <w:rPr>
          <w:rFonts w:hint="default" w:ascii="Times New Roman" w:hAnsi="Times New Roman" w:eastAsia="仿宋_GB2312" w:cs="Times New Roman"/>
          <w:color w:val="auto"/>
          <w:kern w:val="2"/>
          <w:sz w:val="32"/>
          <w:szCs w:val="32"/>
          <w:lang w:val="en-US" w:eastAsia="zh-CN" w:bidi="ar-SA"/>
        </w:rPr>
        <w:t>0.36</w:t>
      </w:r>
      <w:r>
        <w:rPr>
          <w:rFonts w:hint="default" w:ascii="Times New Roman" w:hAnsi="Times New Roman" w:eastAsia="仿宋_GB2312" w:cs="Times New Roman"/>
          <w:color w:val="auto"/>
          <w:kern w:val="2"/>
          <w:sz w:val="32"/>
          <w:szCs w:val="32"/>
          <w:lang w:val="zh-CN" w:eastAsia="zh-CN" w:bidi="ar-SA"/>
        </w:rPr>
        <w:t>万元，降低</w:t>
      </w:r>
      <w:r>
        <w:rPr>
          <w:rFonts w:hint="default" w:ascii="Times New Roman" w:hAnsi="Times New Roman" w:eastAsia="仿宋_GB2312" w:cs="Times New Roman"/>
          <w:color w:val="auto"/>
          <w:kern w:val="2"/>
          <w:sz w:val="32"/>
          <w:szCs w:val="32"/>
          <w:lang w:val="en-US" w:eastAsia="zh-CN" w:bidi="ar-SA"/>
        </w:rPr>
        <w:t>15.19</w:t>
      </w:r>
      <w:r>
        <w:rPr>
          <w:rFonts w:hint="default" w:ascii="Times New Roman" w:hAnsi="Times New Roman" w:eastAsia="仿宋_GB2312" w:cs="Times New Roman"/>
          <w:color w:val="auto"/>
          <w:kern w:val="2"/>
          <w:sz w:val="32"/>
          <w:szCs w:val="32"/>
          <w:lang w:val="zh-CN" w:eastAsia="zh-CN" w:bidi="ar-SA"/>
        </w:rPr>
        <w:t>%，</w:t>
      </w:r>
      <w:r>
        <w:rPr>
          <w:rFonts w:hint="default" w:ascii="Times New Roman" w:hAnsi="Times New Roman" w:eastAsia="仿宋_GB2312" w:cs="Times New Roman"/>
          <w:b w:val="0"/>
          <w:bCs w:val="0"/>
          <w:color w:val="000000"/>
          <w:sz w:val="31"/>
          <w:szCs w:val="31"/>
        </w:rPr>
        <w:t>主要是本部门严格落实“过紧日子、苦日子”的政策，节约接待费支出</w:t>
      </w:r>
      <w:r>
        <w:rPr>
          <w:rFonts w:hint="default" w:ascii="Times New Roman" w:hAnsi="Times New Roman" w:eastAsia="仿宋_GB2312" w:cs="Times New Roman"/>
          <w:color w:val="auto"/>
          <w:kern w:val="2"/>
          <w:sz w:val="32"/>
          <w:szCs w:val="32"/>
          <w:lang w:val="zh-CN" w:eastAsia="zh-CN" w:bidi="ar-SA"/>
        </w:rPr>
        <w:t>；较上年度减少</w:t>
      </w:r>
      <w:r>
        <w:rPr>
          <w:rFonts w:hint="default" w:ascii="Times New Roman" w:hAnsi="Times New Roman" w:eastAsia="仿宋_GB2312" w:cs="Times New Roman"/>
          <w:color w:val="auto"/>
          <w:kern w:val="2"/>
          <w:sz w:val="32"/>
          <w:szCs w:val="32"/>
          <w:lang w:val="en-US" w:eastAsia="zh-CN" w:bidi="ar-SA"/>
        </w:rPr>
        <w:t>0.01</w:t>
      </w:r>
      <w:r>
        <w:rPr>
          <w:rFonts w:hint="default" w:ascii="Times New Roman" w:hAnsi="Times New Roman" w:eastAsia="仿宋_GB2312" w:cs="Times New Roman"/>
          <w:color w:val="auto"/>
          <w:kern w:val="2"/>
          <w:sz w:val="32"/>
          <w:szCs w:val="32"/>
          <w:lang w:val="zh-CN" w:eastAsia="zh-CN" w:bidi="ar-SA"/>
        </w:rPr>
        <w:t>万元，降低</w:t>
      </w:r>
      <w:r>
        <w:rPr>
          <w:rFonts w:hint="default" w:ascii="Times New Roman" w:hAnsi="Times New Roman" w:eastAsia="仿宋_GB2312" w:cs="Times New Roman"/>
          <w:color w:val="auto"/>
          <w:kern w:val="2"/>
          <w:sz w:val="32"/>
          <w:szCs w:val="32"/>
          <w:lang w:val="en-US" w:eastAsia="zh-CN" w:bidi="ar-SA"/>
        </w:rPr>
        <w:t>0.5</w:t>
      </w:r>
      <w:r>
        <w:rPr>
          <w:rFonts w:hint="default" w:ascii="Times New Roman" w:hAnsi="Times New Roman" w:eastAsia="仿宋_GB2312" w:cs="Times New Roman"/>
          <w:color w:val="auto"/>
          <w:kern w:val="2"/>
          <w:sz w:val="32"/>
          <w:szCs w:val="32"/>
          <w:lang w:val="zh-CN" w:eastAsia="zh-CN" w:bidi="ar-SA"/>
        </w:rPr>
        <w:t>%，基本持平。</w:t>
      </w:r>
      <w:r>
        <w:rPr>
          <w:rFonts w:hint="default" w:ascii="Times New Roman" w:hAnsi="Times New Roman" w:eastAsia="仿宋_GB2312" w:cs="Times New Roman"/>
          <w:b w:val="0"/>
          <w:bCs w:val="0"/>
          <w:color w:val="000000"/>
          <w:sz w:val="31"/>
          <w:szCs w:val="31"/>
          <w:lang w:val="zh-CN" w:eastAsia="zh-CN"/>
        </w:rPr>
        <w:t>本年度共发生公务接待</w:t>
      </w:r>
      <w:r>
        <w:rPr>
          <w:rFonts w:hint="default" w:ascii="Times New Roman" w:hAnsi="Times New Roman" w:eastAsia="仿宋_GB2312" w:cs="Times New Roman"/>
          <w:b w:val="0"/>
          <w:bCs w:val="0"/>
          <w:color w:val="000000"/>
          <w:sz w:val="31"/>
          <w:szCs w:val="31"/>
          <w:lang w:val="en-US" w:eastAsia="zh-CN"/>
        </w:rPr>
        <w:t>13</w:t>
      </w:r>
      <w:r>
        <w:rPr>
          <w:rFonts w:hint="default" w:ascii="Times New Roman" w:hAnsi="Times New Roman" w:eastAsia="仿宋_GB2312" w:cs="Times New Roman"/>
          <w:b w:val="0"/>
          <w:bCs w:val="0"/>
          <w:color w:val="000000"/>
          <w:sz w:val="31"/>
          <w:szCs w:val="31"/>
          <w:lang w:val="zh-CN" w:eastAsia="zh-CN"/>
        </w:rPr>
        <w:t>批次、</w:t>
      </w:r>
      <w:r>
        <w:rPr>
          <w:rFonts w:hint="default" w:ascii="Times New Roman" w:hAnsi="Times New Roman" w:eastAsia="仿宋_GB2312" w:cs="Times New Roman"/>
          <w:b w:val="0"/>
          <w:bCs w:val="0"/>
          <w:color w:val="000000"/>
          <w:sz w:val="31"/>
          <w:szCs w:val="31"/>
          <w:lang w:val="en-US" w:eastAsia="zh-CN"/>
        </w:rPr>
        <w:t>47</w:t>
      </w:r>
      <w:r>
        <w:rPr>
          <w:rFonts w:hint="default" w:ascii="Times New Roman" w:hAnsi="Times New Roman" w:eastAsia="仿宋_GB2312" w:cs="Times New Roman"/>
          <w:b w:val="0"/>
          <w:bCs w:val="0"/>
          <w:color w:val="000000"/>
          <w:sz w:val="31"/>
          <w:szCs w:val="31"/>
          <w:lang w:val="zh-CN" w:eastAsia="zh-CN"/>
        </w:rPr>
        <w:t>人次</w:t>
      </w:r>
      <w:r>
        <w:rPr>
          <w:rFonts w:hint="default" w:ascii="Times New Roman" w:hAnsi="Times New Roman" w:eastAsia="仿宋_GB2312" w:cs="Times New Roman"/>
          <w:color w:val="auto"/>
          <w:kern w:val="2"/>
          <w:sz w:val="32"/>
          <w:szCs w:val="32"/>
          <w:lang w:val="zh-CN" w:eastAsia="zh-CN" w:bidi="ar-SA"/>
        </w:rPr>
        <w:t>。</w:t>
      </w:r>
    </w:p>
    <w:p>
      <w:pPr>
        <w:pStyle w:val="11"/>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firstLine="660" w:firstLineChars="200"/>
        <w:jc w:val="both"/>
        <w:outlineLvl w:val="1"/>
        <w:rPr>
          <w:rFonts w:hint="default" w:ascii="Times New Roman" w:hAnsi="Times New Roman" w:eastAsia="黑体" w:cs="Times New Roman"/>
          <w:i w:val="0"/>
          <w:iCs w:val="0"/>
          <w:caps w:val="0"/>
          <w:color w:val="333333"/>
          <w:spacing w:val="0"/>
          <w:sz w:val="33"/>
          <w:szCs w:val="33"/>
          <w:highlight w:val="none"/>
          <w:shd w:val="clear" w:fill="FFFFFF"/>
          <w:lang w:eastAsia="zh-CN"/>
        </w:rPr>
      </w:pPr>
      <w:r>
        <w:rPr>
          <w:rFonts w:hint="default" w:ascii="Times New Roman" w:hAnsi="Times New Roman" w:eastAsia="黑体" w:cs="Times New Roman"/>
          <w:i w:val="0"/>
          <w:iCs w:val="0"/>
          <w:caps w:val="0"/>
          <w:color w:val="333333"/>
          <w:spacing w:val="0"/>
          <w:sz w:val="33"/>
          <w:szCs w:val="33"/>
          <w:highlight w:val="none"/>
          <w:shd w:val="clear" w:fill="FFFFFF"/>
        </w:rPr>
        <w:t>六、</w:t>
      </w:r>
      <w:r>
        <w:rPr>
          <w:rFonts w:hint="default" w:ascii="Times New Roman" w:hAnsi="Times New Roman" w:eastAsia="黑体" w:cs="Times New Roman"/>
          <w:sz w:val="32"/>
          <w:szCs w:val="32"/>
        </w:rPr>
        <w:t>机关运行经费支出说明</w:t>
      </w:r>
    </w:p>
    <w:p>
      <w:pPr>
        <w:pStyle w:val="11"/>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both"/>
        <w:rPr>
          <w:rFonts w:hint="default" w:ascii="Times New Roman" w:hAnsi="Times New Roman" w:eastAsia="仿宋_GB2312" w:cs="Times New Roman"/>
          <w:color w:val="auto"/>
          <w:kern w:val="0"/>
          <w:sz w:val="32"/>
          <w:szCs w:val="32"/>
          <w:highlight w:val="yellow"/>
          <w:lang w:val="en-US" w:eastAsia="zh-CN" w:bidi="ar-SA"/>
        </w:rPr>
      </w:pPr>
    </w:p>
    <w:p>
      <w:pPr>
        <w:pStyle w:val="11"/>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Times New Roman" w:hAnsi="Times New Roman" w:eastAsia="仿宋_GB2312" w:cs="Times New Roman"/>
          <w:color w:val="auto"/>
          <w:kern w:val="2"/>
          <w:sz w:val="32"/>
          <w:szCs w:val="32"/>
          <w:lang w:val="en-US" w:eastAsia="zh-CN" w:bidi="ar-SA"/>
        </w:rPr>
      </w:pPr>
      <w:r>
        <w:rPr>
          <w:rFonts w:hint="default" w:ascii="Times New Roman" w:hAnsi="Times New Roman" w:eastAsia="仿宋_GB2312" w:cs="Times New Roman"/>
          <w:i w:val="0"/>
          <w:iCs w:val="0"/>
          <w:caps w:val="0"/>
          <w:color w:val="333333"/>
          <w:spacing w:val="0"/>
          <w:sz w:val="33"/>
          <w:szCs w:val="33"/>
          <w:highlight w:val="none"/>
          <w:shd w:val="clear" w:fill="FFFFFF"/>
        </w:rPr>
        <w:t>   </w:t>
      </w:r>
      <w:r>
        <w:rPr>
          <w:rFonts w:hint="default" w:ascii="Times New Roman" w:hAnsi="Times New Roman" w:eastAsia="仿宋_GB2312" w:cs="Times New Roman"/>
          <w:i w:val="0"/>
          <w:iCs w:val="0"/>
          <w:caps w:val="0"/>
          <w:color w:val="333333"/>
          <w:spacing w:val="0"/>
          <w:sz w:val="33"/>
          <w:szCs w:val="33"/>
          <w:highlight w:val="none"/>
          <w:shd w:val="clear" w:fill="FFFFFF"/>
          <w:lang w:val="en-US" w:eastAsia="zh-CN"/>
        </w:rPr>
        <w:t xml:space="preserve"> </w:t>
      </w:r>
      <w:r>
        <w:rPr>
          <w:rFonts w:hint="default" w:ascii="Times New Roman" w:hAnsi="Times New Roman" w:eastAsia="仿宋_GB2312" w:cs="Times New Roman"/>
          <w:i w:val="0"/>
          <w:iCs w:val="0"/>
          <w:caps w:val="0"/>
          <w:color w:val="333333"/>
          <w:spacing w:val="0"/>
          <w:sz w:val="33"/>
          <w:szCs w:val="33"/>
          <w:highlight w:val="none"/>
          <w:shd w:val="clear" w:fill="FFFFFF"/>
          <w:lang w:eastAsia="zh-CN"/>
        </w:rPr>
        <w:t xml:space="preserve"> </w:t>
      </w:r>
      <w:r>
        <w:rPr>
          <w:rFonts w:hint="default" w:ascii="Times New Roman" w:hAnsi="Times New Roman" w:eastAsia="仿宋_GB2312" w:cs="Times New Roman"/>
          <w:color w:val="auto"/>
          <w:kern w:val="2"/>
          <w:sz w:val="32"/>
          <w:szCs w:val="32"/>
          <w:lang w:val="zh-CN" w:eastAsia="zh-CN" w:bidi="ar-SA"/>
        </w:rPr>
        <w:t>本部门202</w:t>
      </w:r>
      <w:r>
        <w:rPr>
          <w:rFonts w:hint="default" w:ascii="Times New Roman" w:hAnsi="Times New Roman" w:eastAsia="仿宋_GB2312" w:cs="Times New Roman"/>
          <w:color w:val="auto"/>
          <w:kern w:val="2"/>
          <w:sz w:val="32"/>
          <w:szCs w:val="32"/>
          <w:lang w:val="en-US" w:eastAsia="zh-CN" w:bidi="ar-SA"/>
        </w:rPr>
        <w:t>3</w:t>
      </w:r>
      <w:r>
        <w:rPr>
          <w:rFonts w:hint="default" w:ascii="Times New Roman" w:hAnsi="Times New Roman" w:eastAsia="仿宋_GB2312" w:cs="Times New Roman"/>
          <w:color w:val="auto"/>
          <w:kern w:val="2"/>
          <w:sz w:val="32"/>
          <w:szCs w:val="32"/>
          <w:lang w:val="zh-CN" w:eastAsia="zh-CN" w:bidi="ar-SA"/>
        </w:rPr>
        <w:t>年度机关运行经费支出719.11万元，较2022年度减少</w:t>
      </w:r>
      <w:r>
        <w:rPr>
          <w:rFonts w:hint="default" w:ascii="Times New Roman" w:hAnsi="Times New Roman" w:eastAsia="仿宋_GB2312" w:cs="Times New Roman"/>
          <w:color w:val="auto"/>
          <w:kern w:val="2"/>
          <w:sz w:val="32"/>
          <w:szCs w:val="32"/>
          <w:lang w:val="en-US" w:eastAsia="zh-CN" w:bidi="ar-SA"/>
        </w:rPr>
        <w:t>86.02</w:t>
      </w:r>
      <w:r>
        <w:rPr>
          <w:rFonts w:hint="default" w:ascii="Times New Roman" w:hAnsi="Times New Roman" w:eastAsia="仿宋_GB2312" w:cs="Times New Roman"/>
          <w:color w:val="auto"/>
          <w:kern w:val="2"/>
          <w:sz w:val="32"/>
          <w:szCs w:val="32"/>
          <w:lang w:val="zh-CN" w:eastAsia="zh-CN" w:bidi="ar-SA"/>
        </w:rPr>
        <w:t>万元，增长</w:t>
      </w:r>
      <w:r>
        <w:rPr>
          <w:rFonts w:hint="default" w:ascii="Times New Roman" w:hAnsi="Times New Roman" w:eastAsia="仿宋_GB2312" w:cs="Times New Roman"/>
          <w:color w:val="auto"/>
          <w:kern w:val="2"/>
          <w:sz w:val="32"/>
          <w:szCs w:val="32"/>
          <w:lang w:val="en-US" w:eastAsia="zh-CN" w:bidi="ar-SA"/>
        </w:rPr>
        <w:t>13.59</w:t>
      </w:r>
      <w:r>
        <w:rPr>
          <w:rFonts w:hint="default" w:ascii="Times New Roman" w:hAnsi="Times New Roman" w:eastAsia="仿宋_GB2312" w:cs="Times New Roman"/>
          <w:color w:val="auto"/>
          <w:kern w:val="2"/>
          <w:sz w:val="32"/>
          <w:szCs w:val="32"/>
          <w:lang w:val="zh-CN" w:eastAsia="zh-CN" w:bidi="ar-SA"/>
        </w:rPr>
        <w:t>%。主要原因是人员增加，公 务交通补贴、移动通讯补贴等运行经费增加。</w:t>
      </w:r>
    </w:p>
    <w:p>
      <w:pPr>
        <w:adjustRightInd w:val="0"/>
        <w:snapToGrid w:val="0"/>
        <w:spacing w:line="580" w:lineRule="exact"/>
        <w:ind w:firstLine="660" w:firstLineChars="200"/>
        <w:rPr>
          <w:rFonts w:hint="default" w:ascii="Times New Roman" w:hAnsi="Times New Roman" w:eastAsia="仿宋_GB2312" w:cs="Times New Roman"/>
          <w:sz w:val="32"/>
          <w:szCs w:val="32"/>
          <w:highlight w:val="yellow"/>
        </w:rPr>
      </w:pPr>
      <w:r>
        <w:rPr>
          <w:rFonts w:hint="default" w:ascii="Times New Roman" w:hAnsi="Times New Roman" w:eastAsia="黑体" w:cs="Times New Roman"/>
          <w:i w:val="0"/>
          <w:iCs w:val="0"/>
          <w:caps w:val="0"/>
          <w:color w:val="333333"/>
          <w:spacing w:val="0"/>
          <w:sz w:val="33"/>
          <w:szCs w:val="33"/>
          <w:highlight w:val="none"/>
          <w:shd w:val="clear" w:fill="FFFFFF"/>
        </w:rPr>
        <w:t>七、</w:t>
      </w:r>
      <w:r>
        <w:rPr>
          <w:rFonts w:hint="default" w:ascii="Times New Roman" w:hAnsi="Times New Roman" w:eastAsia="黑体" w:cs="Times New Roman"/>
          <w:sz w:val="32"/>
          <w:szCs w:val="32"/>
        </w:rPr>
        <w:t>政府采购支出说明</w:t>
      </w:r>
    </w:p>
    <w:p>
      <w:pPr>
        <w:pStyle w:val="11"/>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Times New Roman" w:hAnsi="Times New Roman" w:eastAsia="仿宋_GB2312" w:cs="Times New Roman"/>
          <w:sz w:val="32"/>
          <w:szCs w:val="32"/>
          <w:highlight w:val="yellow"/>
        </w:rPr>
      </w:pPr>
      <w:r>
        <w:rPr>
          <w:rFonts w:hint="default" w:ascii="Times New Roman" w:hAnsi="Times New Roman" w:eastAsia="Arial" w:cs="Times New Roman"/>
          <w:i w:val="0"/>
          <w:iCs w:val="0"/>
          <w:caps w:val="0"/>
          <w:color w:val="333333"/>
          <w:spacing w:val="0"/>
          <w:sz w:val="19"/>
          <w:szCs w:val="19"/>
          <w:highlight w:val="none"/>
          <w:shd w:val="clear" w:fill="FFFFFF"/>
        </w:rPr>
        <w:t> </w:t>
      </w:r>
      <w:r>
        <w:rPr>
          <w:rFonts w:hint="default" w:ascii="Times New Roman" w:hAnsi="Times New Roman" w:eastAsia="仿宋_GB2312" w:cs="Times New Roman"/>
          <w:i w:val="0"/>
          <w:iCs w:val="0"/>
          <w:caps w:val="0"/>
          <w:color w:val="333333"/>
          <w:spacing w:val="0"/>
          <w:sz w:val="33"/>
          <w:szCs w:val="33"/>
          <w:highlight w:val="none"/>
          <w:shd w:val="clear" w:fill="FFFFFF"/>
        </w:rPr>
        <w:t>   </w:t>
      </w:r>
      <w:r>
        <w:rPr>
          <w:rFonts w:hint="default" w:ascii="Times New Roman" w:hAnsi="Times New Roman" w:eastAsia="仿宋_GB2312" w:cs="Times New Roman"/>
          <w:i w:val="0"/>
          <w:iCs w:val="0"/>
          <w:caps w:val="0"/>
          <w:color w:val="333333"/>
          <w:spacing w:val="0"/>
          <w:sz w:val="33"/>
          <w:szCs w:val="33"/>
          <w:highlight w:val="none"/>
          <w:shd w:val="clear" w:fill="FFFFFF"/>
          <w:lang w:val="en-US" w:eastAsia="zh-CN"/>
        </w:rPr>
        <w:t xml:space="preserve"> </w:t>
      </w:r>
      <w:r>
        <w:rPr>
          <w:rFonts w:hint="default" w:ascii="Times New Roman" w:hAnsi="Times New Roman" w:eastAsia="仿宋_GB2312" w:cs="Times New Roman"/>
          <w:i w:val="0"/>
          <w:iCs w:val="0"/>
          <w:caps w:val="0"/>
          <w:color w:val="333333"/>
          <w:spacing w:val="0"/>
          <w:sz w:val="33"/>
          <w:szCs w:val="33"/>
          <w:highlight w:val="none"/>
          <w:shd w:val="clear" w:fill="FFFFFF"/>
          <w:lang w:eastAsia="zh-CN"/>
        </w:rPr>
        <w:t xml:space="preserve"> </w:t>
      </w:r>
      <w:r>
        <w:rPr>
          <w:rFonts w:hint="default" w:ascii="Times New Roman" w:hAnsi="Times New Roman" w:eastAsia="仿宋_GB2312" w:cs="Times New Roman"/>
          <w:color w:val="auto"/>
          <w:kern w:val="2"/>
          <w:sz w:val="32"/>
          <w:szCs w:val="32"/>
          <w:lang w:val="zh-CN" w:eastAsia="zh-CN" w:bidi="ar-SA"/>
        </w:rPr>
        <w:t>本部门202</w:t>
      </w:r>
      <w:r>
        <w:rPr>
          <w:rFonts w:hint="default" w:ascii="Times New Roman" w:hAnsi="Times New Roman" w:eastAsia="仿宋_GB2312" w:cs="Times New Roman"/>
          <w:color w:val="auto"/>
          <w:kern w:val="2"/>
          <w:sz w:val="32"/>
          <w:szCs w:val="32"/>
          <w:lang w:val="en-US" w:eastAsia="zh-CN" w:bidi="ar-SA"/>
        </w:rPr>
        <w:t>3</w:t>
      </w:r>
      <w:r>
        <w:rPr>
          <w:rFonts w:hint="default" w:ascii="Times New Roman" w:hAnsi="Times New Roman" w:eastAsia="仿宋_GB2312" w:cs="Times New Roman"/>
          <w:color w:val="auto"/>
          <w:kern w:val="2"/>
          <w:sz w:val="32"/>
          <w:szCs w:val="32"/>
          <w:lang w:val="zh-CN" w:eastAsia="zh-CN" w:bidi="ar-SA"/>
        </w:rPr>
        <w:t>年度政府采购支出总额343.08万元，从采购类型来看，政府采购货物支出30.51万元、政府采购工程支出0万元、政府采购服务支出312.57万元。授予中小企业</w:t>
      </w:r>
      <w:r>
        <w:rPr>
          <w:rFonts w:hint="default" w:ascii="Times New Roman" w:hAnsi="Times New Roman" w:eastAsia="仿宋_GB2312" w:cs="Times New Roman"/>
          <w:color w:val="auto"/>
          <w:kern w:val="2"/>
          <w:sz w:val="32"/>
          <w:szCs w:val="32"/>
          <w:lang w:val="en-US" w:eastAsia="zh-CN" w:bidi="ar-SA"/>
        </w:rPr>
        <w:t>合同金额</w:t>
      </w:r>
      <w:r>
        <w:rPr>
          <w:rFonts w:hint="default" w:ascii="Times New Roman" w:hAnsi="Times New Roman" w:eastAsia="仿宋_GB2312" w:cs="Times New Roman"/>
          <w:color w:val="auto"/>
          <w:kern w:val="2"/>
          <w:sz w:val="32"/>
          <w:szCs w:val="32"/>
          <w:lang w:val="zh-CN" w:eastAsia="zh-CN" w:bidi="ar-SA"/>
        </w:rPr>
        <w:t>343.08万元，占政府采购支出总额的100%，其中授予小微企业合同金额343.08万元，占政府采购支出总额的100%。</w:t>
      </w:r>
    </w:p>
    <w:p>
      <w:pPr>
        <w:snapToGrid w:val="0"/>
        <w:spacing w:line="580" w:lineRule="exact"/>
        <w:ind w:firstLine="660" w:firstLineChars="200"/>
        <w:jc w:val="left"/>
        <w:rPr>
          <w:rFonts w:hint="default" w:ascii="Times New Roman" w:hAnsi="Times New Roman" w:eastAsia="仿宋_GB2312" w:cs="Times New Roman"/>
          <w:sz w:val="32"/>
          <w:szCs w:val="32"/>
          <w:highlight w:val="yellow"/>
        </w:rPr>
      </w:pPr>
      <w:r>
        <w:rPr>
          <w:rFonts w:hint="default" w:ascii="Times New Roman" w:hAnsi="Times New Roman" w:eastAsia="黑体" w:cs="Times New Roman"/>
          <w:i w:val="0"/>
          <w:iCs w:val="0"/>
          <w:caps w:val="0"/>
          <w:color w:val="333333"/>
          <w:spacing w:val="0"/>
          <w:sz w:val="33"/>
          <w:szCs w:val="33"/>
          <w:highlight w:val="none"/>
          <w:shd w:val="clear" w:fill="FFFFFF"/>
        </w:rPr>
        <w:t>八、</w:t>
      </w:r>
      <w:r>
        <w:rPr>
          <w:rFonts w:hint="default" w:ascii="Times New Roman" w:hAnsi="Times New Roman" w:eastAsia="黑体" w:cs="Times New Roman"/>
          <w:sz w:val="32"/>
          <w:szCs w:val="32"/>
        </w:rPr>
        <w:t>国有资产占用情况说明</w:t>
      </w:r>
    </w:p>
    <w:p>
      <w:pPr>
        <w:pStyle w:val="11"/>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left"/>
        <w:rPr>
          <w:rFonts w:hint="default" w:ascii="Times New Roman" w:hAnsi="Times New Roman" w:eastAsia="仿宋_GB2312" w:cs="Times New Roman"/>
          <w:color w:val="auto"/>
          <w:kern w:val="2"/>
          <w:sz w:val="32"/>
          <w:szCs w:val="32"/>
          <w:lang w:val="zh-CN" w:eastAsia="zh-CN" w:bidi="ar-SA"/>
        </w:rPr>
      </w:pPr>
      <w:r>
        <w:rPr>
          <w:rFonts w:hint="default" w:ascii="Times New Roman" w:hAnsi="Times New Roman" w:eastAsia="仿宋_GB2312" w:cs="Times New Roman"/>
          <w:i w:val="0"/>
          <w:iCs w:val="0"/>
          <w:caps w:val="0"/>
          <w:color w:val="333333"/>
          <w:spacing w:val="0"/>
          <w:sz w:val="33"/>
          <w:szCs w:val="33"/>
          <w:highlight w:val="none"/>
          <w:shd w:val="clear" w:fill="FFFFFF"/>
        </w:rPr>
        <w:t>  </w:t>
      </w:r>
      <w:r>
        <w:rPr>
          <w:rFonts w:hint="default" w:ascii="Times New Roman" w:hAnsi="Times New Roman" w:eastAsia="仿宋_GB2312" w:cs="Times New Roman"/>
          <w:i w:val="0"/>
          <w:iCs w:val="0"/>
          <w:caps w:val="0"/>
          <w:color w:val="333333"/>
          <w:spacing w:val="0"/>
          <w:sz w:val="33"/>
          <w:szCs w:val="33"/>
          <w:highlight w:val="none"/>
          <w:shd w:val="clear" w:fill="FFFFFF"/>
          <w:lang w:val="en-US" w:eastAsia="zh-CN"/>
        </w:rPr>
        <w:t xml:space="preserve">  </w:t>
      </w:r>
      <w:r>
        <w:rPr>
          <w:rFonts w:hint="default" w:ascii="Times New Roman" w:hAnsi="Times New Roman" w:eastAsia="仿宋_GB2312" w:cs="Times New Roman"/>
          <w:color w:val="auto"/>
          <w:kern w:val="2"/>
          <w:sz w:val="32"/>
          <w:szCs w:val="32"/>
          <w:lang w:val="en-US" w:eastAsia="zh-CN" w:bidi="ar-SA"/>
        </w:rPr>
        <w:t xml:space="preserve"> </w:t>
      </w:r>
      <w:r>
        <w:rPr>
          <w:rFonts w:hint="default" w:ascii="Times New Roman" w:hAnsi="Times New Roman" w:eastAsia="仿宋_GB2312" w:cs="Times New Roman"/>
          <w:color w:val="auto"/>
          <w:kern w:val="2"/>
          <w:sz w:val="32"/>
          <w:szCs w:val="32"/>
          <w:lang w:val="zh-CN" w:eastAsia="zh-CN" w:bidi="ar-SA"/>
        </w:rPr>
        <w:t>截至202</w:t>
      </w:r>
      <w:r>
        <w:rPr>
          <w:rFonts w:hint="default" w:ascii="Times New Roman" w:hAnsi="Times New Roman" w:eastAsia="仿宋_GB2312" w:cs="Times New Roman"/>
          <w:color w:val="auto"/>
          <w:kern w:val="2"/>
          <w:sz w:val="32"/>
          <w:szCs w:val="32"/>
          <w:lang w:val="en-US" w:eastAsia="zh-CN" w:bidi="ar-SA"/>
        </w:rPr>
        <w:t>3</w:t>
      </w:r>
      <w:r>
        <w:rPr>
          <w:rFonts w:hint="default" w:ascii="Times New Roman" w:hAnsi="Times New Roman" w:eastAsia="仿宋_GB2312" w:cs="Times New Roman"/>
          <w:color w:val="auto"/>
          <w:kern w:val="2"/>
          <w:sz w:val="32"/>
          <w:szCs w:val="32"/>
          <w:lang w:val="zh-CN" w:eastAsia="zh-CN" w:bidi="ar-SA"/>
        </w:rPr>
        <w:t>年12月31日，本部门共有车辆 35 辆，与上年持 平。其中，副部（省）级及以上领导用车0辆，主要领导干部用车0辆，机要通信用车3辆，应急保障用车0辆，执法执勤用车21辆，特种专业技术用车0辆，离退休干部用车1辆，其他用车10辆，其他用车是巡察用车及专案保障用车。单位价值 50 万元（含）以上设备（不含车辆7套；单位价值100万元（含）以上设备（不含车辆）6套。</w:t>
      </w:r>
    </w:p>
    <w:p>
      <w:pPr>
        <w:pStyle w:val="11"/>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firstLine="640" w:firstLineChars="200"/>
        <w:jc w:val="both"/>
        <w:outlineLvl w:val="1"/>
        <w:rPr>
          <w:rFonts w:hint="default" w:ascii="Times New Roman" w:hAnsi="Times New Roman" w:eastAsia="黑体" w:cs="Times New Roman"/>
          <w:kern w:val="2"/>
          <w:sz w:val="32"/>
          <w:szCs w:val="40"/>
          <w:lang w:val="en-US" w:eastAsia="zh-CN" w:bidi="ar-SA"/>
        </w:rPr>
      </w:pPr>
      <w:r>
        <w:rPr>
          <w:rFonts w:hint="default" w:ascii="Times New Roman" w:hAnsi="Times New Roman" w:eastAsia="黑体" w:cs="Times New Roman"/>
          <w:kern w:val="2"/>
          <w:sz w:val="32"/>
          <w:szCs w:val="40"/>
          <w:lang w:val="en-US" w:eastAsia="zh-CN" w:bidi="ar-SA"/>
        </w:rPr>
        <w:t>九、预算绩效情况说明</w:t>
      </w:r>
    </w:p>
    <w:p>
      <w:pPr>
        <w:adjustRightInd w:val="0"/>
        <w:snapToGrid w:val="0"/>
        <w:spacing w:line="580" w:lineRule="exact"/>
        <w:ind w:firstLine="643" w:firstLineChars="200"/>
        <w:rPr>
          <w:rFonts w:hint="default" w:ascii="Times New Roman" w:hAnsi="Times New Roman" w:eastAsia="仿宋_GB2312" w:cs="Times New Roman"/>
          <w:b/>
          <w:bCs/>
          <w:sz w:val="32"/>
          <w:szCs w:val="32"/>
        </w:rPr>
      </w:pPr>
      <w:r>
        <w:rPr>
          <w:rFonts w:hint="default" w:ascii="Times New Roman" w:hAnsi="Times New Roman" w:eastAsia="仿宋_GB2312" w:cs="Times New Roman"/>
          <w:b/>
          <w:bCs/>
          <w:sz w:val="32"/>
          <w:szCs w:val="32"/>
        </w:rPr>
        <w:t>（一）预算绩效管理工作开展情况</w:t>
      </w:r>
    </w:p>
    <w:p>
      <w:pPr>
        <w:pStyle w:val="11"/>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spacing w:before="0" w:beforeAutospacing="0" w:after="0" w:afterAutospacing="0"/>
        <w:ind w:left="0" w:right="0" w:firstLine="640" w:firstLineChars="200"/>
        <w:jc w:val="left"/>
        <w:textAlignment w:val="auto"/>
        <w:rPr>
          <w:rFonts w:hint="default" w:ascii="Times New Roman" w:hAnsi="Times New Roman" w:eastAsia="Arial" w:cs="Times New Roman"/>
          <w:highlight w:val="none"/>
        </w:rPr>
      </w:pPr>
      <w:r>
        <w:rPr>
          <w:rFonts w:hint="default" w:ascii="Times New Roman" w:hAnsi="Times New Roman" w:eastAsia="仿宋_GB2312" w:cs="Times New Roman"/>
          <w:color w:val="auto"/>
          <w:kern w:val="2"/>
          <w:sz w:val="32"/>
          <w:szCs w:val="32"/>
          <w:lang w:val="zh-CN" w:eastAsia="zh-CN" w:bidi="ar-SA"/>
        </w:rPr>
        <w:t>根据预算绩效管理要求，本部门组织对2023年度一般公共预算项目支出全面开展绩效自评，其中，一级项目</w:t>
      </w:r>
      <w:r>
        <w:rPr>
          <w:rFonts w:hint="default" w:ascii="Times New Roman" w:hAnsi="Times New Roman" w:eastAsia="仿宋_GB2312" w:cs="Times New Roman"/>
          <w:color w:val="auto"/>
          <w:kern w:val="2"/>
          <w:sz w:val="32"/>
          <w:szCs w:val="32"/>
          <w:lang w:val="en-US" w:eastAsia="zh-CN" w:bidi="ar-SA"/>
        </w:rPr>
        <w:t>7</w:t>
      </w:r>
      <w:r>
        <w:rPr>
          <w:rFonts w:hint="default" w:ascii="Times New Roman" w:hAnsi="Times New Roman" w:eastAsia="仿宋_GB2312" w:cs="Times New Roman"/>
          <w:color w:val="auto"/>
          <w:kern w:val="2"/>
          <w:sz w:val="32"/>
          <w:szCs w:val="32"/>
          <w:lang w:val="zh-CN" w:eastAsia="zh-CN" w:bidi="ar-SA"/>
        </w:rPr>
        <w:t>个，二级项目</w:t>
      </w:r>
      <w:r>
        <w:rPr>
          <w:rFonts w:hint="default" w:ascii="Times New Roman" w:hAnsi="Times New Roman" w:eastAsia="仿宋_GB2312" w:cs="Times New Roman"/>
          <w:color w:val="auto"/>
          <w:kern w:val="2"/>
          <w:sz w:val="32"/>
          <w:szCs w:val="32"/>
          <w:lang w:val="en-US" w:eastAsia="zh-CN" w:bidi="ar-SA"/>
        </w:rPr>
        <w:t>23</w:t>
      </w:r>
      <w:r>
        <w:rPr>
          <w:rFonts w:hint="default" w:ascii="Times New Roman" w:hAnsi="Times New Roman" w:eastAsia="仿宋_GB2312" w:cs="Times New Roman"/>
          <w:color w:val="auto"/>
          <w:kern w:val="2"/>
          <w:sz w:val="32"/>
          <w:szCs w:val="32"/>
          <w:lang w:val="zh-CN" w:eastAsia="zh-CN" w:bidi="ar-SA"/>
        </w:rPr>
        <w:t>个，共涉及资金</w:t>
      </w:r>
      <w:r>
        <w:rPr>
          <w:rFonts w:hint="default" w:ascii="Times New Roman" w:hAnsi="Times New Roman" w:eastAsia="仿宋_GB2312" w:cs="Times New Roman"/>
          <w:color w:val="auto"/>
          <w:kern w:val="2"/>
          <w:sz w:val="32"/>
          <w:szCs w:val="32"/>
          <w:lang w:val="en-US" w:eastAsia="zh-CN" w:bidi="ar-SA"/>
        </w:rPr>
        <w:t>6836.75</w:t>
      </w:r>
      <w:r>
        <w:rPr>
          <w:rFonts w:hint="default" w:ascii="Times New Roman" w:hAnsi="Times New Roman" w:eastAsia="仿宋_GB2312" w:cs="Times New Roman"/>
          <w:color w:val="auto"/>
          <w:kern w:val="2"/>
          <w:sz w:val="32"/>
          <w:szCs w:val="32"/>
          <w:lang w:val="zh-CN" w:eastAsia="zh-CN" w:bidi="ar-SA"/>
        </w:rPr>
        <w:t>万元，占一般公共预算项目支出总额的</w:t>
      </w:r>
      <w:r>
        <w:rPr>
          <w:rFonts w:hint="default" w:ascii="Times New Roman" w:hAnsi="Times New Roman" w:eastAsia="仿宋_GB2312" w:cs="Times New Roman"/>
          <w:color w:val="auto"/>
          <w:kern w:val="2"/>
          <w:sz w:val="32"/>
          <w:szCs w:val="32"/>
          <w:lang w:val="en-US" w:eastAsia="zh-CN" w:bidi="ar-SA"/>
        </w:rPr>
        <w:t>100</w:t>
      </w:r>
      <w:r>
        <w:rPr>
          <w:rFonts w:hint="default" w:ascii="Times New Roman" w:hAnsi="Times New Roman" w:eastAsia="仿宋_GB2312" w:cs="Times New Roman"/>
          <w:color w:val="auto"/>
          <w:kern w:val="2"/>
          <w:sz w:val="32"/>
          <w:szCs w:val="32"/>
          <w:lang w:val="zh-CN" w:eastAsia="zh-CN" w:bidi="ar-SA"/>
        </w:rPr>
        <w:t>%。</w:t>
      </w:r>
    </w:p>
    <w:p>
      <w:pPr>
        <w:adjustRightInd w:val="0"/>
        <w:snapToGrid w:val="0"/>
        <w:spacing w:line="580" w:lineRule="exact"/>
        <w:ind w:firstLine="643" w:firstLineChars="200"/>
        <w:rPr>
          <w:rFonts w:hint="default" w:ascii="Times New Roman" w:hAnsi="Times New Roman" w:eastAsia="仿宋_GB2312" w:cs="Times New Roman"/>
          <w:b/>
          <w:bCs/>
          <w:sz w:val="32"/>
          <w:szCs w:val="32"/>
        </w:rPr>
      </w:pPr>
      <w:r>
        <w:rPr>
          <w:rFonts w:hint="default" w:ascii="Times New Roman" w:hAnsi="Times New Roman" w:eastAsia="仿宋_GB2312" w:cs="Times New Roman"/>
          <w:b/>
          <w:bCs/>
          <w:sz w:val="32"/>
          <w:szCs w:val="32"/>
        </w:rPr>
        <w:t>（二）部门决算中项目绩效自评结果</w:t>
      </w:r>
    </w:p>
    <w:p>
      <w:pPr>
        <w:pStyle w:val="11"/>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spacing w:before="0" w:beforeAutospacing="0" w:after="0" w:afterAutospacing="0"/>
        <w:ind w:left="0" w:right="0" w:firstLine="660" w:firstLineChars="200"/>
        <w:jc w:val="left"/>
        <w:textAlignment w:val="auto"/>
        <w:rPr>
          <w:rFonts w:hint="default" w:ascii="Times New Roman" w:hAnsi="Times New Roman" w:eastAsia="仿宋_GB2312" w:cs="Times New Roman"/>
          <w:color w:val="auto"/>
          <w:kern w:val="2"/>
          <w:sz w:val="32"/>
          <w:szCs w:val="32"/>
          <w:lang w:val="zh-CN" w:eastAsia="zh-CN" w:bidi="ar-SA"/>
        </w:rPr>
      </w:pPr>
      <w:r>
        <w:rPr>
          <w:rFonts w:hint="default" w:ascii="Times New Roman" w:hAnsi="Times New Roman" w:eastAsia="仿宋_GB2312" w:cs="Times New Roman"/>
          <w:i w:val="0"/>
          <w:iCs w:val="0"/>
          <w:caps w:val="0"/>
          <w:color w:val="333333"/>
          <w:spacing w:val="0"/>
          <w:sz w:val="33"/>
          <w:szCs w:val="33"/>
          <w:highlight w:val="none"/>
          <w:shd w:val="clear" w:fill="FFFFFF"/>
        </w:rPr>
        <w:t>  </w:t>
      </w:r>
      <w:r>
        <w:rPr>
          <w:rFonts w:hint="default" w:ascii="Times New Roman" w:hAnsi="Times New Roman" w:eastAsia="仿宋_GB2312" w:cs="Times New Roman"/>
          <w:color w:val="auto"/>
          <w:kern w:val="2"/>
          <w:sz w:val="32"/>
          <w:szCs w:val="32"/>
          <w:lang w:val="zh-CN" w:eastAsia="zh-CN" w:bidi="ar-SA"/>
        </w:rPr>
        <w:t>本单位</w:t>
      </w:r>
      <w:r>
        <w:rPr>
          <w:rFonts w:hint="default" w:ascii="Times New Roman" w:hAnsi="Times New Roman" w:eastAsia="仿宋_GB2312" w:cs="Times New Roman"/>
          <w:b w:val="0"/>
          <w:bCs w:val="0"/>
          <w:color w:val="000000"/>
          <w:sz w:val="31"/>
          <w:szCs w:val="31"/>
        </w:rPr>
        <w:t>在今年部门决算公开中反映电子数据恢复取证系统建设项目绩效自评结果</w:t>
      </w:r>
      <w:r>
        <w:rPr>
          <w:rFonts w:hint="default" w:ascii="Times New Roman" w:hAnsi="Times New Roman" w:eastAsia="仿宋_GB2312" w:cs="Times New Roman"/>
          <w:color w:val="auto"/>
          <w:kern w:val="2"/>
          <w:sz w:val="32"/>
          <w:szCs w:val="32"/>
          <w:lang w:val="zh-CN" w:eastAsia="zh-CN" w:bidi="ar-SA"/>
        </w:rPr>
        <w:t>。</w:t>
      </w:r>
    </w:p>
    <w:p>
      <w:pPr>
        <w:pStyle w:val="11"/>
        <w:keepNext w:val="0"/>
        <w:keepLines w:val="0"/>
        <w:pageBreakBefore w:val="0"/>
        <w:widowControl/>
        <w:suppressLineNumbers w:val="0"/>
        <w:pBdr>
          <w:top w:val="none" w:color="auto" w:sz="0" w:space="0"/>
          <w:left w:val="none" w:color="auto" w:sz="0" w:space="0"/>
          <w:bottom w:val="none" w:color="auto" w:sz="0" w:space="0"/>
          <w:right w:val="none" w:color="auto" w:sz="0" w:space="0"/>
        </w:pBdr>
        <w:kinsoku/>
        <w:wordWrap/>
        <w:overflowPunct/>
        <w:topLinePunct w:val="0"/>
        <w:autoSpaceDE/>
        <w:autoSpaceDN/>
        <w:bidi w:val="0"/>
        <w:spacing w:before="0" w:beforeAutospacing="0" w:after="0" w:afterAutospacing="0"/>
        <w:ind w:left="0" w:right="0" w:firstLine="620" w:firstLineChars="200"/>
        <w:jc w:val="left"/>
        <w:textAlignment w:val="auto"/>
        <w:rPr>
          <w:rFonts w:hint="default" w:ascii="Times New Roman" w:hAnsi="Times New Roman" w:eastAsia="仿宋_GB2312" w:cs="Times New Roman"/>
          <w:sz w:val="32"/>
          <w:szCs w:val="32"/>
          <w:lang w:val="en-US" w:eastAsia="zh-CN"/>
        </w:rPr>
        <w:sectPr>
          <w:pgSz w:w="11906" w:h="16838"/>
          <w:pgMar w:top="1984" w:right="1531" w:bottom="1701" w:left="1531" w:header="851" w:footer="992" w:gutter="0"/>
          <w:pgBorders>
            <w:top w:val="none" w:sz="0" w:space="0"/>
            <w:left w:val="none" w:sz="0" w:space="0"/>
            <w:bottom w:val="none" w:sz="0" w:space="0"/>
            <w:right w:val="none" w:sz="0" w:space="0"/>
          </w:pgBorders>
          <w:cols w:space="425" w:num="1"/>
          <w:docGrid w:type="lines" w:linePitch="312" w:charSpace="0"/>
        </w:sectPr>
      </w:pPr>
      <w:r>
        <w:rPr>
          <w:rFonts w:hint="default" w:ascii="Times New Roman" w:hAnsi="Times New Roman" w:eastAsia="仿宋_GB2312" w:cs="Times New Roman"/>
          <w:b w:val="0"/>
          <w:bCs w:val="0"/>
          <w:color w:val="000000"/>
          <w:sz w:val="31"/>
          <w:szCs w:val="31"/>
        </w:rPr>
        <w:t>电子数据恢复取证系统建设项目</w:t>
      </w:r>
      <w:r>
        <w:rPr>
          <w:rFonts w:hint="default" w:ascii="Times New Roman" w:hAnsi="Times New Roman" w:eastAsia="仿宋_GB2312" w:cs="Times New Roman"/>
          <w:color w:val="auto"/>
          <w:kern w:val="2"/>
          <w:sz w:val="32"/>
          <w:szCs w:val="32"/>
          <w:lang w:val="zh-CN" w:eastAsia="zh-CN" w:bidi="ar-SA"/>
        </w:rPr>
        <w:t>绩效自评情况：根据年初设定的绩效目标，</w:t>
      </w:r>
      <w:r>
        <w:rPr>
          <w:rFonts w:hint="default" w:ascii="Times New Roman" w:hAnsi="Times New Roman" w:eastAsia="仿宋_GB2312" w:cs="Times New Roman"/>
          <w:b w:val="0"/>
          <w:bCs w:val="0"/>
          <w:color w:val="000000"/>
          <w:sz w:val="31"/>
          <w:szCs w:val="31"/>
        </w:rPr>
        <w:t>电子数据恢复取证系统建设项目</w:t>
      </w:r>
      <w:r>
        <w:rPr>
          <w:rFonts w:hint="default" w:ascii="Times New Roman" w:hAnsi="Times New Roman" w:eastAsia="仿宋_GB2312" w:cs="Times New Roman"/>
          <w:color w:val="auto"/>
          <w:kern w:val="2"/>
          <w:sz w:val="32"/>
          <w:szCs w:val="32"/>
          <w:lang w:val="zh-CN" w:eastAsia="zh-CN" w:bidi="ar-SA"/>
        </w:rPr>
        <w:t>绩效自评得分为</w:t>
      </w:r>
      <w:r>
        <w:rPr>
          <w:rFonts w:hint="default" w:ascii="Times New Roman" w:hAnsi="Times New Roman" w:eastAsia="仿宋_GB2312" w:cs="Times New Roman"/>
          <w:color w:val="auto"/>
          <w:kern w:val="2"/>
          <w:sz w:val="32"/>
          <w:szCs w:val="32"/>
          <w:lang w:val="en-US" w:eastAsia="zh-CN" w:bidi="ar-SA"/>
        </w:rPr>
        <w:t>100</w:t>
      </w:r>
      <w:r>
        <w:rPr>
          <w:rFonts w:hint="default" w:ascii="Times New Roman" w:hAnsi="Times New Roman" w:eastAsia="仿宋_GB2312" w:cs="Times New Roman"/>
          <w:color w:val="auto"/>
          <w:kern w:val="2"/>
          <w:sz w:val="32"/>
          <w:szCs w:val="32"/>
          <w:lang w:val="zh-CN" w:eastAsia="zh-CN" w:bidi="ar-SA"/>
        </w:rPr>
        <w:t>分。全年预算数为</w:t>
      </w:r>
      <w:r>
        <w:rPr>
          <w:rFonts w:hint="default" w:ascii="Times New Roman" w:hAnsi="Times New Roman" w:eastAsia="仿宋_GB2312" w:cs="Times New Roman"/>
          <w:color w:val="auto"/>
          <w:kern w:val="2"/>
          <w:sz w:val="32"/>
          <w:szCs w:val="32"/>
          <w:lang w:val="en-US" w:eastAsia="zh-CN" w:bidi="ar-SA"/>
        </w:rPr>
        <w:t>242</w:t>
      </w:r>
      <w:r>
        <w:rPr>
          <w:rFonts w:hint="default" w:ascii="Times New Roman" w:hAnsi="Times New Roman" w:eastAsia="仿宋_GB2312" w:cs="Times New Roman"/>
          <w:color w:val="auto"/>
          <w:kern w:val="2"/>
          <w:sz w:val="32"/>
          <w:szCs w:val="32"/>
          <w:lang w:val="zh-CN" w:eastAsia="zh-CN" w:bidi="ar-SA"/>
        </w:rPr>
        <w:t>万元，执行数为</w:t>
      </w:r>
      <w:r>
        <w:rPr>
          <w:rFonts w:hint="default" w:ascii="Times New Roman" w:hAnsi="Times New Roman" w:eastAsia="仿宋_GB2312" w:cs="Times New Roman"/>
          <w:sz w:val="32"/>
          <w:szCs w:val="32"/>
        </w:rPr>
        <w:t>236.61225</w:t>
      </w:r>
      <w:r>
        <w:rPr>
          <w:rFonts w:hint="default" w:ascii="Times New Roman" w:hAnsi="Times New Roman" w:eastAsia="仿宋_GB2312" w:cs="Times New Roman"/>
          <w:color w:val="auto"/>
          <w:kern w:val="2"/>
          <w:sz w:val="32"/>
          <w:szCs w:val="32"/>
          <w:lang w:val="zh-CN" w:eastAsia="zh-CN" w:bidi="ar-SA"/>
        </w:rPr>
        <w:t>万元，完成预算的</w:t>
      </w:r>
      <w:r>
        <w:rPr>
          <w:rFonts w:hint="default" w:ascii="Times New Roman" w:hAnsi="Times New Roman" w:eastAsia="仿宋_GB2312" w:cs="Times New Roman"/>
          <w:sz w:val="32"/>
          <w:szCs w:val="32"/>
        </w:rPr>
        <w:t>97.77</w:t>
      </w:r>
      <w:r>
        <w:rPr>
          <w:rFonts w:hint="default" w:ascii="Times New Roman" w:hAnsi="Times New Roman" w:eastAsia="仿宋_GB2312" w:cs="Times New Roman"/>
          <w:color w:val="auto"/>
          <w:kern w:val="2"/>
          <w:sz w:val="32"/>
          <w:szCs w:val="32"/>
          <w:lang w:val="zh-CN" w:eastAsia="zh-CN" w:bidi="ar-SA"/>
        </w:rPr>
        <w:t>%。项目绩效目标完成情况：</w:t>
      </w:r>
      <w:r>
        <w:rPr>
          <w:rFonts w:hint="default" w:ascii="Times New Roman" w:hAnsi="Times New Roman" w:eastAsia="仿宋_GB2312" w:cs="Times New Roman"/>
          <w:sz w:val="32"/>
          <w:szCs w:val="32"/>
        </w:rPr>
        <w:t>该项目通过电子数据恢复取证系统，对市县两级纪委监督检查、审查调查工作中涉及案件办理工作的计算机、手机等数据存储介质进行数据恢复、数据检索、数据提取、数据保存工作，进一步实现办案工作的科技化、信息化。该项目通过竞争性磋商，确定服务单位，程序合法合规。项目完成后均组织专业人员进行了验收，验收结论为合格</w:t>
      </w:r>
      <w:r>
        <w:rPr>
          <w:rFonts w:hint="default" w:ascii="Times New Roman" w:hAnsi="Times New Roman" w:eastAsia="仿宋_GB2312" w:cs="Times New Roman"/>
          <w:sz w:val="32"/>
          <w:szCs w:val="32"/>
          <w:lang w:eastAsia="zh-CN"/>
        </w:rPr>
        <w:t>，</w:t>
      </w:r>
      <w:r>
        <w:rPr>
          <w:rFonts w:hint="default" w:ascii="Times New Roman" w:hAnsi="Times New Roman" w:eastAsia="仿宋_GB2312" w:cs="Times New Roman"/>
          <w:sz w:val="32"/>
          <w:szCs w:val="32"/>
          <w:lang w:val="en-US" w:eastAsia="zh-CN"/>
        </w:rPr>
        <w:t>未发现问题。</w:t>
      </w:r>
    </w:p>
    <w:p>
      <w:pPr>
        <w:adjustRightInd w:val="0"/>
        <w:snapToGrid w:val="0"/>
        <w:spacing w:line="584" w:lineRule="exact"/>
        <w:jc w:val="center"/>
        <w:rPr>
          <w:rFonts w:hint="default" w:ascii="Times New Roman" w:hAnsi="Times New Roman" w:cs="Times New Roman"/>
          <w:szCs w:val="21"/>
        </w:rPr>
      </w:pPr>
      <w:r>
        <w:rPr>
          <w:rFonts w:hint="default" w:ascii="Times New Roman" w:hAnsi="Times New Roman" w:eastAsia="微软雅黑" w:cs="Times New Roman"/>
          <w:sz w:val="44"/>
          <w:szCs w:val="44"/>
          <w:lang w:eastAsia="zh-CN"/>
        </w:rPr>
        <w:t>项目支出</w:t>
      </w:r>
      <w:r>
        <w:rPr>
          <w:rFonts w:hint="default" w:ascii="Times New Roman" w:hAnsi="Times New Roman" w:eastAsia="微软雅黑" w:cs="Times New Roman"/>
          <w:sz w:val="44"/>
          <w:szCs w:val="44"/>
        </w:rPr>
        <w:t>绩效自评表</w:t>
      </w:r>
    </w:p>
    <w:tbl>
      <w:tblPr>
        <w:tblStyle w:val="12"/>
        <w:tblW w:w="4997" w:type="pct"/>
        <w:tblInd w:w="0" w:type="dxa"/>
        <w:tblLayout w:type="autofit"/>
        <w:tblCellMar>
          <w:top w:w="0" w:type="dxa"/>
          <w:left w:w="11" w:type="dxa"/>
          <w:bottom w:w="0" w:type="dxa"/>
          <w:right w:w="11" w:type="dxa"/>
        </w:tblCellMar>
      </w:tblPr>
      <w:tblGrid>
        <w:gridCol w:w="886"/>
        <w:gridCol w:w="656"/>
        <w:gridCol w:w="666"/>
        <w:gridCol w:w="2320"/>
        <w:gridCol w:w="121"/>
        <w:gridCol w:w="2167"/>
        <w:gridCol w:w="1101"/>
        <w:gridCol w:w="108"/>
        <w:gridCol w:w="1670"/>
        <w:gridCol w:w="1404"/>
        <w:gridCol w:w="219"/>
        <w:gridCol w:w="1849"/>
      </w:tblGrid>
      <w:tr>
        <w:tblPrEx>
          <w:tblCellMar>
            <w:top w:w="0" w:type="dxa"/>
            <w:left w:w="11" w:type="dxa"/>
            <w:bottom w:w="0" w:type="dxa"/>
            <w:right w:w="11" w:type="dxa"/>
          </w:tblCellMar>
        </w:tblPrEx>
        <w:trPr>
          <w:trHeight w:val="567" w:hRule="atLeast"/>
        </w:trPr>
        <w:tc>
          <w:tcPr>
            <w:tcW w:w="586" w:type="pct"/>
            <w:gridSpan w:val="2"/>
            <w:tcBorders>
              <w:top w:val="single" w:color="auto" w:sz="4" w:space="0"/>
              <w:left w:val="single" w:color="auto" w:sz="4" w:space="0"/>
              <w:bottom w:val="single" w:color="auto" w:sz="4" w:space="0"/>
              <w:right w:val="single" w:color="auto" w:sz="4" w:space="0"/>
            </w:tcBorders>
            <w:shd w:val="clear" w:color="auto" w:fill="auto"/>
            <w:vAlign w:val="center"/>
          </w:tcPr>
          <w:p>
            <w:pPr>
              <w:widowControl/>
              <w:adjustRightInd w:val="0"/>
              <w:snapToGrid w:val="0"/>
              <w:jc w:val="center"/>
              <w:rPr>
                <w:rFonts w:hint="default" w:ascii="Times New Roman" w:hAnsi="Times New Roman" w:cs="Times New Roman"/>
                <w:kern w:val="0"/>
                <w:szCs w:val="21"/>
              </w:rPr>
            </w:pPr>
            <w:r>
              <w:rPr>
                <w:rFonts w:hint="default" w:ascii="Times New Roman" w:hAnsi="Times New Roman" w:cs="Times New Roman"/>
                <w:kern w:val="0"/>
                <w:szCs w:val="21"/>
              </w:rPr>
              <w:t>项目名称</w:t>
            </w:r>
          </w:p>
        </w:tc>
        <w:tc>
          <w:tcPr>
            <w:tcW w:w="4413" w:type="pct"/>
            <w:gridSpan w:val="10"/>
            <w:tcBorders>
              <w:top w:val="single" w:color="auto" w:sz="4" w:space="0"/>
              <w:left w:val="nil"/>
              <w:bottom w:val="single" w:color="auto" w:sz="4" w:space="0"/>
              <w:right w:val="single" w:color="auto" w:sz="4" w:space="0"/>
            </w:tcBorders>
            <w:shd w:val="clear" w:color="auto" w:fill="auto"/>
            <w:vAlign w:val="center"/>
          </w:tcPr>
          <w:p>
            <w:pPr>
              <w:widowControl/>
              <w:adjustRightInd w:val="0"/>
              <w:snapToGrid w:val="0"/>
              <w:jc w:val="center"/>
              <w:rPr>
                <w:rFonts w:hint="default" w:ascii="Times New Roman" w:hAnsi="Times New Roman" w:cs="Times New Roman"/>
                <w:kern w:val="0"/>
                <w:szCs w:val="21"/>
              </w:rPr>
            </w:pPr>
            <w:r>
              <w:rPr>
                <w:rFonts w:hint="default" w:ascii="Times New Roman" w:hAnsi="Times New Roman" w:cs="Times New Roman"/>
                <w:kern w:val="0"/>
                <w:szCs w:val="21"/>
              </w:rPr>
              <w:t>电子数据恢复取证系统建设专项经费</w:t>
            </w:r>
          </w:p>
        </w:tc>
      </w:tr>
      <w:tr>
        <w:tblPrEx>
          <w:tblCellMar>
            <w:top w:w="0" w:type="dxa"/>
            <w:left w:w="11" w:type="dxa"/>
            <w:bottom w:w="0" w:type="dxa"/>
            <w:right w:w="11" w:type="dxa"/>
          </w:tblCellMar>
        </w:tblPrEx>
        <w:trPr>
          <w:trHeight w:val="567" w:hRule="atLeast"/>
        </w:trPr>
        <w:tc>
          <w:tcPr>
            <w:tcW w:w="586" w:type="pct"/>
            <w:gridSpan w:val="2"/>
            <w:tcBorders>
              <w:top w:val="single" w:color="auto" w:sz="4" w:space="0"/>
              <w:left w:val="single" w:color="auto" w:sz="4" w:space="0"/>
              <w:bottom w:val="single" w:color="auto" w:sz="4" w:space="0"/>
              <w:right w:val="single" w:color="auto" w:sz="4" w:space="0"/>
            </w:tcBorders>
            <w:shd w:val="clear" w:color="auto" w:fill="auto"/>
            <w:vAlign w:val="center"/>
          </w:tcPr>
          <w:p>
            <w:pPr>
              <w:widowControl/>
              <w:adjustRightInd w:val="0"/>
              <w:snapToGrid w:val="0"/>
              <w:jc w:val="center"/>
              <w:rPr>
                <w:rFonts w:hint="default" w:ascii="Times New Roman" w:hAnsi="Times New Roman" w:cs="Times New Roman"/>
                <w:kern w:val="0"/>
                <w:szCs w:val="21"/>
              </w:rPr>
            </w:pPr>
            <w:r>
              <w:rPr>
                <w:rFonts w:hint="default" w:ascii="Times New Roman" w:hAnsi="Times New Roman" w:cs="Times New Roman"/>
                <w:kern w:val="0"/>
                <w:szCs w:val="21"/>
              </w:rPr>
              <w:t>主管部门</w:t>
            </w:r>
          </w:p>
        </w:tc>
        <w:tc>
          <w:tcPr>
            <w:tcW w:w="2420" w:type="pct"/>
            <w:gridSpan w:val="5"/>
            <w:tcBorders>
              <w:top w:val="single" w:color="auto" w:sz="4" w:space="0"/>
              <w:left w:val="nil"/>
              <w:bottom w:val="single" w:color="auto" w:sz="4" w:space="0"/>
              <w:right w:val="single" w:color="auto" w:sz="4" w:space="0"/>
            </w:tcBorders>
            <w:shd w:val="clear" w:color="auto" w:fill="auto"/>
            <w:vAlign w:val="center"/>
          </w:tcPr>
          <w:p>
            <w:pPr>
              <w:widowControl/>
              <w:adjustRightInd w:val="0"/>
              <w:snapToGrid w:val="0"/>
              <w:jc w:val="center"/>
              <w:rPr>
                <w:rFonts w:hint="default" w:ascii="Times New Roman" w:hAnsi="Times New Roman" w:cs="Times New Roman"/>
                <w:kern w:val="0"/>
                <w:szCs w:val="21"/>
              </w:rPr>
            </w:pPr>
            <w:r>
              <w:rPr>
                <w:rFonts w:hint="default" w:ascii="Times New Roman" w:hAnsi="Times New Roman" w:cs="Times New Roman"/>
                <w:kern w:val="0"/>
                <w:szCs w:val="21"/>
              </w:rPr>
              <w:t>中国共产党廊坊市纪律检查委员会</w:t>
            </w:r>
          </w:p>
        </w:tc>
        <w:tc>
          <w:tcPr>
            <w:tcW w:w="675" w:type="pct"/>
            <w:gridSpan w:val="2"/>
            <w:tcBorders>
              <w:top w:val="single" w:color="auto" w:sz="4" w:space="0"/>
              <w:left w:val="nil"/>
              <w:bottom w:val="single" w:color="auto" w:sz="4" w:space="0"/>
              <w:right w:val="single" w:color="auto" w:sz="4" w:space="0"/>
            </w:tcBorders>
            <w:shd w:val="clear" w:color="auto" w:fill="auto"/>
            <w:vAlign w:val="center"/>
          </w:tcPr>
          <w:p>
            <w:pPr>
              <w:widowControl/>
              <w:adjustRightInd w:val="0"/>
              <w:snapToGrid w:val="0"/>
              <w:jc w:val="center"/>
              <w:rPr>
                <w:rFonts w:hint="default" w:ascii="Times New Roman" w:hAnsi="Times New Roman" w:cs="Times New Roman"/>
                <w:kern w:val="0"/>
                <w:szCs w:val="21"/>
              </w:rPr>
            </w:pPr>
            <w:r>
              <w:rPr>
                <w:rFonts w:hint="default" w:ascii="Times New Roman" w:hAnsi="Times New Roman" w:cs="Times New Roman"/>
                <w:kern w:val="0"/>
                <w:szCs w:val="21"/>
              </w:rPr>
              <w:t>实施单位</w:t>
            </w:r>
          </w:p>
        </w:tc>
        <w:tc>
          <w:tcPr>
            <w:tcW w:w="1317" w:type="pct"/>
            <w:gridSpan w:val="3"/>
            <w:tcBorders>
              <w:top w:val="single" w:color="auto" w:sz="4" w:space="0"/>
              <w:left w:val="nil"/>
              <w:bottom w:val="single" w:color="auto" w:sz="4" w:space="0"/>
              <w:right w:val="single" w:color="auto" w:sz="4" w:space="0"/>
            </w:tcBorders>
            <w:shd w:val="clear" w:color="auto" w:fill="auto"/>
            <w:vAlign w:val="center"/>
          </w:tcPr>
          <w:p>
            <w:pPr>
              <w:widowControl/>
              <w:adjustRightInd w:val="0"/>
              <w:snapToGrid w:val="0"/>
              <w:jc w:val="center"/>
              <w:rPr>
                <w:rFonts w:hint="default" w:ascii="Times New Roman" w:hAnsi="Times New Roman" w:cs="Times New Roman"/>
                <w:kern w:val="0"/>
                <w:szCs w:val="21"/>
              </w:rPr>
            </w:pPr>
            <w:r>
              <w:rPr>
                <w:rFonts w:hint="default" w:ascii="Times New Roman" w:hAnsi="Times New Roman" w:cs="Times New Roman"/>
                <w:kern w:val="0"/>
                <w:szCs w:val="21"/>
              </w:rPr>
              <w:t>中国共产党廊坊市纪律检查委员会</w:t>
            </w:r>
          </w:p>
        </w:tc>
      </w:tr>
      <w:tr>
        <w:tblPrEx>
          <w:tblCellMar>
            <w:top w:w="0" w:type="dxa"/>
            <w:left w:w="11" w:type="dxa"/>
            <w:bottom w:w="0" w:type="dxa"/>
            <w:right w:w="11" w:type="dxa"/>
          </w:tblCellMar>
        </w:tblPrEx>
        <w:trPr>
          <w:trHeight w:val="312" w:hRule="atLeast"/>
        </w:trPr>
        <w:tc>
          <w:tcPr>
            <w:tcW w:w="586" w:type="pct"/>
            <w:gridSpan w:val="2"/>
            <w:vMerge w:val="restart"/>
            <w:tcBorders>
              <w:top w:val="single" w:color="auto" w:sz="4" w:space="0"/>
              <w:left w:val="single" w:color="auto" w:sz="4" w:space="0"/>
              <w:bottom w:val="single" w:color="auto" w:sz="4" w:space="0"/>
              <w:right w:val="single" w:color="auto" w:sz="4" w:space="0"/>
            </w:tcBorders>
            <w:shd w:val="clear" w:color="auto" w:fill="auto"/>
            <w:vAlign w:val="center"/>
          </w:tcPr>
          <w:p>
            <w:pPr>
              <w:widowControl/>
              <w:adjustRightInd w:val="0"/>
              <w:snapToGrid w:val="0"/>
              <w:jc w:val="center"/>
              <w:rPr>
                <w:rFonts w:hint="default" w:ascii="Times New Roman" w:hAnsi="Times New Roman" w:cs="Times New Roman"/>
                <w:kern w:val="0"/>
                <w:szCs w:val="21"/>
              </w:rPr>
            </w:pPr>
            <w:r>
              <w:rPr>
                <w:rFonts w:hint="default" w:ascii="Times New Roman" w:hAnsi="Times New Roman" w:cs="Times New Roman"/>
                <w:kern w:val="0"/>
                <w:szCs w:val="21"/>
              </w:rPr>
              <w:t>项目资金</w:t>
            </w:r>
            <w:r>
              <w:rPr>
                <w:rFonts w:hint="default" w:ascii="Times New Roman" w:hAnsi="Times New Roman" w:cs="Times New Roman"/>
                <w:kern w:val="0"/>
                <w:szCs w:val="21"/>
              </w:rPr>
              <w:br w:type="textWrapping"/>
            </w:r>
            <w:r>
              <w:rPr>
                <w:rFonts w:hint="default" w:ascii="Times New Roman" w:hAnsi="Times New Roman" w:cs="Times New Roman"/>
                <w:kern w:val="0"/>
                <w:szCs w:val="21"/>
              </w:rPr>
              <w:t>（万元）</w:t>
            </w:r>
          </w:p>
        </w:tc>
        <w:tc>
          <w:tcPr>
            <w:tcW w:w="1180" w:type="pct"/>
            <w:gridSpan w:val="3"/>
            <w:vMerge w:val="restart"/>
            <w:tcBorders>
              <w:top w:val="single" w:color="auto" w:sz="4" w:space="0"/>
              <w:left w:val="single" w:color="auto" w:sz="4" w:space="0"/>
              <w:bottom w:val="single" w:color="auto" w:sz="4" w:space="0"/>
              <w:right w:val="single" w:color="auto" w:sz="4" w:space="0"/>
            </w:tcBorders>
            <w:shd w:val="clear" w:color="auto" w:fill="auto"/>
            <w:vAlign w:val="center"/>
          </w:tcPr>
          <w:p>
            <w:pPr>
              <w:widowControl/>
              <w:adjustRightInd w:val="0"/>
              <w:snapToGrid w:val="0"/>
              <w:jc w:val="center"/>
              <w:rPr>
                <w:rFonts w:hint="default" w:ascii="Times New Roman" w:hAnsi="Times New Roman" w:cs="Times New Roman"/>
                <w:kern w:val="0"/>
                <w:szCs w:val="21"/>
              </w:rPr>
            </w:pPr>
          </w:p>
        </w:tc>
        <w:tc>
          <w:tcPr>
            <w:tcW w:w="822" w:type="pct"/>
            <w:vMerge w:val="restart"/>
            <w:tcBorders>
              <w:top w:val="single" w:color="auto" w:sz="4" w:space="0"/>
              <w:left w:val="single" w:color="auto" w:sz="4" w:space="0"/>
              <w:bottom w:val="single" w:color="auto" w:sz="4" w:space="0"/>
              <w:right w:val="single" w:color="auto" w:sz="4" w:space="0"/>
            </w:tcBorders>
            <w:shd w:val="clear" w:color="auto" w:fill="auto"/>
            <w:vAlign w:val="center"/>
          </w:tcPr>
          <w:p>
            <w:pPr>
              <w:widowControl/>
              <w:adjustRightInd w:val="0"/>
              <w:snapToGrid w:val="0"/>
              <w:jc w:val="center"/>
              <w:rPr>
                <w:rFonts w:hint="default" w:ascii="Times New Roman" w:hAnsi="Times New Roman" w:cs="Times New Roman"/>
                <w:kern w:val="0"/>
                <w:szCs w:val="21"/>
              </w:rPr>
            </w:pPr>
            <w:r>
              <w:rPr>
                <w:rFonts w:hint="default" w:ascii="Times New Roman" w:hAnsi="Times New Roman" w:cs="Times New Roman"/>
                <w:kern w:val="0"/>
                <w:szCs w:val="21"/>
              </w:rPr>
              <w:t>年初</w:t>
            </w:r>
            <w:r>
              <w:rPr>
                <w:rFonts w:hint="default" w:ascii="Times New Roman" w:hAnsi="Times New Roman" w:cs="Times New Roman"/>
                <w:kern w:val="0"/>
                <w:szCs w:val="21"/>
              </w:rPr>
              <w:br w:type="textWrapping"/>
            </w:r>
            <w:r>
              <w:rPr>
                <w:rFonts w:hint="default" w:ascii="Times New Roman" w:hAnsi="Times New Roman" w:cs="Times New Roman"/>
                <w:kern w:val="0"/>
                <w:szCs w:val="21"/>
              </w:rPr>
              <w:t>预算数</w:t>
            </w:r>
            <w:r>
              <w:rPr>
                <w:rFonts w:hint="default" w:ascii="Times New Roman" w:hAnsi="Times New Roman" w:cs="Times New Roman"/>
                <w:kern w:val="0"/>
                <w:szCs w:val="21"/>
              </w:rPr>
              <w:br w:type="textWrapping"/>
            </w:r>
            <w:r>
              <w:rPr>
                <w:rFonts w:hint="default" w:ascii="Times New Roman" w:hAnsi="Times New Roman" w:cs="Times New Roman"/>
                <w:kern w:val="0"/>
                <w:szCs w:val="21"/>
              </w:rPr>
              <w:t>（A）</w:t>
            </w:r>
          </w:p>
        </w:tc>
        <w:tc>
          <w:tcPr>
            <w:tcW w:w="417" w:type="pct"/>
            <w:vMerge w:val="restart"/>
            <w:tcBorders>
              <w:top w:val="single" w:color="auto" w:sz="4" w:space="0"/>
              <w:left w:val="single" w:color="auto" w:sz="4" w:space="0"/>
              <w:bottom w:val="single" w:color="auto" w:sz="4" w:space="0"/>
              <w:right w:val="single" w:color="auto" w:sz="4" w:space="0"/>
            </w:tcBorders>
            <w:shd w:val="clear" w:color="auto" w:fill="auto"/>
            <w:vAlign w:val="center"/>
          </w:tcPr>
          <w:p>
            <w:pPr>
              <w:widowControl/>
              <w:adjustRightInd w:val="0"/>
              <w:snapToGrid w:val="0"/>
              <w:jc w:val="center"/>
              <w:rPr>
                <w:rFonts w:hint="default" w:ascii="Times New Roman" w:hAnsi="Times New Roman" w:cs="Times New Roman"/>
                <w:kern w:val="0"/>
                <w:szCs w:val="21"/>
              </w:rPr>
            </w:pPr>
            <w:r>
              <w:rPr>
                <w:rFonts w:hint="default" w:ascii="Times New Roman" w:hAnsi="Times New Roman" w:cs="Times New Roman"/>
                <w:kern w:val="0"/>
                <w:szCs w:val="21"/>
              </w:rPr>
              <w:t>全年</w:t>
            </w:r>
            <w:r>
              <w:rPr>
                <w:rFonts w:hint="default" w:ascii="Times New Roman" w:hAnsi="Times New Roman" w:cs="Times New Roman"/>
                <w:kern w:val="0"/>
                <w:szCs w:val="21"/>
              </w:rPr>
              <w:br w:type="textWrapping"/>
            </w:r>
            <w:r>
              <w:rPr>
                <w:rFonts w:hint="default" w:ascii="Times New Roman" w:hAnsi="Times New Roman" w:cs="Times New Roman"/>
                <w:kern w:val="0"/>
                <w:szCs w:val="21"/>
              </w:rPr>
              <w:t>预算数</w:t>
            </w:r>
          </w:p>
          <w:p>
            <w:pPr>
              <w:widowControl/>
              <w:adjustRightInd w:val="0"/>
              <w:snapToGrid w:val="0"/>
              <w:jc w:val="center"/>
              <w:rPr>
                <w:rFonts w:hint="default" w:ascii="Times New Roman" w:hAnsi="Times New Roman" w:cs="Times New Roman"/>
                <w:kern w:val="0"/>
                <w:szCs w:val="21"/>
              </w:rPr>
            </w:pPr>
            <w:r>
              <w:rPr>
                <w:rFonts w:hint="default" w:ascii="Times New Roman" w:hAnsi="Times New Roman" w:cs="Times New Roman"/>
                <w:kern w:val="0"/>
                <w:szCs w:val="21"/>
              </w:rPr>
              <w:t>（B）</w:t>
            </w:r>
          </w:p>
        </w:tc>
        <w:tc>
          <w:tcPr>
            <w:tcW w:w="675" w:type="pct"/>
            <w:gridSpan w:val="2"/>
            <w:vMerge w:val="restart"/>
            <w:tcBorders>
              <w:top w:val="single" w:color="auto" w:sz="4" w:space="0"/>
              <w:left w:val="single" w:color="auto" w:sz="4" w:space="0"/>
              <w:bottom w:val="single" w:color="auto" w:sz="4" w:space="0"/>
              <w:right w:val="single" w:color="auto" w:sz="4" w:space="0"/>
            </w:tcBorders>
            <w:shd w:val="clear" w:color="auto" w:fill="auto"/>
            <w:vAlign w:val="center"/>
          </w:tcPr>
          <w:p>
            <w:pPr>
              <w:widowControl/>
              <w:adjustRightInd w:val="0"/>
              <w:snapToGrid w:val="0"/>
              <w:jc w:val="center"/>
              <w:rPr>
                <w:rFonts w:hint="default" w:ascii="Times New Roman" w:hAnsi="Times New Roman" w:cs="Times New Roman"/>
                <w:kern w:val="0"/>
                <w:szCs w:val="21"/>
              </w:rPr>
            </w:pPr>
            <w:r>
              <w:rPr>
                <w:rFonts w:hint="default" w:ascii="Times New Roman" w:hAnsi="Times New Roman" w:cs="Times New Roman"/>
                <w:kern w:val="0"/>
                <w:szCs w:val="21"/>
              </w:rPr>
              <w:t>全年</w:t>
            </w:r>
            <w:r>
              <w:rPr>
                <w:rFonts w:hint="default" w:ascii="Times New Roman" w:hAnsi="Times New Roman" w:cs="Times New Roman"/>
                <w:kern w:val="0"/>
                <w:szCs w:val="21"/>
              </w:rPr>
              <w:br w:type="textWrapping"/>
            </w:r>
            <w:r>
              <w:rPr>
                <w:rFonts w:hint="default" w:ascii="Times New Roman" w:hAnsi="Times New Roman" w:cs="Times New Roman"/>
                <w:kern w:val="0"/>
                <w:szCs w:val="21"/>
              </w:rPr>
              <w:t>执行数</w:t>
            </w:r>
            <w:r>
              <w:rPr>
                <w:rFonts w:hint="default" w:ascii="Times New Roman" w:hAnsi="Times New Roman" w:cs="Times New Roman"/>
                <w:kern w:val="0"/>
                <w:szCs w:val="21"/>
              </w:rPr>
              <w:br w:type="textWrapping"/>
            </w:r>
            <w:r>
              <w:rPr>
                <w:rFonts w:hint="default" w:ascii="Times New Roman" w:hAnsi="Times New Roman" w:cs="Times New Roman"/>
                <w:kern w:val="0"/>
                <w:szCs w:val="21"/>
              </w:rPr>
              <w:t>（C）</w:t>
            </w:r>
          </w:p>
        </w:tc>
        <w:tc>
          <w:tcPr>
            <w:tcW w:w="533" w:type="pct"/>
            <w:vMerge w:val="restart"/>
            <w:tcBorders>
              <w:top w:val="single" w:color="auto" w:sz="4" w:space="0"/>
              <w:left w:val="single" w:color="auto" w:sz="4" w:space="0"/>
              <w:bottom w:val="single" w:color="auto" w:sz="4" w:space="0"/>
              <w:right w:val="single" w:color="auto" w:sz="4" w:space="0"/>
            </w:tcBorders>
            <w:shd w:val="clear" w:color="auto" w:fill="auto"/>
            <w:vAlign w:val="center"/>
          </w:tcPr>
          <w:p>
            <w:pPr>
              <w:widowControl/>
              <w:adjustRightInd w:val="0"/>
              <w:snapToGrid w:val="0"/>
              <w:jc w:val="center"/>
              <w:rPr>
                <w:rFonts w:hint="default" w:ascii="Times New Roman" w:hAnsi="Times New Roman" w:cs="Times New Roman"/>
                <w:kern w:val="0"/>
                <w:szCs w:val="21"/>
              </w:rPr>
            </w:pPr>
            <w:r>
              <w:rPr>
                <w:rFonts w:hint="default" w:ascii="Times New Roman" w:hAnsi="Times New Roman" w:cs="Times New Roman"/>
                <w:kern w:val="0"/>
                <w:szCs w:val="21"/>
              </w:rPr>
              <w:t>执行率</w:t>
            </w:r>
          </w:p>
          <w:p>
            <w:pPr>
              <w:widowControl/>
              <w:adjustRightInd w:val="0"/>
              <w:snapToGrid w:val="0"/>
              <w:jc w:val="center"/>
              <w:rPr>
                <w:rFonts w:hint="default" w:ascii="Times New Roman" w:hAnsi="Times New Roman" w:cs="Times New Roman"/>
                <w:kern w:val="0"/>
                <w:szCs w:val="21"/>
              </w:rPr>
            </w:pPr>
            <w:r>
              <w:rPr>
                <w:rFonts w:hint="default" w:ascii="Times New Roman" w:hAnsi="Times New Roman" w:cs="Times New Roman"/>
                <w:kern w:val="0"/>
                <w:szCs w:val="21"/>
              </w:rPr>
              <w:t>（C/B）</w:t>
            </w:r>
          </w:p>
        </w:tc>
        <w:tc>
          <w:tcPr>
            <w:tcW w:w="783" w:type="pct"/>
            <w:gridSpan w:val="2"/>
            <w:vMerge w:val="restart"/>
            <w:tcBorders>
              <w:top w:val="nil"/>
              <w:left w:val="single" w:color="auto" w:sz="4" w:space="0"/>
              <w:bottom w:val="single" w:color="auto" w:sz="4" w:space="0"/>
              <w:right w:val="single" w:color="auto" w:sz="4" w:space="0"/>
            </w:tcBorders>
            <w:shd w:val="clear" w:color="auto" w:fill="auto"/>
            <w:vAlign w:val="center"/>
          </w:tcPr>
          <w:p>
            <w:pPr>
              <w:widowControl/>
              <w:adjustRightInd w:val="0"/>
              <w:snapToGrid w:val="0"/>
              <w:jc w:val="center"/>
              <w:rPr>
                <w:rFonts w:hint="default" w:ascii="Times New Roman" w:hAnsi="Times New Roman" w:cs="Times New Roman"/>
                <w:kern w:val="0"/>
                <w:szCs w:val="21"/>
              </w:rPr>
            </w:pPr>
            <w:r>
              <w:rPr>
                <w:rFonts w:hint="default" w:ascii="Times New Roman" w:hAnsi="Times New Roman" w:cs="Times New Roman"/>
                <w:kern w:val="0"/>
                <w:szCs w:val="21"/>
              </w:rPr>
              <w:t>得分</w:t>
            </w:r>
          </w:p>
        </w:tc>
      </w:tr>
      <w:tr>
        <w:tblPrEx>
          <w:tblCellMar>
            <w:top w:w="0" w:type="dxa"/>
            <w:left w:w="11" w:type="dxa"/>
            <w:bottom w:w="0" w:type="dxa"/>
            <w:right w:w="11" w:type="dxa"/>
          </w:tblCellMar>
        </w:tblPrEx>
        <w:trPr>
          <w:trHeight w:val="633" w:hRule="atLeast"/>
        </w:trPr>
        <w:tc>
          <w:tcPr>
            <w:tcW w:w="586" w:type="pct"/>
            <w:gridSpan w:val="2"/>
            <w:vMerge w:val="continue"/>
            <w:tcBorders>
              <w:top w:val="single" w:color="auto" w:sz="4" w:space="0"/>
              <w:left w:val="single" w:color="auto" w:sz="4" w:space="0"/>
              <w:bottom w:val="single" w:color="auto" w:sz="4" w:space="0"/>
              <w:right w:val="single" w:color="auto" w:sz="4" w:space="0"/>
            </w:tcBorders>
            <w:vAlign w:val="center"/>
          </w:tcPr>
          <w:p>
            <w:pPr>
              <w:rPr>
                <w:rFonts w:hint="default" w:ascii="Times New Roman" w:hAnsi="Times New Roman" w:cs="Times New Roman"/>
              </w:rPr>
            </w:pPr>
          </w:p>
        </w:tc>
        <w:tc>
          <w:tcPr>
            <w:tcW w:w="1180" w:type="pct"/>
            <w:gridSpan w:val="3"/>
            <w:vMerge w:val="continue"/>
            <w:tcBorders>
              <w:top w:val="single" w:color="auto" w:sz="4" w:space="0"/>
              <w:left w:val="single" w:color="auto" w:sz="4" w:space="0"/>
              <w:bottom w:val="single" w:color="auto" w:sz="4" w:space="0"/>
              <w:right w:val="single" w:color="auto" w:sz="4" w:space="0"/>
            </w:tcBorders>
            <w:vAlign w:val="center"/>
          </w:tcPr>
          <w:p>
            <w:pPr>
              <w:rPr>
                <w:rFonts w:hint="default" w:ascii="Times New Roman" w:hAnsi="Times New Roman" w:cs="Times New Roman"/>
              </w:rPr>
            </w:pPr>
          </w:p>
        </w:tc>
        <w:tc>
          <w:tcPr>
            <w:tcW w:w="822" w:type="pct"/>
            <w:vMerge w:val="continue"/>
            <w:tcBorders>
              <w:top w:val="single" w:color="auto" w:sz="4" w:space="0"/>
              <w:left w:val="single" w:color="auto" w:sz="4" w:space="0"/>
              <w:bottom w:val="single" w:color="auto" w:sz="4" w:space="0"/>
              <w:right w:val="single" w:color="auto" w:sz="4" w:space="0"/>
            </w:tcBorders>
            <w:vAlign w:val="center"/>
          </w:tcPr>
          <w:p>
            <w:pPr>
              <w:rPr>
                <w:rFonts w:hint="default" w:ascii="Times New Roman" w:hAnsi="Times New Roman" w:cs="Times New Roman"/>
              </w:rPr>
            </w:pPr>
          </w:p>
        </w:tc>
        <w:tc>
          <w:tcPr>
            <w:tcW w:w="417" w:type="pct"/>
            <w:vMerge w:val="continue"/>
            <w:tcBorders>
              <w:top w:val="single" w:color="auto" w:sz="4" w:space="0"/>
              <w:left w:val="single" w:color="auto" w:sz="4" w:space="0"/>
              <w:bottom w:val="single" w:color="auto" w:sz="4" w:space="0"/>
              <w:right w:val="single" w:color="auto" w:sz="4" w:space="0"/>
            </w:tcBorders>
            <w:vAlign w:val="center"/>
          </w:tcPr>
          <w:p>
            <w:pPr>
              <w:rPr>
                <w:rFonts w:hint="default" w:ascii="Times New Roman" w:hAnsi="Times New Roman" w:cs="Times New Roman"/>
              </w:rPr>
            </w:pPr>
          </w:p>
        </w:tc>
        <w:tc>
          <w:tcPr>
            <w:tcW w:w="675" w:type="pct"/>
            <w:gridSpan w:val="2"/>
            <w:vMerge w:val="continue"/>
            <w:tcBorders>
              <w:top w:val="single" w:color="auto" w:sz="4" w:space="0"/>
              <w:left w:val="single" w:color="auto" w:sz="4" w:space="0"/>
              <w:bottom w:val="single" w:color="auto" w:sz="4" w:space="0"/>
              <w:right w:val="single" w:color="auto" w:sz="4" w:space="0"/>
            </w:tcBorders>
            <w:vAlign w:val="center"/>
          </w:tcPr>
          <w:p>
            <w:pPr>
              <w:rPr>
                <w:rFonts w:hint="default" w:ascii="Times New Roman" w:hAnsi="Times New Roman" w:cs="Times New Roman"/>
              </w:rPr>
            </w:pPr>
          </w:p>
        </w:tc>
        <w:tc>
          <w:tcPr>
            <w:tcW w:w="533" w:type="pct"/>
            <w:vMerge w:val="continue"/>
            <w:tcBorders>
              <w:top w:val="single" w:color="auto" w:sz="4" w:space="0"/>
              <w:left w:val="single" w:color="auto" w:sz="4" w:space="0"/>
              <w:bottom w:val="single" w:color="auto" w:sz="4" w:space="0"/>
              <w:right w:val="single" w:color="auto" w:sz="4" w:space="0"/>
            </w:tcBorders>
            <w:vAlign w:val="center"/>
          </w:tcPr>
          <w:p>
            <w:pPr>
              <w:rPr>
                <w:rFonts w:hint="default" w:ascii="Times New Roman" w:hAnsi="Times New Roman" w:cs="Times New Roman"/>
              </w:rPr>
            </w:pPr>
          </w:p>
        </w:tc>
        <w:tc>
          <w:tcPr>
            <w:tcW w:w="783" w:type="pct"/>
            <w:gridSpan w:val="2"/>
            <w:vMerge w:val="continue"/>
            <w:tcBorders>
              <w:top w:val="nil"/>
              <w:left w:val="single" w:color="auto" w:sz="4" w:space="0"/>
              <w:bottom w:val="single" w:color="auto" w:sz="4" w:space="0"/>
              <w:right w:val="single" w:color="auto" w:sz="4" w:space="0"/>
            </w:tcBorders>
            <w:vAlign w:val="center"/>
          </w:tcPr>
          <w:p>
            <w:pPr>
              <w:rPr>
                <w:rFonts w:hint="default" w:ascii="Times New Roman" w:hAnsi="Times New Roman" w:cs="Times New Roman"/>
              </w:rPr>
            </w:pPr>
          </w:p>
        </w:tc>
      </w:tr>
      <w:tr>
        <w:tblPrEx>
          <w:tblCellMar>
            <w:top w:w="0" w:type="dxa"/>
            <w:left w:w="11" w:type="dxa"/>
            <w:bottom w:w="0" w:type="dxa"/>
            <w:right w:w="11" w:type="dxa"/>
          </w:tblCellMar>
        </w:tblPrEx>
        <w:trPr>
          <w:trHeight w:val="454" w:hRule="atLeast"/>
        </w:trPr>
        <w:tc>
          <w:tcPr>
            <w:tcW w:w="586" w:type="pct"/>
            <w:gridSpan w:val="2"/>
            <w:vMerge w:val="continue"/>
            <w:tcBorders>
              <w:top w:val="single" w:color="auto" w:sz="4" w:space="0"/>
              <w:left w:val="single" w:color="auto" w:sz="4" w:space="0"/>
              <w:bottom w:val="single" w:color="auto" w:sz="4" w:space="0"/>
              <w:right w:val="single" w:color="auto" w:sz="4" w:space="0"/>
            </w:tcBorders>
            <w:vAlign w:val="center"/>
          </w:tcPr>
          <w:p>
            <w:pPr>
              <w:rPr>
                <w:rFonts w:hint="default" w:ascii="Times New Roman" w:hAnsi="Times New Roman" w:cs="Times New Roman"/>
              </w:rPr>
            </w:pPr>
          </w:p>
        </w:tc>
        <w:tc>
          <w:tcPr>
            <w:tcW w:w="1180" w:type="pct"/>
            <w:gridSpan w:val="3"/>
            <w:tcBorders>
              <w:top w:val="single" w:color="auto" w:sz="4" w:space="0"/>
              <w:left w:val="nil"/>
              <w:bottom w:val="single" w:color="auto" w:sz="4" w:space="0"/>
              <w:right w:val="single" w:color="auto" w:sz="4" w:space="0"/>
            </w:tcBorders>
            <w:shd w:val="clear" w:color="auto" w:fill="auto"/>
            <w:vAlign w:val="center"/>
          </w:tcPr>
          <w:p>
            <w:pPr>
              <w:widowControl/>
              <w:adjustRightInd w:val="0"/>
              <w:snapToGrid w:val="0"/>
              <w:rPr>
                <w:rFonts w:hint="default" w:ascii="Times New Roman" w:hAnsi="Times New Roman" w:cs="Times New Roman"/>
                <w:kern w:val="0"/>
                <w:szCs w:val="21"/>
              </w:rPr>
            </w:pPr>
            <w:r>
              <w:rPr>
                <w:rFonts w:hint="default" w:ascii="Times New Roman" w:hAnsi="Times New Roman" w:cs="Times New Roman"/>
                <w:kern w:val="0"/>
                <w:szCs w:val="21"/>
              </w:rPr>
              <w:t>年度资金总额</w:t>
            </w:r>
          </w:p>
        </w:tc>
        <w:tc>
          <w:tcPr>
            <w:tcW w:w="822" w:type="pct"/>
            <w:tcBorders>
              <w:top w:val="single" w:color="auto" w:sz="4" w:space="0"/>
              <w:left w:val="nil"/>
              <w:bottom w:val="single" w:color="auto" w:sz="4" w:space="0"/>
              <w:right w:val="single" w:color="auto" w:sz="4" w:space="0"/>
            </w:tcBorders>
            <w:shd w:val="clear" w:color="auto" w:fill="auto"/>
            <w:vAlign w:val="center"/>
          </w:tcPr>
          <w:p>
            <w:pPr>
              <w:widowControl/>
              <w:adjustRightInd w:val="0"/>
              <w:snapToGrid w:val="0"/>
              <w:jc w:val="center"/>
              <w:rPr>
                <w:rFonts w:hint="default" w:ascii="Times New Roman" w:hAnsi="Times New Roman" w:cs="Times New Roman"/>
                <w:kern w:val="0"/>
                <w:szCs w:val="21"/>
              </w:rPr>
            </w:pPr>
          </w:p>
        </w:tc>
        <w:tc>
          <w:tcPr>
            <w:tcW w:w="417" w:type="pct"/>
            <w:tcBorders>
              <w:top w:val="single" w:color="auto" w:sz="4" w:space="0"/>
              <w:left w:val="nil"/>
              <w:bottom w:val="single" w:color="auto" w:sz="4" w:space="0"/>
              <w:right w:val="single" w:color="auto" w:sz="4" w:space="0"/>
            </w:tcBorders>
            <w:shd w:val="clear" w:color="auto" w:fill="auto"/>
            <w:vAlign w:val="center"/>
          </w:tcPr>
          <w:p>
            <w:pPr>
              <w:widowControl/>
              <w:adjustRightInd w:val="0"/>
              <w:snapToGrid w:val="0"/>
              <w:jc w:val="center"/>
              <w:rPr>
                <w:rFonts w:hint="default" w:ascii="Times New Roman" w:hAnsi="Times New Roman" w:cs="Times New Roman"/>
                <w:kern w:val="0"/>
                <w:szCs w:val="21"/>
              </w:rPr>
            </w:pPr>
            <w:r>
              <w:rPr>
                <w:rFonts w:hint="default" w:ascii="Times New Roman" w:hAnsi="Times New Roman" w:cs="Times New Roman"/>
                <w:kern w:val="0"/>
                <w:szCs w:val="21"/>
              </w:rPr>
              <w:t>242.00</w:t>
            </w:r>
          </w:p>
        </w:tc>
        <w:tc>
          <w:tcPr>
            <w:tcW w:w="675" w:type="pct"/>
            <w:gridSpan w:val="2"/>
            <w:tcBorders>
              <w:top w:val="single" w:color="auto" w:sz="4" w:space="0"/>
              <w:left w:val="nil"/>
              <w:bottom w:val="single" w:color="auto" w:sz="4" w:space="0"/>
              <w:right w:val="single" w:color="auto" w:sz="4" w:space="0"/>
            </w:tcBorders>
            <w:shd w:val="clear" w:color="auto" w:fill="auto"/>
            <w:vAlign w:val="center"/>
          </w:tcPr>
          <w:p>
            <w:pPr>
              <w:widowControl/>
              <w:adjustRightInd w:val="0"/>
              <w:snapToGrid w:val="0"/>
              <w:jc w:val="center"/>
              <w:rPr>
                <w:rFonts w:hint="default" w:ascii="Times New Roman" w:hAnsi="Times New Roman" w:cs="Times New Roman"/>
                <w:kern w:val="0"/>
                <w:szCs w:val="21"/>
              </w:rPr>
            </w:pPr>
            <w:r>
              <w:rPr>
                <w:rFonts w:hint="default" w:ascii="Times New Roman" w:hAnsi="Times New Roman" w:cs="Times New Roman"/>
                <w:kern w:val="0"/>
                <w:szCs w:val="21"/>
              </w:rPr>
              <w:t>236.61225</w:t>
            </w:r>
          </w:p>
        </w:tc>
        <w:tc>
          <w:tcPr>
            <w:tcW w:w="533" w:type="pct"/>
            <w:tcBorders>
              <w:top w:val="single" w:color="auto" w:sz="4" w:space="0"/>
              <w:left w:val="nil"/>
              <w:bottom w:val="single" w:color="auto" w:sz="4" w:space="0"/>
              <w:right w:val="single" w:color="auto" w:sz="4" w:space="0"/>
            </w:tcBorders>
            <w:shd w:val="clear" w:color="auto" w:fill="auto"/>
            <w:vAlign w:val="center"/>
          </w:tcPr>
          <w:p>
            <w:pPr>
              <w:widowControl/>
              <w:adjustRightInd w:val="0"/>
              <w:snapToGrid w:val="0"/>
              <w:jc w:val="center"/>
              <w:rPr>
                <w:rFonts w:hint="default" w:ascii="Times New Roman" w:hAnsi="Times New Roman" w:cs="Times New Roman"/>
                <w:kern w:val="0"/>
                <w:szCs w:val="21"/>
              </w:rPr>
            </w:pPr>
            <w:r>
              <w:rPr>
                <w:rFonts w:hint="default" w:ascii="Times New Roman" w:hAnsi="Times New Roman" w:cs="Times New Roman"/>
                <w:kern w:val="0"/>
                <w:szCs w:val="21"/>
              </w:rPr>
              <w:t>97.77%</w:t>
            </w:r>
          </w:p>
        </w:tc>
        <w:tc>
          <w:tcPr>
            <w:tcW w:w="783" w:type="pct"/>
            <w:gridSpan w:val="2"/>
            <w:tcBorders>
              <w:top w:val="nil"/>
              <w:left w:val="nil"/>
              <w:bottom w:val="single" w:color="auto" w:sz="4" w:space="0"/>
              <w:right w:val="single" w:color="auto" w:sz="4" w:space="0"/>
            </w:tcBorders>
            <w:shd w:val="clear" w:color="auto" w:fill="auto"/>
            <w:vAlign w:val="center"/>
          </w:tcPr>
          <w:p>
            <w:pPr>
              <w:widowControl/>
              <w:adjustRightInd w:val="0"/>
              <w:snapToGrid w:val="0"/>
              <w:jc w:val="center"/>
              <w:rPr>
                <w:rFonts w:hint="default" w:ascii="Times New Roman" w:hAnsi="Times New Roman" w:cs="Times New Roman" w:eastAsiaTheme="minorEastAsia"/>
                <w:kern w:val="0"/>
                <w:szCs w:val="21"/>
                <w:lang w:val="en-US" w:eastAsia="zh-CN"/>
              </w:rPr>
            </w:pPr>
            <w:r>
              <w:rPr>
                <w:rFonts w:hint="default" w:ascii="Times New Roman" w:hAnsi="Times New Roman" w:cs="Times New Roman"/>
                <w:kern w:val="0"/>
                <w:szCs w:val="21"/>
                <w:lang w:val="en-US" w:eastAsia="zh-CN"/>
              </w:rPr>
              <w:t>10</w:t>
            </w:r>
          </w:p>
        </w:tc>
      </w:tr>
      <w:tr>
        <w:tblPrEx>
          <w:tblCellMar>
            <w:top w:w="0" w:type="dxa"/>
            <w:left w:w="11" w:type="dxa"/>
            <w:bottom w:w="0" w:type="dxa"/>
            <w:right w:w="11" w:type="dxa"/>
          </w:tblCellMar>
        </w:tblPrEx>
        <w:trPr>
          <w:trHeight w:val="454" w:hRule="atLeast"/>
        </w:trPr>
        <w:tc>
          <w:tcPr>
            <w:tcW w:w="586" w:type="pct"/>
            <w:gridSpan w:val="2"/>
            <w:vMerge w:val="continue"/>
            <w:tcBorders>
              <w:top w:val="single" w:color="auto" w:sz="4" w:space="0"/>
              <w:left w:val="single" w:color="auto" w:sz="4" w:space="0"/>
              <w:bottom w:val="single" w:color="auto" w:sz="4" w:space="0"/>
              <w:right w:val="single" w:color="auto" w:sz="4" w:space="0"/>
            </w:tcBorders>
            <w:vAlign w:val="center"/>
          </w:tcPr>
          <w:p>
            <w:pPr>
              <w:rPr>
                <w:rFonts w:hint="default" w:ascii="Times New Roman" w:hAnsi="Times New Roman" w:cs="Times New Roman"/>
              </w:rPr>
            </w:pPr>
          </w:p>
        </w:tc>
        <w:tc>
          <w:tcPr>
            <w:tcW w:w="1180" w:type="pct"/>
            <w:gridSpan w:val="3"/>
            <w:tcBorders>
              <w:top w:val="single" w:color="auto" w:sz="4" w:space="0"/>
              <w:left w:val="nil"/>
              <w:bottom w:val="single" w:color="auto" w:sz="4" w:space="0"/>
              <w:right w:val="single" w:color="auto" w:sz="4" w:space="0"/>
            </w:tcBorders>
            <w:shd w:val="clear" w:color="auto" w:fill="auto"/>
            <w:vAlign w:val="center"/>
          </w:tcPr>
          <w:p>
            <w:pPr>
              <w:widowControl/>
              <w:adjustRightInd w:val="0"/>
              <w:snapToGrid w:val="0"/>
              <w:jc w:val="left"/>
              <w:rPr>
                <w:rFonts w:hint="default" w:ascii="Times New Roman" w:hAnsi="Times New Roman" w:cs="Times New Roman"/>
                <w:kern w:val="0"/>
                <w:szCs w:val="21"/>
              </w:rPr>
            </w:pPr>
            <w:r>
              <w:rPr>
                <w:rFonts w:hint="default" w:ascii="Times New Roman" w:hAnsi="Times New Roman" w:cs="Times New Roman"/>
                <w:kern w:val="0"/>
                <w:szCs w:val="21"/>
              </w:rPr>
              <w:t>其中：当年财政拨款</w:t>
            </w:r>
          </w:p>
        </w:tc>
        <w:tc>
          <w:tcPr>
            <w:tcW w:w="822" w:type="pct"/>
            <w:tcBorders>
              <w:top w:val="single" w:color="auto" w:sz="4" w:space="0"/>
              <w:left w:val="nil"/>
              <w:bottom w:val="single" w:color="auto" w:sz="4" w:space="0"/>
              <w:right w:val="single" w:color="auto" w:sz="4" w:space="0"/>
            </w:tcBorders>
            <w:shd w:val="clear" w:color="auto" w:fill="auto"/>
            <w:vAlign w:val="center"/>
          </w:tcPr>
          <w:p>
            <w:pPr>
              <w:widowControl/>
              <w:adjustRightInd w:val="0"/>
              <w:snapToGrid w:val="0"/>
              <w:jc w:val="center"/>
              <w:rPr>
                <w:rFonts w:hint="default" w:ascii="Times New Roman" w:hAnsi="Times New Roman" w:cs="Times New Roman"/>
                <w:kern w:val="0"/>
                <w:szCs w:val="21"/>
              </w:rPr>
            </w:pPr>
          </w:p>
        </w:tc>
        <w:tc>
          <w:tcPr>
            <w:tcW w:w="417" w:type="pct"/>
            <w:tcBorders>
              <w:top w:val="single" w:color="auto" w:sz="4" w:space="0"/>
              <w:left w:val="nil"/>
              <w:bottom w:val="single" w:color="auto" w:sz="4" w:space="0"/>
              <w:right w:val="single" w:color="auto" w:sz="4" w:space="0"/>
            </w:tcBorders>
            <w:shd w:val="clear" w:color="auto" w:fill="auto"/>
            <w:vAlign w:val="center"/>
          </w:tcPr>
          <w:p>
            <w:pPr>
              <w:widowControl/>
              <w:adjustRightInd w:val="0"/>
              <w:snapToGrid w:val="0"/>
              <w:jc w:val="center"/>
              <w:rPr>
                <w:rFonts w:hint="default" w:ascii="Times New Roman" w:hAnsi="Times New Roman" w:cs="Times New Roman"/>
                <w:kern w:val="0"/>
                <w:szCs w:val="21"/>
              </w:rPr>
            </w:pPr>
            <w:r>
              <w:rPr>
                <w:rFonts w:hint="default" w:ascii="Times New Roman" w:hAnsi="Times New Roman" w:cs="Times New Roman"/>
                <w:kern w:val="0"/>
                <w:szCs w:val="21"/>
              </w:rPr>
              <w:t>242.00</w:t>
            </w:r>
          </w:p>
        </w:tc>
        <w:tc>
          <w:tcPr>
            <w:tcW w:w="675" w:type="pct"/>
            <w:gridSpan w:val="2"/>
            <w:tcBorders>
              <w:top w:val="single" w:color="auto" w:sz="4" w:space="0"/>
              <w:left w:val="nil"/>
              <w:bottom w:val="single" w:color="auto" w:sz="4" w:space="0"/>
              <w:right w:val="single" w:color="auto" w:sz="4" w:space="0"/>
            </w:tcBorders>
            <w:shd w:val="clear" w:color="auto" w:fill="auto"/>
            <w:vAlign w:val="center"/>
          </w:tcPr>
          <w:p>
            <w:pPr>
              <w:widowControl/>
              <w:adjustRightInd w:val="0"/>
              <w:snapToGrid w:val="0"/>
              <w:jc w:val="center"/>
              <w:rPr>
                <w:rFonts w:hint="default" w:ascii="Times New Roman" w:hAnsi="Times New Roman" w:cs="Times New Roman"/>
                <w:kern w:val="0"/>
                <w:szCs w:val="21"/>
              </w:rPr>
            </w:pPr>
            <w:r>
              <w:rPr>
                <w:rFonts w:hint="default" w:ascii="Times New Roman" w:hAnsi="Times New Roman" w:cs="Times New Roman"/>
                <w:kern w:val="0"/>
                <w:szCs w:val="21"/>
              </w:rPr>
              <w:t>236.61225</w:t>
            </w:r>
          </w:p>
        </w:tc>
        <w:tc>
          <w:tcPr>
            <w:tcW w:w="533" w:type="pct"/>
            <w:tcBorders>
              <w:top w:val="single" w:color="auto" w:sz="4" w:space="0"/>
              <w:left w:val="nil"/>
              <w:bottom w:val="single" w:color="auto" w:sz="4" w:space="0"/>
              <w:right w:val="single" w:color="auto" w:sz="4" w:space="0"/>
            </w:tcBorders>
            <w:shd w:val="clear" w:color="auto" w:fill="auto"/>
            <w:vAlign w:val="center"/>
          </w:tcPr>
          <w:p>
            <w:pPr>
              <w:widowControl/>
              <w:adjustRightInd w:val="0"/>
              <w:snapToGrid w:val="0"/>
              <w:jc w:val="center"/>
              <w:rPr>
                <w:rFonts w:hint="default" w:ascii="Times New Roman" w:hAnsi="Times New Roman" w:cs="Times New Roman"/>
                <w:kern w:val="0"/>
                <w:szCs w:val="21"/>
              </w:rPr>
            </w:pPr>
            <w:r>
              <w:rPr>
                <w:rFonts w:hint="default" w:ascii="Times New Roman" w:hAnsi="Times New Roman" w:cs="Times New Roman"/>
                <w:kern w:val="0"/>
                <w:szCs w:val="21"/>
              </w:rPr>
              <w:t>97.77%</w:t>
            </w:r>
          </w:p>
        </w:tc>
        <w:tc>
          <w:tcPr>
            <w:tcW w:w="783" w:type="pct"/>
            <w:gridSpan w:val="2"/>
            <w:tcBorders>
              <w:top w:val="nil"/>
              <w:left w:val="nil"/>
              <w:bottom w:val="single" w:color="auto" w:sz="4" w:space="0"/>
              <w:right w:val="single" w:color="auto" w:sz="4" w:space="0"/>
            </w:tcBorders>
            <w:shd w:val="clear" w:color="auto" w:fill="auto"/>
            <w:vAlign w:val="center"/>
          </w:tcPr>
          <w:p>
            <w:pPr>
              <w:widowControl/>
              <w:adjustRightInd w:val="0"/>
              <w:snapToGrid w:val="0"/>
              <w:jc w:val="center"/>
              <w:rPr>
                <w:rFonts w:hint="default" w:ascii="Times New Roman" w:hAnsi="Times New Roman" w:cs="Times New Roman"/>
                <w:kern w:val="0"/>
                <w:szCs w:val="21"/>
              </w:rPr>
            </w:pPr>
            <w:r>
              <w:rPr>
                <w:rFonts w:hint="default" w:ascii="Times New Roman" w:hAnsi="Times New Roman" w:cs="Times New Roman"/>
                <w:kern w:val="0"/>
                <w:szCs w:val="21"/>
              </w:rPr>
              <w:t>—</w:t>
            </w:r>
          </w:p>
        </w:tc>
      </w:tr>
      <w:tr>
        <w:tblPrEx>
          <w:tblCellMar>
            <w:top w:w="0" w:type="dxa"/>
            <w:left w:w="11" w:type="dxa"/>
            <w:bottom w:w="0" w:type="dxa"/>
            <w:right w:w="11" w:type="dxa"/>
          </w:tblCellMar>
        </w:tblPrEx>
        <w:trPr>
          <w:trHeight w:val="454" w:hRule="atLeast"/>
        </w:trPr>
        <w:tc>
          <w:tcPr>
            <w:tcW w:w="586" w:type="pct"/>
            <w:gridSpan w:val="2"/>
            <w:vMerge w:val="continue"/>
            <w:tcBorders>
              <w:top w:val="single" w:color="auto" w:sz="4" w:space="0"/>
              <w:left w:val="single" w:color="auto" w:sz="4" w:space="0"/>
              <w:bottom w:val="single" w:color="auto" w:sz="4" w:space="0"/>
              <w:right w:val="single" w:color="auto" w:sz="4" w:space="0"/>
            </w:tcBorders>
            <w:vAlign w:val="center"/>
          </w:tcPr>
          <w:p>
            <w:pPr>
              <w:rPr>
                <w:rFonts w:hint="default" w:ascii="Times New Roman" w:hAnsi="Times New Roman" w:cs="Times New Roman"/>
              </w:rPr>
            </w:pPr>
          </w:p>
        </w:tc>
        <w:tc>
          <w:tcPr>
            <w:tcW w:w="1180" w:type="pct"/>
            <w:gridSpan w:val="3"/>
            <w:tcBorders>
              <w:top w:val="single" w:color="auto" w:sz="4" w:space="0"/>
              <w:left w:val="nil"/>
              <w:bottom w:val="single" w:color="auto" w:sz="4" w:space="0"/>
              <w:right w:val="single" w:color="auto" w:sz="4" w:space="0"/>
            </w:tcBorders>
            <w:shd w:val="clear" w:color="auto" w:fill="auto"/>
            <w:vAlign w:val="center"/>
          </w:tcPr>
          <w:p>
            <w:pPr>
              <w:widowControl/>
              <w:adjustRightInd w:val="0"/>
              <w:snapToGrid w:val="0"/>
              <w:jc w:val="left"/>
              <w:rPr>
                <w:rFonts w:hint="default" w:ascii="Times New Roman" w:hAnsi="Times New Roman" w:cs="Times New Roman"/>
                <w:kern w:val="0"/>
                <w:szCs w:val="21"/>
              </w:rPr>
            </w:pPr>
            <w:r>
              <w:rPr>
                <w:rFonts w:hint="default" w:ascii="Times New Roman" w:hAnsi="Times New Roman" w:cs="Times New Roman"/>
                <w:kern w:val="0"/>
                <w:szCs w:val="21"/>
              </w:rPr>
              <w:t>上年结转资金</w:t>
            </w:r>
          </w:p>
        </w:tc>
        <w:tc>
          <w:tcPr>
            <w:tcW w:w="822" w:type="pct"/>
            <w:tcBorders>
              <w:top w:val="single" w:color="auto" w:sz="4" w:space="0"/>
              <w:left w:val="nil"/>
              <w:bottom w:val="single" w:color="auto" w:sz="4" w:space="0"/>
              <w:right w:val="single" w:color="auto" w:sz="4" w:space="0"/>
            </w:tcBorders>
            <w:shd w:val="clear" w:color="auto" w:fill="auto"/>
            <w:vAlign w:val="center"/>
          </w:tcPr>
          <w:p>
            <w:pPr>
              <w:widowControl/>
              <w:adjustRightInd w:val="0"/>
              <w:snapToGrid w:val="0"/>
              <w:jc w:val="center"/>
              <w:rPr>
                <w:rFonts w:hint="default" w:ascii="Times New Roman" w:hAnsi="Times New Roman" w:cs="Times New Roman"/>
                <w:kern w:val="0"/>
                <w:szCs w:val="21"/>
              </w:rPr>
            </w:pPr>
          </w:p>
        </w:tc>
        <w:tc>
          <w:tcPr>
            <w:tcW w:w="417" w:type="pct"/>
            <w:tcBorders>
              <w:top w:val="single" w:color="auto" w:sz="4" w:space="0"/>
              <w:left w:val="nil"/>
              <w:bottom w:val="single" w:color="auto" w:sz="4" w:space="0"/>
              <w:right w:val="single" w:color="auto" w:sz="4" w:space="0"/>
            </w:tcBorders>
            <w:shd w:val="clear" w:color="auto" w:fill="auto"/>
            <w:vAlign w:val="center"/>
          </w:tcPr>
          <w:p>
            <w:pPr>
              <w:widowControl/>
              <w:adjustRightInd w:val="0"/>
              <w:snapToGrid w:val="0"/>
              <w:jc w:val="center"/>
              <w:rPr>
                <w:rFonts w:hint="default" w:ascii="Times New Roman" w:hAnsi="Times New Roman" w:cs="Times New Roman"/>
                <w:kern w:val="0"/>
                <w:szCs w:val="21"/>
              </w:rPr>
            </w:pPr>
          </w:p>
        </w:tc>
        <w:tc>
          <w:tcPr>
            <w:tcW w:w="675" w:type="pct"/>
            <w:gridSpan w:val="2"/>
            <w:tcBorders>
              <w:top w:val="single" w:color="auto" w:sz="4" w:space="0"/>
              <w:left w:val="nil"/>
              <w:bottom w:val="single" w:color="auto" w:sz="4" w:space="0"/>
              <w:right w:val="single" w:color="auto" w:sz="4" w:space="0"/>
            </w:tcBorders>
            <w:shd w:val="clear" w:color="auto" w:fill="auto"/>
            <w:vAlign w:val="center"/>
          </w:tcPr>
          <w:p>
            <w:pPr>
              <w:widowControl/>
              <w:adjustRightInd w:val="0"/>
              <w:snapToGrid w:val="0"/>
              <w:jc w:val="center"/>
              <w:rPr>
                <w:rFonts w:hint="default" w:ascii="Times New Roman" w:hAnsi="Times New Roman" w:cs="Times New Roman"/>
                <w:kern w:val="0"/>
                <w:szCs w:val="21"/>
              </w:rPr>
            </w:pPr>
          </w:p>
        </w:tc>
        <w:tc>
          <w:tcPr>
            <w:tcW w:w="533" w:type="pct"/>
            <w:tcBorders>
              <w:top w:val="single" w:color="auto" w:sz="4" w:space="0"/>
              <w:left w:val="nil"/>
              <w:bottom w:val="single" w:color="auto" w:sz="4" w:space="0"/>
              <w:right w:val="single" w:color="auto" w:sz="4" w:space="0"/>
            </w:tcBorders>
            <w:shd w:val="clear" w:color="auto" w:fill="auto"/>
            <w:vAlign w:val="center"/>
          </w:tcPr>
          <w:p>
            <w:pPr>
              <w:widowControl/>
              <w:adjustRightInd w:val="0"/>
              <w:snapToGrid w:val="0"/>
              <w:jc w:val="center"/>
              <w:rPr>
                <w:rFonts w:hint="default" w:ascii="Times New Roman" w:hAnsi="Times New Roman" w:cs="Times New Roman"/>
                <w:kern w:val="0"/>
                <w:szCs w:val="21"/>
              </w:rPr>
            </w:pPr>
          </w:p>
        </w:tc>
        <w:tc>
          <w:tcPr>
            <w:tcW w:w="783" w:type="pct"/>
            <w:gridSpan w:val="2"/>
            <w:tcBorders>
              <w:top w:val="nil"/>
              <w:left w:val="nil"/>
              <w:bottom w:val="single" w:color="auto" w:sz="4" w:space="0"/>
              <w:right w:val="single" w:color="auto" w:sz="4" w:space="0"/>
            </w:tcBorders>
            <w:shd w:val="clear" w:color="auto" w:fill="auto"/>
            <w:vAlign w:val="center"/>
          </w:tcPr>
          <w:p>
            <w:pPr>
              <w:widowControl/>
              <w:adjustRightInd w:val="0"/>
              <w:snapToGrid w:val="0"/>
              <w:jc w:val="center"/>
              <w:rPr>
                <w:rFonts w:hint="default" w:ascii="Times New Roman" w:hAnsi="Times New Roman" w:cs="Times New Roman"/>
                <w:kern w:val="0"/>
                <w:szCs w:val="21"/>
              </w:rPr>
            </w:pPr>
            <w:r>
              <w:rPr>
                <w:rFonts w:hint="default" w:ascii="Times New Roman" w:hAnsi="Times New Roman" w:cs="Times New Roman"/>
                <w:kern w:val="0"/>
                <w:szCs w:val="21"/>
              </w:rPr>
              <w:t>—</w:t>
            </w:r>
          </w:p>
        </w:tc>
      </w:tr>
      <w:tr>
        <w:tblPrEx>
          <w:tblCellMar>
            <w:top w:w="0" w:type="dxa"/>
            <w:left w:w="11" w:type="dxa"/>
            <w:bottom w:w="0" w:type="dxa"/>
            <w:right w:w="11" w:type="dxa"/>
          </w:tblCellMar>
        </w:tblPrEx>
        <w:trPr>
          <w:trHeight w:val="454" w:hRule="atLeast"/>
        </w:trPr>
        <w:tc>
          <w:tcPr>
            <w:tcW w:w="586" w:type="pct"/>
            <w:gridSpan w:val="2"/>
            <w:vMerge w:val="continue"/>
            <w:tcBorders>
              <w:top w:val="single" w:color="auto" w:sz="4" w:space="0"/>
              <w:left w:val="single" w:color="auto" w:sz="4" w:space="0"/>
              <w:bottom w:val="single" w:color="auto" w:sz="4" w:space="0"/>
              <w:right w:val="single" w:color="auto" w:sz="4" w:space="0"/>
            </w:tcBorders>
            <w:vAlign w:val="center"/>
          </w:tcPr>
          <w:p>
            <w:pPr>
              <w:rPr>
                <w:rFonts w:hint="default" w:ascii="Times New Roman" w:hAnsi="Times New Roman" w:cs="Times New Roman"/>
              </w:rPr>
            </w:pPr>
          </w:p>
        </w:tc>
        <w:tc>
          <w:tcPr>
            <w:tcW w:w="1180" w:type="pct"/>
            <w:gridSpan w:val="3"/>
            <w:tcBorders>
              <w:top w:val="single" w:color="auto" w:sz="4" w:space="0"/>
              <w:left w:val="nil"/>
              <w:bottom w:val="single" w:color="auto" w:sz="4" w:space="0"/>
              <w:right w:val="single" w:color="auto" w:sz="4" w:space="0"/>
            </w:tcBorders>
            <w:shd w:val="clear" w:color="auto" w:fill="auto"/>
            <w:vAlign w:val="center"/>
          </w:tcPr>
          <w:p>
            <w:pPr>
              <w:widowControl/>
              <w:adjustRightInd w:val="0"/>
              <w:snapToGrid w:val="0"/>
              <w:ind w:firstLine="720" w:firstLineChars="300"/>
              <w:jc w:val="left"/>
              <w:rPr>
                <w:rFonts w:hint="default" w:ascii="Times New Roman" w:hAnsi="Times New Roman" w:cs="Times New Roman"/>
                <w:kern w:val="0"/>
                <w:szCs w:val="21"/>
              </w:rPr>
            </w:pPr>
            <w:r>
              <w:rPr>
                <w:rFonts w:hint="default" w:ascii="Times New Roman" w:hAnsi="Times New Roman" w:cs="Times New Roman"/>
                <w:kern w:val="0"/>
                <w:szCs w:val="21"/>
              </w:rPr>
              <w:t>其他资金</w:t>
            </w:r>
          </w:p>
        </w:tc>
        <w:tc>
          <w:tcPr>
            <w:tcW w:w="822" w:type="pct"/>
            <w:tcBorders>
              <w:top w:val="single" w:color="auto" w:sz="4" w:space="0"/>
              <w:left w:val="nil"/>
              <w:bottom w:val="single" w:color="auto" w:sz="4" w:space="0"/>
              <w:right w:val="single" w:color="auto" w:sz="4" w:space="0"/>
            </w:tcBorders>
            <w:shd w:val="clear" w:color="auto" w:fill="auto"/>
            <w:vAlign w:val="center"/>
          </w:tcPr>
          <w:p>
            <w:pPr>
              <w:widowControl/>
              <w:adjustRightInd w:val="0"/>
              <w:snapToGrid w:val="0"/>
              <w:jc w:val="center"/>
              <w:rPr>
                <w:rFonts w:hint="default" w:ascii="Times New Roman" w:hAnsi="Times New Roman" w:cs="Times New Roman"/>
                <w:kern w:val="0"/>
                <w:szCs w:val="21"/>
              </w:rPr>
            </w:pPr>
          </w:p>
        </w:tc>
        <w:tc>
          <w:tcPr>
            <w:tcW w:w="417" w:type="pct"/>
            <w:tcBorders>
              <w:top w:val="single" w:color="auto" w:sz="4" w:space="0"/>
              <w:left w:val="nil"/>
              <w:bottom w:val="single" w:color="auto" w:sz="4" w:space="0"/>
              <w:right w:val="single" w:color="auto" w:sz="4" w:space="0"/>
            </w:tcBorders>
            <w:shd w:val="clear" w:color="auto" w:fill="auto"/>
            <w:vAlign w:val="center"/>
          </w:tcPr>
          <w:p>
            <w:pPr>
              <w:widowControl/>
              <w:adjustRightInd w:val="0"/>
              <w:snapToGrid w:val="0"/>
              <w:jc w:val="center"/>
              <w:rPr>
                <w:rFonts w:hint="default" w:ascii="Times New Roman" w:hAnsi="Times New Roman" w:cs="Times New Roman"/>
                <w:kern w:val="0"/>
                <w:szCs w:val="21"/>
              </w:rPr>
            </w:pPr>
          </w:p>
        </w:tc>
        <w:tc>
          <w:tcPr>
            <w:tcW w:w="675" w:type="pct"/>
            <w:gridSpan w:val="2"/>
            <w:tcBorders>
              <w:top w:val="single" w:color="auto" w:sz="4" w:space="0"/>
              <w:left w:val="nil"/>
              <w:bottom w:val="single" w:color="auto" w:sz="4" w:space="0"/>
              <w:right w:val="single" w:color="auto" w:sz="4" w:space="0"/>
            </w:tcBorders>
            <w:shd w:val="clear" w:color="auto" w:fill="auto"/>
            <w:vAlign w:val="center"/>
          </w:tcPr>
          <w:p>
            <w:pPr>
              <w:widowControl/>
              <w:adjustRightInd w:val="0"/>
              <w:snapToGrid w:val="0"/>
              <w:jc w:val="center"/>
              <w:rPr>
                <w:rFonts w:hint="default" w:ascii="Times New Roman" w:hAnsi="Times New Roman" w:cs="Times New Roman"/>
                <w:kern w:val="0"/>
                <w:szCs w:val="21"/>
              </w:rPr>
            </w:pPr>
          </w:p>
        </w:tc>
        <w:tc>
          <w:tcPr>
            <w:tcW w:w="533" w:type="pct"/>
            <w:tcBorders>
              <w:top w:val="single" w:color="auto" w:sz="4" w:space="0"/>
              <w:left w:val="nil"/>
              <w:bottom w:val="single" w:color="auto" w:sz="4" w:space="0"/>
              <w:right w:val="single" w:color="auto" w:sz="4" w:space="0"/>
            </w:tcBorders>
            <w:shd w:val="clear" w:color="auto" w:fill="auto"/>
            <w:vAlign w:val="center"/>
          </w:tcPr>
          <w:p>
            <w:pPr>
              <w:widowControl/>
              <w:adjustRightInd w:val="0"/>
              <w:snapToGrid w:val="0"/>
              <w:jc w:val="center"/>
              <w:rPr>
                <w:rFonts w:hint="default" w:ascii="Times New Roman" w:hAnsi="Times New Roman" w:cs="Times New Roman"/>
                <w:kern w:val="0"/>
                <w:szCs w:val="21"/>
              </w:rPr>
            </w:pPr>
          </w:p>
        </w:tc>
        <w:tc>
          <w:tcPr>
            <w:tcW w:w="783" w:type="pct"/>
            <w:gridSpan w:val="2"/>
            <w:tcBorders>
              <w:top w:val="nil"/>
              <w:left w:val="nil"/>
              <w:bottom w:val="single" w:color="auto" w:sz="4" w:space="0"/>
              <w:right w:val="single" w:color="auto" w:sz="4" w:space="0"/>
            </w:tcBorders>
            <w:shd w:val="clear" w:color="auto" w:fill="auto"/>
            <w:vAlign w:val="center"/>
          </w:tcPr>
          <w:p>
            <w:pPr>
              <w:widowControl/>
              <w:adjustRightInd w:val="0"/>
              <w:snapToGrid w:val="0"/>
              <w:jc w:val="center"/>
              <w:rPr>
                <w:rFonts w:hint="default" w:ascii="Times New Roman" w:hAnsi="Times New Roman" w:cs="Times New Roman"/>
                <w:kern w:val="0"/>
                <w:szCs w:val="21"/>
              </w:rPr>
            </w:pPr>
            <w:r>
              <w:rPr>
                <w:rFonts w:hint="default" w:ascii="Times New Roman" w:hAnsi="Times New Roman" w:cs="Times New Roman"/>
                <w:kern w:val="0"/>
                <w:szCs w:val="21"/>
              </w:rPr>
              <w:t>—</w:t>
            </w:r>
          </w:p>
        </w:tc>
      </w:tr>
      <w:tr>
        <w:tblPrEx>
          <w:tblCellMar>
            <w:top w:w="0" w:type="dxa"/>
            <w:left w:w="11" w:type="dxa"/>
            <w:bottom w:w="0" w:type="dxa"/>
            <w:right w:w="11" w:type="dxa"/>
          </w:tblCellMar>
        </w:tblPrEx>
        <w:trPr>
          <w:trHeight w:val="567" w:hRule="atLeast"/>
        </w:trPr>
        <w:tc>
          <w:tcPr>
            <w:tcW w:w="337" w:type="pct"/>
            <w:vMerge w:val="restart"/>
            <w:tcBorders>
              <w:top w:val="nil"/>
              <w:left w:val="single" w:color="auto" w:sz="4" w:space="0"/>
              <w:bottom w:val="single" w:color="auto" w:sz="4" w:space="0"/>
              <w:right w:val="single" w:color="auto" w:sz="4" w:space="0"/>
            </w:tcBorders>
            <w:shd w:val="clear" w:color="auto" w:fill="auto"/>
            <w:vAlign w:val="center"/>
          </w:tcPr>
          <w:p>
            <w:pPr>
              <w:widowControl/>
              <w:adjustRightInd w:val="0"/>
              <w:snapToGrid w:val="0"/>
              <w:jc w:val="center"/>
              <w:rPr>
                <w:rFonts w:hint="default" w:ascii="Times New Roman" w:hAnsi="Times New Roman" w:cs="Times New Roman"/>
                <w:kern w:val="0"/>
                <w:szCs w:val="21"/>
              </w:rPr>
            </w:pPr>
            <w:r>
              <w:rPr>
                <w:rFonts w:hint="default" w:ascii="Times New Roman" w:hAnsi="Times New Roman" w:cs="Times New Roman"/>
                <w:kern w:val="0"/>
                <w:szCs w:val="21"/>
              </w:rPr>
              <w:t>年度总体目标</w:t>
            </w:r>
          </w:p>
        </w:tc>
        <w:tc>
          <w:tcPr>
            <w:tcW w:w="2252" w:type="pct"/>
            <w:gridSpan w:val="5"/>
            <w:tcBorders>
              <w:top w:val="single" w:color="auto" w:sz="4" w:space="0"/>
              <w:left w:val="nil"/>
              <w:bottom w:val="single" w:color="auto" w:sz="4" w:space="0"/>
              <w:right w:val="single" w:color="auto" w:sz="4" w:space="0"/>
            </w:tcBorders>
            <w:shd w:val="clear" w:color="auto" w:fill="auto"/>
            <w:vAlign w:val="center"/>
          </w:tcPr>
          <w:p>
            <w:pPr>
              <w:widowControl/>
              <w:adjustRightInd w:val="0"/>
              <w:snapToGrid w:val="0"/>
              <w:jc w:val="center"/>
              <w:rPr>
                <w:rFonts w:hint="default" w:ascii="Times New Roman" w:hAnsi="Times New Roman" w:cs="Times New Roman"/>
                <w:kern w:val="0"/>
                <w:szCs w:val="21"/>
              </w:rPr>
            </w:pPr>
            <w:r>
              <w:rPr>
                <w:rFonts w:hint="default" w:ascii="Times New Roman" w:hAnsi="Times New Roman" w:cs="Times New Roman"/>
                <w:kern w:val="0"/>
                <w:szCs w:val="21"/>
              </w:rPr>
              <w:t>预期目标</w:t>
            </w:r>
          </w:p>
        </w:tc>
        <w:tc>
          <w:tcPr>
            <w:tcW w:w="2410" w:type="pct"/>
            <w:gridSpan w:val="6"/>
            <w:tcBorders>
              <w:top w:val="single" w:color="auto" w:sz="4" w:space="0"/>
              <w:left w:val="nil"/>
              <w:bottom w:val="single" w:color="auto" w:sz="4" w:space="0"/>
              <w:right w:val="single" w:color="auto" w:sz="4" w:space="0"/>
            </w:tcBorders>
            <w:shd w:val="clear" w:color="auto" w:fill="auto"/>
            <w:vAlign w:val="center"/>
          </w:tcPr>
          <w:p>
            <w:pPr>
              <w:widowControl/>
              <w:adjustRightInd w:val="0"/>
              <w:snapToGrid w:val="0"/>
              <w:jc w:val="center"/>
              <w:rPr>
                <w:rFonts w:hint="default" w:ascii="Times New Roman" w:hAnsi="Times New Roman" w:cs="Times New Roman"/>
                <w:kern w:val="0"/>
                <w:szCs w:val="21"/>
              </w:rPr>
            </w:pPr>
            <w:r>
              <w:rPr>
                <w:rFonts w:hint="default" w:ascii="Times New Roman" w:hAnsi="Times New Roman" w:cs="Times New Roman"/>
                <w:kern w:val="0"/>
                <w:szCs w:val="21"/>
              </w:rPr>
              <w:t>实际完成情况</w:t>
            </w:r>
          </w:p>
        </w:tc>
      </w:tr>
      <w:tr>
        <w:tblPrEx>
          <w:tblCellMar>
            <w:top w:w="0" w:type="dxa"/>
            <w:left w:w="11" w:type="dxa"/>
            <w:bottom w:w="0" w:type="dxa"/>
            <w:right w:w="11" w:type="dxa"/>
          </w:tblCellMar>
        </w:tblPrEx>
        <w:trPr>
          <w:trHeight w:val="556" w:hRule="atLeast"/>
        </w:trPr>
        <w:tc>
          <w:tcPr>
            <w:tcW w:w="337" w:type="pct"/>
            <w:vMerge w:val="continue"/>
            <w:tcBorders>
              <w:top w:val="nil"/>
              <w:left w:val="single" w:color="auto" w:sz="4" w:space="0"/>
              <w:bottom w:val="single" w:color="auto" w:sz="4" w:space="0"/>
              <w:right w:val="single" w:color="auto" w:sz="4" w:space="0"/>
            </w:tcBorders>
            <w:vAlign w:val="center"/>
          </w:tcPr>
          <w:p>
            <w:pPr>
              <w:rPr>
                <w:rFonts w:hint="default" w:ascii="Times New Roman" w:hAnsi="Times New Roman" w:cs="Times New Roman"/>
              </w:rPr>
            </w:pPr>
          </w:p>
        </w:tc>
        <w:tc>
          <w:tcPr>
            <w:tcW w:w="2252" w:type="pct"/>
            <w:gridSpan w:val="5"/>
            <w:tcBorders>
              <w:top w:val="single" w:color="auto" w:sz="4" w:space="0"/>
              <w:left w:val="nil"/>
              <w:bottom w:val="single" w:color="auto" w:sz="4" w:space="0"/>
              <w:right w:val="single" w:color="auto" w:sz="4" w:space="0"/>
            </w:tcBorders>
            <w:shd w:val="clear" w:color="auto" w:fill="auto"/>
            <w:vAlign w:val="center"/>
          </w:tcPr>
          <w:p>
            <w:pPr>
              <w:widowControl/>
              <w:adjustRightInd w:val="0"/>
              <w:snapToGrid w:val="0"/>
              <w:jc w:val="both"/>
              <w:rPr>
                <w:rFonts w:hint="default" w:ascii="Times New Roman" w:hAnsi="Times New Roman" w:cs="Times New Roman"/>
                <w:kern w:val="0"/>
                <w:szCs w:val="21"/>
              </w:rPr>
            </w:pPr>
            <w:r>
              <w:rPr>
                <w:rFonts w:hint="default" w:ascii="Times New Roman" w:hAnsi="Times New Roman" w:cs="Times New Roman"/>
                <w:kern w:val="0"/>
                <w:szCs w:val="21"/>
              </w:rPr>
              <w:t>进一步实现办案工作的科技化、信息化。</w:t>
            </w:r>
          </w:p>
        </w:tc>
        <w:tc>
          <w:tcPr>
            <w:tcW w:w="2410" w:type="pct"/>
            <w:gridSpan w:val="6"/>
            <w:tcBorders>
              <w:top w:val="single" w:color="auto" w:sz="4" w:space="0"/>
              <w:left w:val="nil"/>
              <w:bottom w:val="single" w:color="auto" w:sz="4" w:space="0"/>
              <w:right w:val="single" w:color="auto" w:sz="4" w:space="0"/>
            </w:tcBorders>
            <w:shd w:val="clear" w:color="auto" w:fill="auto"/>
            <w:vAlign w:val="center"/>
          </w:tcPr>
          <w:p>
            <w:pPr>
              <w:widowControl/>
              <w:adjustRightInd w:val="0"/>
              <w:snapToGrid w:val="0"/>
              <w:jc w:val="center"/>
              <w:rPr>
                <w:rFonts w:hint="default" w:ascii="Times New Roman" w:hAnsi="Times New Roman" w:cs="Times New Roman"/>
                <w:kern w:val="0"/>
                <w:szCs w:val="21"/>
              </w:rPr>
            </w:pPr>
            <w:r>
              <w:rPr>
                <w:rFonts w:hint="default" w:ascii="Times New Roman" w:hAnsi="Times New Roman" w:cs="Times New Roman"/>
                <w:kern w:val="0"/>
                <w:szCs w:val="21"/>
              </w:rPr>
              <w:t>基本完成。</w:t>
            </w:r>
          </w:p>
        </w:tc>
      </w:tr>
      <w:tr>
        <w:tblPrEx>
          <w:tblCellMar>
            <w:top w:w="0" w:type="dxa"/>
            <w:left w:w="11" w:type="dxa"/>
            <w:bottom w:w="0" w:type="dxa"/>
            <w:right w:w="11" w:type="dxa"/>
          </w:tblCellMar>
        </w:tblPrEx>
        <w:trPr>
          <w:trHeight w:val="90" w:hRule="atLeast"/>
        </w:trPr>
        <w:tc>
          <w:tcPr>
            <w:tcW w:w="337" w:type="pct"/>
            <w:vMerge w:val="restart"/>
            <w:tcBorders>
              <w:top w:val="nil"/>
              <w:left w:val="single" w:color="auto" w:sz="4" w:space="0"/>
              <w:bottom w:val="single" w:color="auto" w:sz="4" w:space="0"/>
              <w:right w:val="single" w:color="auto" w:sz="4" w:space="0"/>
            </w:tcBorders>
            <w:shd w:val="clear" w:color="auto" w:fill="auto"/>
            <w:vAlign w:val="center"/>
          </w:tcPr>
          <w:p>
            <w:pPr>
              <w:widowControl/>
              <w:adjustRightInd w:val="0"/>
              <w:snapToGrid w:val="0"/>
              <w:jc w:val="center"/>
              <w:rPr>
                <w:rFonts w:hint="default" w:ascii="Times New Roman" w:hAnsi="Times New Roman" w:cs="Times New Roman"/>
                <w:kern w:val="0"/>
                <w:szCs w:val="21"/>
              </w:rPr>
            </w:pPr>
            <w:r>
              <w:rPr>
                <w:rFonts w:hint="default" w:ascii="Times New Roman" w:hAnsi="Times New Roman" w:cs="Times New Roman"/>
                <w:kern w:val="0"/>
                <w:szCs w:val="21"/>
              </w:rPr>
              <w:t>绩效</w:t>
            </w:r>
            <w:r>
              <w:rPr>
                <w:rFonts w:hint="default" w:ascii="Times New Roman" w:hAnsi="Times New Roman" w:cs="Times New Roman"/>
                <w:kern w:val="0"/>
                <w:szCs w:val="21"/>
              </w:rPr>
              <w:br w:type="textWrapping"/>
            </w:r>
            <w:r>
              <w:rPr>
                <w:rFonts w:hint="default" w:ascii="Times New Roman" w:hAnsi="Times New Roman" w:cs="Times New Roman"/>
                <w:kern w:val="0"/>
                <w:szCs w:val="21"/>
              </w:rPr>
              <w:t>指标</w:t>
            </w:r>
          </w:p>
        </w:tc>
        <w:tc>
          <w:tcPr>
            <w:tcW w:w="502" w:type="pct"/>
            <w:gridSpan w:val="2"/>
            <w:tcBorders>
              <w:top w:val="nil"/>
              <w:left w:val="single" w:color="auto" w:sz="4" w:space="0"/>
              <w:bottom w:val="single" w:color="auto" w:sz="4" w:space="0"/>
              <w:right w:val="single" w:color="auto" w:sz="4" w:space="0"/>
            </w:tcBorders>
            <w:shd w:val="clear" w:color="auto" w:fill="auto"/>
            <w:vAlign w:val="center"/>
          </w:tcPr>
          <w:p>
            <w:pPr>
              <w:widowControl/>
              <w:adjustRightInd w:val="0"/>
              <w:snapToGrid w:val="0"/>
              <w:jc w:val="center"/>
              <w:rPr>
                <w:rFonts w:hint="default" w:ascii="Times New Roman" w:hAnsi="Times New Roman" w:cs="Times New Roman"/>
                <w:kern w:val="0"/>
                <w:szCs w:val="21"/>
              </w:rPr>
            </w:pPr>
            <w:r>
              <w:rPr>
                <w:rFonts w:hint="default" w:ascii="Times New Roman" w:hAnsi="Times New Roman" w:cs="Times New Roman"/>
                <w:kern w:val="0"/>
                <w:szCs w:val="21"/>
              </w:rPr>
              <w:t>一级</w:t>
            </w:r>
          </w:p>
          <w:p>
            <w:pPr>
              <w:widowControl/>
              <w:adjustRightInd w:val="0"/>
              <w:snapToGrid w:val="0"/>
              <w:jc w:val="center"/>
              <w:rPr>
                <w:rFonts w:hint="default" w:ascii="Times New Roman" w:hAnsi="Times New Roman" w:cs="Times New Roman"/>
                <w:kern w:val="0"/>
                <w:szCs w:val="21"/>
              </w:rPr>
            </w:pPr>
            <w:r>
              <w:rPr>
                <w:rFonts w:hint="default" w:ascii="Times New Roman" w:hAnsi="Times New Roman" w:cs="Times New Roman"/>
                <w:kern w:val="0"/>
                <w:szCs w:val="21"/>
              </w:rPr>
              <w:t>指标</w:t>
            </w:r>
          </w:p>
        </w:tc>
        <w:tc>
          <w:tcPr>
            <w:tcW w:w="881" w:type="pct"/>
            <w:tcBorders>
              <w:top w:val="single" w:color="auto" w:sz="4" w:space="0"/>
              <w:left w:val="single" w:color="auto" w:sz="4" w:space="0"/>
              <w:bottom w:val="single" w:color="auto" w:sz="4" w:space="0"/>
              <w:right w:val="single" w:color="auto" w:sz="4" w:space="0"/>
            </w:tcBorders>
            <w:shd w:val="clear" w:color="auto" w:fill="auto"/>
            <w:vAlign w:val="center"/>
          </w:tcPr>
          <w:p>
            <w:pPr>
              <w:widowControl/>
              <w:adjustRightInd w:val="0"/>
              <w:snapToGrid w:val="0"/>
              <w:jc w:val="center"/>
              <w:rPr>
                <w:rFonts w:hint="default" w:ascii="Times New Roman" w:hAnsi="Times New Roman" w:cs="Times New Roman"/>
                <w:kern w:val="0"/>
                <w:szCs w:val="21"/>
              </w:rPr>
            </w:pPr>
            <w:r>
              <w:rPr>
                <w:rFonts w:hint="default" w:ascii="Times New Roman" w:hAnsi="Times New Roman" w:cs="Times New Roman"/>
                <w:kern w:val="0"/>
                <w:szCs w:val="21"/>
              </w:rPr>
              <w:t>二级</w:t>
            </w:r>
          </w:p>
          <w:p>
            <w:pPr>
              <w:widowControl/>
              <w:adjustRightInd w:val="0"/>
              <w:snapToGrid w:val="0"/>
              <w:jc w:val="center"/>
              <w:rPr>
                <w:rFonts w:hint="default" w:ascii="Times New Roman" w:hAnsi="Times New Roman" w:cs="Times New Roman"/>
                <w:kern w:val="0"/>
                <w:szCs w:val="21"/>
              </w:rPr>
            </w:pPr>
            <w:r>
              <w:rPr>
                <w:rFonts w:hint="default" w:ascii="Times New Roman" w:hAnsi="Times New Roman" w:cs="Times New Roman"/>
                <w:kern w:val="0"/>
                <w:szCs w:val="21"/>
              </w:rPr>
              <w:t>指标</w:t>
            </w:r>
          </w:p>
        </w:tc>
        <w:tc>
          <w:tcPr>
            <w:tcW w:w="868" w:type="pct"/>
            <w:gridSpan w:val="2"/>
            <w:tcBorders>
              <w:top w:val="single" w:color="auto" w:sz="4" w:space="0"/>
              <w:left w:val="single" w:color="auto" w:sz="4" w:space="0"/>
              <w:bottom w:val="single" w:color="auto" w:sz="4" w:space="0"/>
              <w:right w:val="single" w:color="auto" w:sz="4" w:space="0"/>
            </w:tcBorders>
            <w:shd w:val="clear" w:color="auto" w:fill="auto"/>
            <w:vAlign w:val="center"/>
          </w:tcPr>
          <w:p>
            <w:pPr>
              <w:widowControl/>
              <w:adjustRightInd w:val="0"/>
              <w:snapToGrid w:val="0"/>
              <w:jc w:val="center"/>
              <w:rPr>
                <w:rFonts w:hint="default" w:ascii="Times New Roman" w:hAnsi="Times New Roman" w:cs="Times New Roman"/>
                <w:kern w:val="0"/>
                <w:szCs w:val="21"/>
              </w:rPr>
            </w:pPr>
            <w:r>
              <w:rPr>
                <w:rFonts w:hint="default" w:ascii="Times New Roman" w:hAnsi="Times New Roman" w:cs="Times New Roman"/>
                <w:kern w:val="0"/>
                <w:szCs w:val="21"/>
              </w:rPr>
              <w:t>三级指标</w:t>
            </w:r>
          </w:p>
        </w:tc>
        <w:tc>
          <w:tcPr>
            <w:tcW w:w="459" w:type="pct"/>
            <w:gridSpan w:val="2"/>
            <w:tcBorders>
              <w:top w:val="single" w:color="auto" w:sz="4" w:space="0"/>
              <w:left w:val="single" w:color="auto" w:sz="4" w:space="0"/>
              <w:bottom w:val="single" w:color="auto" w:sz="4" w:space="0"/>
              <w:right w:val="single" w:color="auto" w:sz="4" w:space="0"/>
            </w:tcBorders>
            <w:shd w:val="clear" w:color="auto" w:fill="auto"/>
            <w:vAlign w:val="center"/>
          </w:tcPr>
          <w:p>
            <w:pPr>
              <w:widowControl/>
              <w:adjustRightInd w:val="0"/>
              <w:snapToGrid w:val="0"/>
              <w:jc w:val="center"/>
              <w:rPr>
                <w:rFonts w:hint="default" w:ascii="Times New Roman" w:hAnsi="Times New Roman" w:cs="Times New Roman"/>
                <w:kern w:val="0"/>
                <w:szCs w:val="21"/>
              </w:rPr>
            </w:pPr>
            <w:r>
              <w:rPr>
                <w:rFonts w:hint="default" w:ascii="Times New Roman" w:hAnsi="Times New Roman" w:cs="Times New Roman"/>
                <w:kern w:val="0"/>
                <w:szCs w:val="21"/>
              </w:rPr>
              <w:t>年度</w:t>
            </w:r>
            <w:r>
              <w:rPr>
                <w:rFonts w:hint="default" w:ascii="Times New Roman" w:hAnsi="Times New Roman" w:cs="Times New Roman"/>
                <w:kern w:val="0"/>
                <w:szCs w:val="21"/>
              </w:rPr>
              <w:br w:type="textWrapping"/>
            </w:r>
            <w:r>
              <w:rPr>
                <w:rFonts w:hint="default" w:ascii="Times New Roman" w:hAnsi="Times New Roman" w:cs="Times New Roman"/>
                <w:kern w:val="0"/>
                <w:szCs w:val="21"/>
              </w:rPr>
              <w:t>指标值</w:t>
            </w:r>
          </w:p>
        </w:tc>
        <w:tc>
          <w:tcPr>
            <w:tcW w:w="633" w:type="pct"/>
            <w:tcBorders>
              <w:top w:val="single" w:color="auto" w:sz="4" w:space="0"/>
              <w:left w:val="single" w:color="auto" w:sz="4" w:space="0"/>
              <w:bottom w:val="single" w:color="auto" w:sz="4" w:space="0"/>
              <w:right w:val="single" w:color="auto" w:sz="4" w:space="0"/>
            </w:tcBorders>
            <w:shd w:val="clear" w:color="auto" w:fill="auto"/>
            <w:vAlign w:val="center"/>
          </w:tcPr>
          <w:p>
            <w:pPr>
              <w:widowControl/>
              <w:adjustRightInd w:val="0"/>
              <w:snapToGrid w:val="0"/>
              <w:jc w:val="center"/>
              <w:rPr>
                <w:rFonts w:hint="default" w:ascii="Times New Roman" w:hAnsi="Times New Roman" w:cs="Times New Roman"/>
                <w:kern w:val="0"/>
                <w:szCs w:val="21"/>
              </w:rPr>
            </w:pPr>
            <w:r>
              <w:rPr>
                <w:rFonts w:hint="default" w:ascii="Times New Roman" w:hAnsi="Times New Roman" w:cs="Times New Roman"/>
                <w:kern w:val="0"/>
                <w:szCs w:val="21"/>
              </w:rPr>
              <w:t>实际</w:t>
            </w:r>
          </w:p>
          <w:p>
            <w:pPr>
              <w:widowControl/>
              <w:adjustRightInd w:val="0"/>
              <w:snapToGrid w:val="0"/>
              <w:jc w:val="center"/>
              <w:rPr>
                <w:rFonts w:hint="default" w:ascii="Times New Roman" w:hAnsi="Times New Roman" w:cs="Times New Roman"/>
                <w:kern w:val="0"/>
                <w:szCs w:val="21"/>
              </w:rPr>
            </w:pPr>
            <w:r>
              <w:rPr>
                <w:rFonts w:hint="default" w:ascii="Times New Roman" w:hAnsi="Times New Roman" w:cs="Times New Roman"/>
                <w:kern w:val="0"/>
                <w:szCs w:val="21"/>
              </w:rPr>
              <w:t>完成值</w:t>
            </w:r>
          </w:p>
        </w:tc>
        <w:tc>
          <w:tcPr>
            <w:tcW w:w="614" w:type="pct"/>
            <w:gridSpan w:val="2"/>
            <w:tcBorders>
              <w:top w:val="nil"/>
              <w:left w:val="single" w:color="auto" w:sz="4" w:space="0"/>
              <w:bottom w:val="single" w:color="auto" w:sz="4" w:space="0"/>
              <w:right w:val="single" w:color="auto" w:sz="4" w:space="0"/>
            </w:tcBorders>
            <w:shd w:val="clear" w:color="auto" w:fill="auto"/>
            <w:vAlign w:val="center"/>
          </w:tcPr>
          <w:p>
            <w:pPr>
              <w:widowControl/>
              <w:adjustRightInd w:val="0"/>
              <w:snapToGrid w:val="0"/>
              <w:jc w:val="center"/>
              <w:rPr>
                <w:rFonts w:hint="default" w:ascii="Times New Roman" w:hAnsi="Times New Roman" w:cs="Times New Roman"/>
                <w:kern w:val="0"/>
                <w:szCs w:val="21"/>
              </w:rPr>
            </w:pPr>
            <w:r>
              <w:rPr>
                <w:rFonts w:hint="default" w:ascii="Times New Roman" w:hAnsi="Times New Roman" w:cs="Times New Roman"/>
                <w:kern w:val="0"/>
                <w:szCs w:val="21"/>
              </w:rPr>
              <w:t>分值</w:t>
            </w:r>
          </w:p>
        </w:tc>
        <w:tc>
          <w:tcPr>
            <w:tcW w:w="702" w:type="pct"/>
            <w:tcBorders>
              <w:top w:val="nil"/>
              <w:left w:val="single" w:color="auto" w:sz="4" w:space="0"/>
              <w:bottom w:val="single" w:color="auto" w:sz="4" w:space="0"/>
              <w:right w:val="single" w:color="auto" w:sz="4" w:space="0"/>
            </w:tcBorders>
            <w:shd w:val="clear" w:color="auto" w:fill="auto"/>
            <w:vAlign w:val="center"/>
          </w:tcPr>
          <w:p>
            <w:pPr>
              <w:widowControl/>
              <w:adjustRightInd w:val="0"/>
              <w:snapToGrid w:val="0"/>
              <w:jc w:val="center"/>
              <w:rPr>
                <w:rFonts w:hint="default" w:ascii="Times New Roman" w:hAnsi="Times New Roman" w:cs="Times New Roman"/>
                <w:kern w:val="0"/>
                <w:szCs w:val="21"/>
              </w:rPr>
            </w:pPr>
            <w:r>
              <w:rPr>
                <w:rFonts w:hint="default" w:ascii="Times New Roman" w:hAnsi="Times New Roman" w:cs="Times New Roman"/>
                <w:kern w:val="0"/>
                <w:szCs w:val="21"/>
              </w:rPr>
              <w:t>自评</w:t>
            </w:r>
          </w:p>
          <w:p>
            <w:pPr>
              <w:widowControl/>
              <w:adjustRightInd w:val="0"/>
              <w:snapToGrid w:val="0"/>
              <w:jc w:val="center"/>
              <w:rPr>
                <w:rFonts w:hint="default" w:ascii="Times New Roman" w:hAnsi="Times New Roman" w:cs="Times New Roman"/>
                <w:kern w:val="0"/>
                <w:szCs w:val="21"/>
              </w:rPr>
            </w:pPr>
            <w:r>
              <w:rPr>
                <w:rFonts w:hint="default" w:ascii="Times New Roman" w:hAnsi="Times New Roman" w:cs="Times New Roman"/>
                <w:kern w:val="0"/>
                <w:szCs w:val="21"/>
              </w:rPr>
              <w:t>得分</w:t>
            </w:r>
          </w:p>
        </w:tc>
      </w:tr>
      <w:tr>
        <w:tblPrEx>
          <w:tblCellMar>
            <w:top w:w="0" w:type="dxa"/>
            <w:left w:w="11" w:type="dxa"/>
            <w:bottom w:w="0" w:type="dxa"/>
            <w:right w:w="11" w:type="dxa"/>
          </w:tblCellMar>
        </w:tblPrEx>
        <w:trPr>
          <w:trHeight w:val="514" w:hRule="atLeast"/>
        </w:trPr>
        <w:tc>
          <w:tcPr>
            <w:tcW w:w="337" w:type="pct"/>
            <w:vMerge w:val="continue"/>
            <w:tcBorders>
              <w:left w:val="single" w:color="auto" w:sz="4" w:space="0"/>
              <w:bottom w:val="single" w:color="auto" w:sz="4" w:space="0"/>
              <w:right w:val="single" w:color="auto" w:sz="4" w:space="0"/>
            </w:tcBorders>
            <w:vAlign w:val="center"/>
          </w:tcPr>
          <w:p>
            <w:pPr>
              <w:rPr>
                <w:rFonts w:hint="default" w:ascii="Times New Roman" w:hAnsi="Times New Roman" w:cs="Times New Roman"/>
              </w:rPr>
            </w:pPr>
          </w:p>
        </w:tc>
        <w:tc>
          <w:tcPr>
            <w:tcW w:w="502" w:type="pct"/>
            <w:gridSpan w:val="2"/>
            <w:vMerge w:val="restart"/>
            <w:tcBorders>
              <w:top w:val="nil"/>
              <w:left w:val="single" w:color="auto" w:sz="4" w:space="0"/>
              <w:bottom w:val="single" w:color="auto" w:sz="4" w:space="0"/>
              <w:right w:val="single" w:color="auto" w:sz="4" w:space="0"/>
            </w:tcBorders>
            <w:shd w:val="clear" w:color="auto" w:fill="auto"/>
            <w:vAlign w:val="center"/>
          </w:tcPr>
          <w:p>
            <w:pPr>
              <w:widowControl/>
              <w:adjustRightInd w:val="0"/>
              <w:snapToGrid w:val="0"/>
              <w:jc w:val="center"/>
              <w:rPr>
                <w:rFonts w:hint="default" w:ascii="Times New Roman" w:hAnsi="Times New Roman" w:cs="Times New Roman"/>
                <w:kern w:val="0"/>
                <w:szCs w:val="21"/>
              </w:rPr>
            </w:pPr>
            <w:r>
              <w:rPr>
                <w:rFonts w:hint="default" w:ascii="Times New Roman" w:hAnsi="Times New Roman" w:cs="Times New Roman"/>
                <w:kern w:val="0"/>
                <w:szCs w:val="21"/>
              </w:rPr>
              <w:t>产出</w:t>
            </w:r>
          </w:p>
          <w:p>
            <w:pPr>
              <w:widowControl/>
              <w:adjustRightInd w:val="0"/>
              <w:snapToGrid w:val="0"/>
              <w:jc w:val="center"/>
              <w:rPr>
                <w:rFonts w:hint="default" w:ascii="Times New Roman" w:hAnsi="Times New Roman" w:cs="Times New Roman"/>
                <w:kern w:val="0"/>
                <w:szCs w:val="21"/>
              </w:rPr>
            </w:pPr>
            <w:r>
              <w:rPr>
                <w:rFonts w:hint="default" w:ascii="Times New Roman" w:hAnsi="Times New Roman" w:cs="Times New Roman"/>
                <w:kern w:val="0"/>
                <w:szCs w:val="21"/>
              </w:rPr>
              <w:t>指标</w:t>
            </w:r>
          </w:p>
        </w:tc>
        <w:tc>
          <w:tcPr>
            <w:tcW w:w="881" w:type="pct"/>
            <w:tcBorders>
              <w:top w:val="single" w:color="auto" w:sz="4" w:space="0"/>
              <w:left w:val="nil"/>
              <w:bottom w:val="single" w:color="auto" w:sz="4" w:space="0"/>
              <w:right w:val="single" w:color="auto" w:sz="4" w:space="0"/>
            </w:tcBorders>
            <w:shd w:val="clear" w:color="auto" w:fill="auto"/>
            <w:vAlign w:val="center"/>
          </w:tcPr>
          <w:p>
            <w:pPr>
              <w:widowControl/>
              <w:adjustRightInd w:val="0"/>
              <w:snapToGrid w:val="0"/>
              <w:jc w:val="center"/>
              <w:rPr>
                <w:rFonts w:hint="default" w:ascii="Times New Roman" w:hAnsi="Times New Roman" w:cs="Times New Roman"/>
                <w:kern w:val="0"/>
                <w:szCs w:val="21"/>
              </w:rPr>
            </w:pPr>
            <w:r>
              <w:rPr>
                <w:rFonts w:hint="default" w:ascii="Times New Roman" w:hAnsi="Times New Roman" w:cs="Times New Roman"/>
                <w:kern w:val="0"/>
                <w:szCs w:val="21"/>
              </w:rPr>
              <w:t>数量指标</w:t>
            </w:r>
          </w:p>
        </w:tc>
        <w:tc>
          <w:tcPr>
            <w:tcW w:w="868" w:type="pct"/>
            <w:gridSpan w:val="2"/>
            <w:tcBorders>
              <w:top w:val="single" w:color="auto" w:sz="4" w:space="0"/>
              <w:left w:val="nil"/>
              <w:bottom w:val="single" w:color="auto" w:sz="4" w:space="0"/>
              <w:right w:val="single" w:color="auto" w:sz="4" w:space="0"/>
            </w:tcBorders>
            <w:shd w:val="clear" w:color="auto" w:fill="auto"/>
            <w:vAlign w:val="center"/>
          </w:tcPr>
          <w:p>
            <w:pPr>
              <w:widowControl/>
              <w:adjustRightInd w:val="0"/>
              <w:snapToGrid w:val="0"/>
              <w:jc w:val="center"/>
              <w:rPr>
                <w:rFonts w:hint="default" w:ascii="Times New Roman" w:hAnsi="Times New Roman" w:cs="Times New Roman"/>
                <w:color w:val="000000"/>
                <w:kern w:val="0"/>
                <w:szCs w:val="21"/>
              </w:rPr>
            </w:pPr>
            <w:r>
              <w:rPr>
                <w:rFonts w:hint="default" w:ascii="Times New Roman" w:hAnsi="Times New Roman" w:cs="Times New Roman"/>
                <w:color w:val="000000"/>
                <w:kern w:val="0"/>
                <w:szCs w:val="21"/>
              </w:rPr>
              <w:t>建设电子数据恢复取证系统</w:t>
            </w:r>
          </w:p>
        </w:tc>
        <w:tc>
          <w:tcPr>
            <w:tcW w:w="459" w:type="pct"/>
            <w:gridSpan w:val="2"/>
            <w:tcBorders>
              <w:top w:val="single" w:color="auto" w:sz="4" w:space="0"/>
              <w:left w:val="nil"/>
              <w:bottom w:val="single" w:color="auto" w:sz="4" w:space="0"/>
              <w:right w:val="single" w:color="auto" w:sz="4" w:space="0"/>
            </w:tcBorders>
            <w:shd w:val="clear" w:color="auto" w:fill="auto"/>
            <w:vAlign w:val="center"/>
          </w:tcPr>
          <w:p>
            <w:pPr>
              <w:widowControl/>
              <w:jc w:val="center"/>
              <w:textAlignment w:val="center"/>
              <w:rPr>
                <w:rFonts w:hint="default" w:ascii="Times New Roman" w:hAnsi="Times New Roman" w:cs="Times New Roman"/>
                <w:kern w:val="0"/>
                <w:szCs w:val="21"/>
              </w:rPr>
            </w:pPr>
            <w:r>
              <w:rPr>
                <w:rFonts w:hint="default" w:ascii="Times New Roman" w:hAnsi="Times New Roman" w:cs="Times New Roman"/>
                <w:color w:val="000000"/>
                <w:kern w:val="0"/>
                <w:szCs w:val="21"/>
                <w:lang w:bidi="ar"/>
              </w:rPr>
              <w:t>1</w:t>
            </w:r>
          </w:p>
        </w:tc>
        <w:tc>
          <w:tcPr>
            <w:tcW w:w="633" w:type="pct"/>
            <w:tcBorders>
              <w:top w:val="single" w:color="auto" w:sz="4" w:space="0"/>
              <w:left w:val="nil"/>
              <w:bottom w:val="single" w:color="auto" w:sz="4" w:space="0"/>
              <w:right w:val="single" w:color="auto" w:sz="4" w:space="0"/>
            </w:tcBorders>
            <w:shd w:val="clear" w:color="auto" w:fill="auto"/>
            <w:vAlign w:val="center"/>
          </w:tcPr>
          <w:p>
            <w:pPr>
              <w:widowControl/>
              <w:jc w:val="center"/>
              <w:textAlignment w:val="center"/>
              <w:rPr>
                <w:rFonts w:hint="default" w:ascii="Times New Roman" w:hAnsi="Times New Roman" w:cs="Times New Roman"/>
                <w:kern w:val="0"/>
                <w:szCs w:val="21"/>
              </w:rPr>
            </w:pPr>
            <w:r>
              <w:rPr>
                <w:rFonts w:hint="default" w:ascii="Times New Roman" w:hAnsi="Times New Roman" w:cs="Times New Roman"/>
                <w:color w:val="000000"/>
                <w:kern w:val="0"/>
                <w:szCs w:val="21"/>
                <w:lang w:bidi="ar"/>
              </w:rPr>
              <w:t>1</w:t>
            </w:r>
          </w:p>
        </w:tc>
        <w:tc>
          <w:tcPr>
            <w:tcW w:w="614" w:type="pct"/>
            <w:gridSpan w:val="2"/>
            <w:tcBorders>
              <w:top w:val="nil"/>
              <w:left w:val="nil"/>
              <w:bottom w:val="single" w:color="auto" w:sz="4" w:space="0"/>
              <w:right w:val="single" w:color="auto" w:sz="4" w:space="0"/>
            </w:tcBorders>
            <w:shd w:val="clear" w:color="auto" w:fill="auto"/>
            <w:vAlign w:val="center"/>
          </w:tcPr>
          <w:p>
            <w:pPr>
              <w:widowControl/>
              <w:adjustRightInd w:val="0"/>
              <w:snapToGrid w:val="0"/>
              <w:jc w:val="center"/>
              <w:rPr>
                <w:rFonts w:hint="default" w:ascii="Times New Roman" w:hAnsi="Times New Roman" w:cs="Times New Roman" w:eastAsiaTheme="minorEastAsia"/>
                <w:kern w:val="0"/>
                <w:szCs w:val="21"/>
                <w:lang w:val="en-US" w:eastAsia="zh-CN"/>
              </w:rPr>
            </w:pPr>
            <w:r>
              <w:rPr>
                <w:rFonts w:hint="default" w:ascii="Times New Roman" w:hAnsi="Times New Roman" w:cs="Times New Roman"/>
                <w:kern w:val="0"/>
                <w:szCs w:val="21"/>
                <w:lang w:val="en-US" w:eastAsia="zh-CN"/>
              </w:rPr>
              <w:t>10</w:t>
            </w:r>
          </w:p>
        </w:tc>
        <w:tc>
          <w:tcPr>
            <w:tcW w:w="702" w:type="pct"/>
            <w:tcBorders>
              <w:top w:val="nil"/>
              <w:left w:val="nil"/>
              <w:bottom w:val="single" w:color="auto" w:sz="4" w:space="0"/>
              <w:right w:val="single" w:color="auto" w:sz="4" w:space="0"/>
            </w:tcBorders>
            <w:shd w:val="clear" w:color="000000" w:fill="FFFFFF"/>
            <w:vAlign w:val="center"/>
          </w:tcPr>
          <w:p>
            <w:pPr>
              <w:widowControl/>
              <w:adjustRightInd w:val="0"/>
              <w:snapToGrid w:val="0"/>
              <w:jc w:val="center"/>
              <w:rPr>
                <w:rFonts w:hint="default" w:ascii="Times New Roman" w:hAnsi="Times New Roman" w:cs="Times New Roman" w:eastAsiaTheme="minorEastAsia"/>
                <w:kern w:val="0"/>
                <w:szCs w:val="21"/>
                <w:lang w:val="en-US" w:eastAsia="zh-CN"/>
              </w:rPr>
            </w:pPr>
            <w:r>
              <w:rPr>
                <w:rFonts w:hint="default" w:ascii="Times New Roman" w:hAnsi="Times New Roman" w:cs="Times New Roman"/>
                <w:kern w:val="0"/>
                <w:szCs w:val="21"/>
                <w:lang w:val="en-US" w:eastAsia="zh-CN"/>
              </w:rPr>
              <w:t>10</w:t>
            </w:r>
          </w:p>
        </w:tc>
      </w:tr>
      <w:tr>
        <w:tblPrEx>
          <w:tblCellMar>
            <w:top w:w="0" w:type="dxa"/>
            <w:left w:w="11" w:type="dxa"/>
            <w:bottom w:w="0" w:type="dxa"/>
            <w:right w:w="11" w:type="dxa"/>
          </w:tblCellMar>
        </w:tblPrEx>
        <w:trPr>
          <w:trHeight w:val="340" w:hRule="atLeast"/>
        </w:trPr>
        <w:tc>
          <w:tcPr>
            <w:tcW w:w="337" w:type="pct"/>
            <w:vMerge w:val="continue"/>
            <w:tcBorders>
              <w:left w:val="single" w:color="auto" w:sz="4" w:space="0"/>
              <w:bottom w:val="single" w:color="auto" w:sz="4" w:space="0"/>
              <w:right w:val="single" w:color="auto" w:sz="4" w:space="0"/>
            </w:tcBorders>
            <w:vAlign w:val="center"/>
          </w:tcPr>
          <w:p>
            <w:pPr>
              <w:rPr>
                <w:rFonts w:hint="default" w:ascii="Times New Roman" w:hAnsi="Times New Roman" w:cs="Times New Roman"/>
              </w:rPr>
            </w:pPr>
          </w:p>
        </w:tc>
        <w:tc>
          <w:tcPr>
            <w:tcW w:w="502" w:type="pct"/>
            <w:gridSpan w:val="2"/>
            <w:vMerge w:val="continue"/>
            <w:tcBorders>
              <w:top w:val="nil"/>
              <w:left w:val="single" w:color="auto" w:sz="4" w:space="0"/>
              <w:bottom w:val="single" w:color="auto" w:sz="4" w:space="0"/>
              <w:right w:val="single" w:color="auto" w:sz="4" w:space="0"/>
            </w:tcBorders>
            <w:vAlign w:val="center"/>
          </w:tcPr>
          <w:p>
            <w:pPr>
              <w:rPr>
                <w:rFonts w:hint="default" w:ascii="Times New Roman" w:hAnsi="Times New Roman" w:cs="Times New Roman"/>
              </w:rPr>
            </w:pPr>
          </w:p>
        </w:tc>
        <w:tc>
          <w:tcPr>
            <w:tcW w:w="881" w:type="pct"/>
            <w:tcBorders>
              <w:top w:val="single" w:color="auto" w:sz="4" w:space="0"/>
              <w:left w:val="single" w:color="auto" w:sz="4" w:space="0"/>
              <w:bottom w:val="single" w:color="auto" w:sz="4" w:space="0"/>
              <w:right w:val="single" w:color="auto" w:sz="4" w:space="0"/>
            </w:tcBorders>
            <w:shd w:val="clear" w:color="auto" w:fill="auto"/>
            <w:vAlign w:val="center"/>
          </w:tcPr>
          <w:p>
            <w:pPr>
              <w:widowControl/>
              <w:adjustRightInd w:val="0"/>
              <w:snapToGrid w:val="0"/>
              <w:jc w:val="center"/>
              <w:rPr>
                <w:rFonts w:hint="default" w:ascii="Times New Roman" w:hAnsi="Times New Roman" w:cs="Times New Roman"/>
                <w:kern w:val="0"/>
                <w:szCs w:val="21"/>
              </w:rPr>
            </w:pPr>
            <w:r>
              <w:rPr>
                <w:rFonts w:hint="default" w:ascii="Times New Roman" w:hAnsi="Times New Roman" w:cs="Times New Roman"/>
                <w:kern w:val="0"/>
                <w:szCs w:val="21"/>
              </w:rPr>
              <w:t>质量指标</w:t>
            </w:r>
          </w:p>
        </w:tc>
        <w:tc>
          <w:tcPr>
            <w:tcW w:w="868" w:type="pct"/>
            <w:gridSpan w:val="2"/>
            <w:tcBorders>
              <w:top w:val="single" w:color="auto" w:sz="4" w:space="0"/>
              <w:left w:val="nil"/>
              <w:bottom w:val="single" w:color="auto" w:sz="4" w:space="0"/>
              <w:right w:val="single" w:color="auto" w:sz="4" w:space="0"/>
            </w:tcBorders>
            <w:shd w:val="clear" w:color="auto" w:fill="auto"/>
            <w:vAlign w:val="center"/>
          </w:tcPr>
          <w:p>
            <w:pPr>
              <w:widowControl/>
              <w:adjustRightInd w:val="0"/>
              <w:snapToGrid w:val="0"/>
              <w:jc w:val="center"/>
              <w:rPr>
                <w:rFonts w:hint="default" w:ascii="Times New Roman" w:hAnsi="Times New Roman" w:cs="Times New Roman"/>
                <w:color w:val="000000"/>
                <w:kern w:val="0"/>
                <w:szCs w:val="21"/>
              </w:rPr>
            </w:pPr>
            <w:r>
              <w:rPr>
                <w:rFonts w:hint="default" w:ascii="Times New Roman" w:hAnsi="Times New Roman" w:cs="Times New Roman"/>
                <w:color w:val="000000"/>
                <w:kern w:val="0"/>
                <w:szCs w:val="21"/>
              </w:rPr>
              <w:t>设备验收合格率</w:t>
            </w:r>
          </w:p>
        </w:tc>
        <w:tc>
          <w:tcPr>
            <w:tcW w:w="459" w:type="pct"/>
            <w:gridSpan w:val="2"/>
            <w:tcBorders>
              <w:top w:val="single" w:color="auto" w:sz="4" w:space="0"/>
              <w:left w:val="nil"/>
              <w:bottom w:val="single" w:color="auto" w:sz="4" w:space="0"/>
              <w:right w:val="single" w:color="auto" w:sz="4" w:space="0"/>
            </w:tcBorders>
            <w:shd w:val="clear" w:color="auto" w:fill="auto"/>
            <w:vAlign w:val="center"/>
          </w:tcPr>
          <w:p>
            <w:pPr>
              <w:widowControl/>
              <w:adjustRightInd w:val="0"/>
              <w:snapToGrid w:val="0"/>
              <w:jc w:val="center"/>
              <w:rPr>
                <w:rFonts w:hint="default" w:ascii="Times New Roman" w:hAnsi="Times New Roman" w:cs="Times New Roman"/>
                <w:kern w:val="0"/>
                <w:szCs w:val="21"/>
              </w:rPr>
            </w:pPr>
            <w:r>
              <w:rPr>
                <w:rFonts w:hint="default" w:ascii="Times New Roman" w:hAnsi="Times New Roman" w:cs="Times New Roman"/>
                <w:kern w:val="0"/>
                <w:szCs w:val="21"/>
              </w:rPr>
              <w:t>≥100</w:t>
            </w:r>
          </w:p>
        </w:tc>
        <w:tc>
          <w:tcPr>
            <w:tcW w:w="633" w:type="pct"/>
            <w:tcBorders>
              <w:top w:val="single" w:color="auto" w:sz="4" w:space="0"/>
              <w:left w:val="nil"/>
              <w:bottom w:val="single" w:color="auto" w:sz="4" w:space="0"/>
              <w:right w:val="single" w:color="auto" w:sz="4" w:space="0"/>
            </w:tcBorders>
            <w:shd w:val="clear" w:color="auto" w:fill="auto"/>
            <w:vAlign w:val="center"/>
          </w:tcPr>
          <w:p>
            <w:pPr>
              <w:widowControl/>
              <w:adjustRightInd w:val="0"/>
              <w:snapToGrid w:val="0"/>
              <w:jc w:val="center"/>
              <w:rPr>
                <w:rFonts w:hint="default" w:ascii="Times New Roman" w:hAnsi="Times New Roman" w:cs="Times New Roman"/>
                <w:kern w:val="0"/>
                <w:szCs w:val="21"/>
              </w:rPr>
            </w:pPr>
            <w:r>
              <w:rPr>
                <w:rFonts w:hint="default" w:ascii="Times New Roman" w:hAnsi="Times New Roman" w:cs="Times New Roman"/>
                <w:kern w:val="0"/>
                <w:szCs w:val="21"/>
              </w:rPr>
              <w:t>100</w:t>
            </w:r>
          </w:p>
        </w:tc>
        <w:tc>
          <w:tcPr>
            <w:tcW w:w="614" w:type="pct"/>
            <w:gridSpan w:val="2"/>
            <w:tcBorders>
              <w:top w:val="nil"/>
              <w:left w:val="nil"/>
              <w:bottom w:val="single" w:color="auto" w:sz="4" w:space="0"/>
              <w:right w:val="single" w:color="auto" w:sz="4" w:space="0"/>
            </w:tcBorders>
            <w:shd w:val="clear" w:color="auto" w:fill="auto"/>
            <w:vAlign w:val="center"/>
          </w:tcPr>
          <w:p>
            <w:pPr>
              <w:widowControl/>
              <w:adjustRightInd w:val="0"/>
              <w:snapToGrid w:val="0"/>
              <w:jc w:val="center"/>
              <w:rPr>
                <w:rFonts w:hint="default" w:ascii="Times New Roman" w:hAnsi="Times New Roman" w:cs="Times New Roman"/>
                <w:kern w:val="0"/>
                <w:szCs w:val="21"/>
              </w:rPr>
            </w:pPr>
            <w:r>
              <w:rPr>
                <w:rFonts w:hint="default" w:ascii="Times New Roman" w:hAnsi="Times New Roman" w:cs="Times New Roman"/>
                <w:kern w:val="0"/>
                <w:szCs w:val="21"/>
              </w:rPr>
              <w:t>20</w:t>
            </w:r>
          </w:p>
        </w:tc>
        <w:tc>
          <w:tcPr>
            <w:tcW w:w="702" w:type="pct"/>
            <w:tcBorders>
              <w:top w:val="nil"/>
              <w:left w:val="nil"/>
              <w:bottom w:val="single" w:color="auto" w:sz="4" w:space="0"/>
              <w:right w:val="single" w:color="auto" w:sz="4" w:space="0"/>
            </w:tcBorders>
            <w:shd w:val="clear" w:color="000000" w:fill="FFFFFF"/>
            <w:vAlign w:val="center"/>
          </w:tcPr>
          <w:p>
            <w:pPr>
              <w:widowControl/>
              <w:adjustRightInd w:val="0"/>
              <w:snapToGrid w:val="0"/>
              <w:jc w:val="center"/>
              <w:rPr>
                <w:rFonts w:hint="default" w:ascii="Times New Roman" w:hAnsi="Times New Roman" w:cs="Times New Roman"/>
                <w:kern w:val="0"/>
                <w:szCs w:val="21"/>
              </w:rPr>
            </w:pPr>
            <w:r>
              <w:rPr>
                <w:rFonts w:hint="default" w:ascii="Times New Roman" w:hAnsi="Times New Roman" w:cs="Times New Roman"/>
                <w:kern w:val="0"/>
                <w:szCs w:val="21"/>
              </w:rPr>
              <w:t>20</w:t>
            </w:r>
          </w:p>
        </w:tc>
      </w:tr>
      <w:tr>
        <w:tblPrEx>
          <w:tblCellMar>
            <w:top w:w="0" w:type="dxa"/>
            <w:left w:w="11" w:type="dxa"/>
            <w:bottom w:w="0" w:type="dxa"/>
            <w:right w:w="11" w:type="dxa"/>
          </w:tblCellMar>
        </w:tblPrEx>
        <w:trPr>
          <w:trHeight w:val="340" w:hRule="atLeast"/>
        </w:trPr>
        <w:tc>
          <w:tcPr>
            <w:tcW w:w="337" w:type="pct"/>
            <w:vMerge w:val="continue"/>
            <w:tcBorders>
              <w:left w:val="single" w:color="auto" w:sz="4" w:space="0"/>
              <w:bottom w:val="single" w:color="auto" w:sz="4" w:space="0"/>
              <w:right w:val="single" w:color="auto" w:sz="4" w:space="0"/>
            </w:tcBorders>
            <w:vAlign w:val="center"/>
          </w:tcPr>
          <w:p>
            <w:pPr>
              <w:rPr>
                <w:rFonts w:hint="default" w:ascii="Times New Roman" w:hAnsi="Times New Roman" w:cs="Times New Roman"/>
              </w:rPr>
            </w:pPr>
          </w:p>
        </w:tc>
        <w:tc>
          <w:tcPr>
            <w:tcW w:w="502" w:type="pct"/>
            <w:gridSpan w:val="2"/>
            <w:vMerge w:val="continue"/>
            <w:tcBorders>
              <w:top w:val="nil"/>
              <w:left w:val="single" w:color="auto" w:sz="4" w:space="0"/>
              <w:bottom w:val="single" w:color="auto" w:sz="4" w:space="0"/>
              <w:right w:val="single" w:color="auto" w:sz="4" w:space="0"/>
            </w:tcBorders>
            <w:vAlign w:val="center"/>
          </w:tcPr>
          <w:p>
            <w:pPr>
              <w:rPr>
                <w:rFonts w:hint="default" w:ascii="Times New Roman" w:hAnsi="Times New Roman" w:cs="Times New Roman"/>
              </w:rPr>
            </w:pPr>
          </w:p>
        </w:tc>
        <w:tc>
          <w:tcPr>
            <w:tcW w:w="881" w:type="pct"/>
            <w:tcBorders>
              <w:top w:val="single" w:color="auto" w:sz="4" w:space="0"/>
              <w:left w:val="nil"/>
              <w:bottom w:val="single" w:color="auto" w:sz="4" w:space="0"/>
              <w:right w:val="single" w:color="auto" w:sz="4" w:space="0"/>
            </w:tcBorders>
            <w:shd w:val="clear" w:color="auto" w:fill="auto"/>
            <w:vAlign w:val="center"/>
          </w:tcPr>
          <w:p>
            <w:pPr>
              <w:widowControl/>
              <w:adjustRightInd w:val="0"/>
              <w:snapToGrid w:val="0"/>
              <w:jc w:val="center"/>
              <w:rPr>
                <w:rFonts w:hint="default" w:ascii="Times New Roman" w:hAnsi="Times New Roman" w:cs="Times New Roman"/>
                <w:kern w:val="0"/>
                <w:szCs w:val="21"/>
              </w:rPr>
            </w:pPr>
            <w:r>
              <w:rPr>
                <w:rFonts w:hint="default" w:ascii="Times New Roman" w:hAnsi="Times New Roman" w:cs="Times New Roman"/>
                <w:kern w:val="0"/>
                <w:szCs w:val="21"/>
              </w:rPr>
              <w:t>时效指标</w:t>
            </w:r>
          </w:p>
        </w:tc>
        <w:tc>
          <w:tcPr>
            <w:tcW w:w="868" w:type="pct"/>
            <w:gridSpan w:val="2"/>
            <w:tcBorders>
              <w:top w:val="single" w:color="auto" w:sz="4" w:space="0"/>
              <w:left w:val="nil"/>
              <w:bottom w:val="single" w:color="auto" w:sz="4" w:space="0"/>
              <w:right w:val="single" w:color="auto" w:sz="4" w:space="0"/>
            </w:tcBorders>
            <w:shd w:val="clear" w:color="auto" w:fill="auto"/>
            <w:vAlign w:val="center"/>
          </w:tcPr>
          <w:p>
            <w:pPr>
              <w:widowControl/>
              <w:adjustRightInd w:val="0"/>
              <w:snapToGrid w:val="0"/>
              <w:jc w:val="center"/>
              <w:rPr>
                <w:rFonts w:hint="default" w:ascii="Times New Roman" w:hAnsi="Times New Roman" w:cs="Times New Roman"/>
                <w:color w:val="000000"/>
                <w:kern w:val="0"/>
                <w:szCs w:val="21"/>
              </w:rPr>
            </w:pPr>
            <w:r>
              <w:rPr>
                <w:rFonts w:hint="default" w:ascii="Times New Roman" w:hAnsi="Times New Roman" w:cs="Times New Roman"/>
                <w:color w:val="000000"/>
                <w:kern w:val="0"/>
                <w:szCs w:val="21"/>
              </w:rPr>
              <w:t>支付及时性</w:t>
            </w:r>
          </w:p>
        </w:tc>
        <w:tc>
          <w:tcPr>
            <w:tcW w:w="459" w:type="pct"/>
            <w:gridSpan w:val="2"/>
            <w:tcBorders>
              <w:top w:val="single" w:color="auto" w:sz="4" w:space="0"/>
              <w:left w:val="nil"/>
              <w:bottom w:val="single" w:color="auto" w:sz="4" w:space="0"/>
              <w:right w:val="single" w:color="auto" w:sz="4" w:space="0"/>
            </w:tcBorders>
            <w:shd w:val="clear" w:color="auto" w:fill="auto"/>
            <w:vAlign w:val="center"/>
          </w:tcPr>
          <w:p>
            <w:pPr>
              <w:widowControl/>
              <w:adjustRightInd w:val="0"/>
              <w:snapToGrid w:val="0"/>
              <w:jc w:val="center"/>
              <w:rPr>
                <w:rFonts w:hint="default" w:ascii="Times New Roman" w:hAnsi="Times New Roman" w:cs="Times New Roman"/>
                <w:kern w:val="0"/>
                <w:szCs w:val="21"/>
              </w:rPr>
            </w:pPr>
            <w:r>
              <w:rPr>
                <w:rFonts w:hint="default" w:ascii="Times New Roman" w:hAnsi="Times New Roman" w:cs="Times New Roman"/>
                <w:kern w:val="0"/>
                <w:szCs w:val="21"/>
              </w:rPr>
              <w:t>≥100</w:t>
            </w:r>
          </w:p>
        </w:tc>
        <w:tc>
          <w:tcPr>
            <w:tcW w:w="633" w:type="pct"/>
            <w:tcBorders>
              <w:top w:val="single" w:color="auto" w:sz="4" w:space="0"/>
              <w:left w:val="nil"/>
              <w:bottom w:val="single" w:color="auto" w:sz="4" w:space="0"/>
              <w:right w:val="single" w:color="auto" w:sz="4" w:space="0"/>
            </w:tcBorders>
            <w:shd w:val="clear" w:color="auto" w:fill="auto"/>
            <w:vAlign w:val="center"/>
          </w:tcPr>
          <w:p>
            <w:pPr>
              <w:widowControl/>
              <w:adjustRightInd w:val="0"/>
              <w:snapToGrid w:val="0"/>
              <w:jc w:val="center"/>
              <w:rPr>
                <w:rFonts w:hint="default" w:ascii="Times New Roman" w:hAnsi="Times New Roman" w:cs="Times New Roman"/>
                <w:kern w:val="0"/>
                <w:szCs w:val="21"/>
              </w:rPr>
            </w:pPr>
            <w:r>
              <w:rPr>
                <w:rFonts w:hint="default" w:ascii="Times New Roman" w:hAnsi="Times New Roman" w:cs="Times New Roman"/>
                <w:kern w:val="0"/>
                <w:szCs w:val="21"/>
              </w:rPr>
              <w:t>100</w:t>
            </w:r>
          </w:p>
        </w:tc>
        <w:tc>
          <w:tcPr>
            <w:tcW w:w="614" w:type="pct"/>
            <w:gridSpan w:val="2"/>
            <w:tcBorders>
              <w:top w:val="nil"/>
              <w:left w:val="nil"/>
              <w:bottom w:val="single" w:color="auto" w:sz="4" w:space="0"/>
              <w:right w:val="single" w:color="auto" w:sz="4" w:space="0"/>
            </w:tcBorders>
            <w:shd w:val="clear" w:color="auto" w:fill="auto"/>
            <w:vAlign w:val="center"/>
          </w:tcPr>
          <w:p>
            <w:pPr>
              <w:widowControl/>
              <w:adjustRightInd w:val="0"/>
              <w:snapToGrid w:val="0"/>
              <w:jc w:val="center"/>
              <w:rPr>
                <w:rFonts w:hint="default" w:ascii="Times New Roman" w:hAnsi="Times New Roman" w:cs="Times New Roman"/>
                <w:kern w:val="0"/>
                <w:szCs w:val="21"/>
              </w:rPr>
            </w:pPr>
            <w:r>
              <w:rPr>
                <w:rFonts w:hint="default" w:ascii="Times New Roman" w:hAnsi="Times New Roman" w:cs="Times New Roman"/>
                <w:kern w:val="0"/>
                <w:szCs w:val="21"/>
              </w:rPr>
              <w:t>10</w:t>
            </w:r>
          </w:p>
        </w:tc>
        <w:tc>
          <w:tcPr>
            <w:tcW w:w="702" w:type="pct"/>
            <w:tcBorders>
              <w:top w:val="nil"/>
              <w:left w:val="nil"/>
              <w:bottom w:val="single" w:color="auto" w:sz="4" w:space="0"/>
              <w:right w:val="single" w:color="auto" w:sz="4" w:space="0"/>
            </w:tcBorders>
            <w:shd w:val="clear" w:color="000000" w:fill="FFFFFF"/>
            <w:vAlign w:val="center"/>
          </w:tcPr>
          <w:p>
            <w:pPr>
              <w:widowControl/>
              <w:adjustRightInd w:val="0"/>
              <w:snapToGrid w:val="0"/>
              <w:jc w:val="center"/>
              <w:rPr>
                <w:rFonts w:hint="default" w:ascii="Times New Roman" w:hAnsi="Times New Roman" w:cs="Times New Roman"/>
                <w:kern w:val="0"/>
                <w:szCs w:val="21"/>
              </w:rPr>
            </w:pPr>
            <w:r>
              <w:rPr>
                <w:rFonts w:hint="default" w:ascii="Times New Roman" w:hAnsi="Times New Roman" w:cs="Times New Roman"/>
                <w:kern w:val="0"/>
                <w:szCs w:val="21"/>
              </w:rPr>
              <w:t>10</w:t>
            </w:r>
          </w:p>
        </w:tc>
      </w:tr>
      <w:tr>
        <w:tblPrEx>
          <w:tblCellMar>
            <w:top w:w="0" w:type="dxa"/>
            <w:left w:w="11" w:type="dxa"/>
            <w:bottom w:w="0" w:type="dxa"/>
            <w:right w:w="11" w:type="dxa"/>
          </w:tblCellMar>
        </w:tblPrEx>
        <w:trPr>
          <w:trHeight w:val="340" w:hRule="atLeast"/>
        </w:trPr>
        <w:tc>
          <w:tcPr>
            <w:tcW w:w="337" w:type="pct"/>
            <w:vMerge w:val="continue"/>
            <w:tcBorders>
              <w:left w:val="single" w:color="auto" w:sz="4" w:space="0"/>
              <w:bottom w:val="single" w:color="auto" w:sz="4" w:space="0"/>
              <w:right w:val="single" w:color="auto" w:sz="4" w:space="0"/>
            </w:tcBorders>
            <w:vAlign w:val="center"/>
          </w:tcPr>
          <w:p>
            <w:pPr>
              <w:rPr>
                <w:rFonts w:hint="default" w:ascii="Times New Roman" w:hAnsi="Times New Roman" w:cs="Times New Roman"/>
              </w:rPr>
            </w:pPr>
          </w:p>
        </w:tc>
        <w:tc>
          <w:tcPr>
            <w:tcW w:w="502" w:type="pct"/>
            <w:gridSpan w:val="2"/>
            <w:vMerge w:val="continue"/>
            <w:tcBorders>
              <w:top w:val="nil"/>
              <w:left w:val="single" w:color="auto" w:sz="4" w:space="0"/>
              <w:bottom w:val="single" w:color="auto" w:sz="4" w:space="0"/>
              <w:right w:val="single" w:color="auto" w:sz="4" w:space="0"/>
            </w:tcBorders>
            <w:vAlign w:val="center"/>
          </w:tcPr>
          <w:p>
            <w:pPr>
              <w:rPr>
                <w:rFonts w:hint="default" w:ascii="Times New Roman" w:hAnsi="Times New Roman" w:cs="Times New Roman"/>
              </w:rPr>
            </w:pPr>
          </w:p>
        </w:tc>
        <w:tc>
          <w:tcPr>
            <w:tcW w:w="881" w:type="pct"/>
            <w:tcBorders>
              <w:top w:val="single" w:color="auto" w:sz="4" w:space="0"/>
              <w:left w:val="nil"/>
              <w:bottom w:val="single" w:color="auto" w:sz="4" w:space="0"/>
              <w:right w:val="single" w:color="auto" w:sz="4" w:space="0"/>
            </w:tcBorders>
            <w:shd w:val="clear" w:color="auto" w:fill="auto"/>
            <w:vAlign w:val="center"/>
          </w:tcPr>
          <w:p>
            <w:pPr>
              <w:widowControl/>
              <w:adjustRightInd w:val="0"/>
              <w:snapToGrid w:val="0"/>
              <w:jc w:val="center"/>
              <w:rPr>
                <w:rFonts w:hint="default" w:ascii="Times New Roman" w:hAnsi="Times New Roman" w:cs="Times New Roman"/>
                <w:kern w:val="0"/>
                <w:szCs w:val="21"/>
              </w:rPr>
            </w:pPr>
            <w:r>
              <w:rPr>
                <w:rFonts w:hint="default" w:ascii="Times New Roman" w:hAnsi="Times New Roman" w:cs="Times New Roman"/>
                <w:kern w:val="0"/>
                <w:szCs w:val="21"/>
              </w:rPr>
              <w:t>成本指标</w:t>
            </w:r>
          </w:p>
        </w:tc>
        <w:tc>
          <w:tcPr>
            <w:tcW w:w="868" w:type="pct"/>
            <w:gridSpan w:val="2"/>
            <w:tcBorders>
              <w:top w:val="single" w:color="auto" w:sz="4" w:space="0"/>
              <w:left w:val="nil"/>
              <w:bottom w:val="single" w:color="auto" w:sz="4" w:space="0"/>
              <w:right w:val="single" w:color="auto" w:sz="4" w:space="0"/>
            </w:tcBorders>
            <w:shd w:val="clear" w:color="auto" w:fill="auto"/>
            <w:vAlign w:val="center"/>
          </w:tcPr>
          <w:p>
            <w:pPr>
              <w:widowControl/>
              <w:adjustRightInd w:val="0"/>
              <w:snapToGrid w:val="0"/>
              <w:jc w:val="center"/>
              <w:rPr>
                <w:rFonts w:hint="default" w:ascii="Times New Roman" w:hAnsi="Times New Roman" w:cs="Times New Roman"/>
                <w:color w:val="000000"/>
                <w:kern w:val="0"/>
                <w:szCs w:val="21"/>
              </w:rPr>
            </w:pPr>
            <w:r>
              <w:rPr>
                <w:rFonts w:hint="default" w:ascii="Times New Roman" w:hAnsi="Times New Roman" w:cs="Times New Roman"/>
                <w:color w:val="000000"/>
                <w:kern w:val="0"/>
                <w:szCs w:val="21"/>
              </w:rPr>
              <w:t>项目建设成本</w:t>
            </w:r>
          </w:p>
        </w:tc>
        <w:tc>
          <w:tcPr>
            <w:tcW w:w="459" w:type="pct"/>
            <w:gridSpan w:val="2"/>
            <w:tcBorders>
              <w:top w:val="single" w:color="auto" w:sz="4" w:space="0"/>
              <w:left w:val="nil"/>
              <w:bottom w:val="single" w:color="auto" w:sz="4" w:space="0"/>
              <w:right w:val="single" w:color="auto" w:sz="4" w:space="0"/>
            </w:tcBorders>
            <w:shd w:val="clear" w:color="auto" w:fill="auto"/>
            <w:vAlign w:val="center"/>
          </w:tcPr>
          <w:p>
            <w:pPr>
              <w:widowControl/>
              <w:adjustRightInd w:val="0"/>
              <w:snapToGrid w:val="0"/>
              <w:jc w:val="center"/>
              <w:rPr>
                <w:rFonts w:hint="default" w:ascii="Times New Roman" w:hAnsi="Times New Roman" w:cs="Times New Roman"/>
                <w:kern w:val="0"/>
                <w:szCs w:val="21"/>
              </w:rPr>
            </w:pPr>
            <w:r>
              <w:rPr>
                <w:rFonts w:hint="default" w:ascii="Times New Roman" w:hAnsi="Times New Roman" w:cs="Times New Roman"/>
                <w:kern w:val="0"/>
                <w:szCs w:val="21"/>
              </w:rPr>
              <w:t>≤260</w:t>
            </w:r>
          </w:p>
        </w:tc>
        <w:tc>
          <w:tcPr>
            <w:tcW w:w="633" w:type="pct"/>
            <w:tcBorders>
              <w:top w:val="single" w:color="auto" w:sz="4" w:space="0"/>
              <w:left w:val="nil"/>
              <w:bottom w:val="single" w:color="auto" w:sz="4" w:space="0"/>
              <w:right w:val="single" w:color="auto" w:sz="4" w:space="0"/>
            </w:tcBorders>
            <w:shd w:val="clear" w:color="auto" w:fill="auto"/>
            <w:vAlign w:val="center"/>
          </w:tcPr>
          <w:p>
            <w:pPr>
              <w:widowControl/>
              <w:adjustRightInd w:val="0"/>
              <w:snapToGrid w:val="0"/>
              <w:jc w:val="center"/>
              <w:rPr>
                <w:rFonts w:hint="default" w:ascii="Times New Roman" w:hAnsi="Times New Roman" w:cs="Times New Roman"/>
                <w:kern w:val="0"/>
                <w:szCs w:val="21"/>
              </w:rPr>
            </w:pPr>
            <w:r>
              <w:rPr>
                <w:rFonts w:hint="default" w:ascii="Times New Roman" w:hAnsi="Times New Roman" w:cs="Times New Roman"/>
                <w:kern w:val="0"/>
                <w:szCs w:val="21"/>
              </w:rPr>
              <w:t>236.61225</w:t>
            </w:r>
          </w:p>
        </w:tc>
        <w:tc>
          <w:tcPr>
            <w:tcW w:w="614" w:type="pct"/>
            <w:gridSpan w:val="2"/>
            <w:tcBorders>
              <w:top w:val="nil"/>
              <w:left w:val="nil"/>
              <w:bottom w:val="single" w:color="auto" w:sz="4" w:space="0"/>
              <w:right w:val="single" w:color="auto" w:sz="4" w:space="0"/>
            </w:tcBorders>
            <w:shd w:val="clear" w:color="auto" w:fill="auto"/>
            <w:vAlign w:val="center"/>
          </w:tcPr>
          <w:p>
            <w:pPr>
              <w:widowControl/>
              <w:adjustRightInd w:val="0"/>
              <w:snapToGrid w:val="0"/>
              <w:jc w:val="center"/>
              <w:rPr>
                <w:rFonts w:hint="default" w:ascii="Times New Roman" w:hAnsi="Times New Roman" w:cs="Times New Roman"/>
                <w:kern w:val="0"/>
                <w:szCs w:val="21"/>
              </w:rPr>
            </w:pPr>
            <w:r>
              <w:rPr>
                <w:rFonts w:hint="default" w:ascii="Times New Roman" w:hAnsi="Times New Roman" w:cs="Times New Roman"/>
                <w:kern w:val="0"/>
                <w:szCs w:val="21"/>
              </w:rPr>
              <w:t>10</w:t>
            </w:r>
          </w:p>
        </w:tc>
        <w:tc>
          <w:tcPr>
            <w:tcW w:w="702" w:type="pct"/>
            <w:tcBorders>
              <w:top w:val="nil"/>
              <w:left w:val="nil"/>
              <w:bottom w:val="single" w:color="auto" w:sz="4" w:space="0"/>
              <w:right w:val="single" w:color="auto" w:sz="4" w:space="0"/>
            </w:tcBorders>
            <w:shd w:val="clear" w:color="000000" w:fill="FFFFFF"/>
            <w:vAlign w:val="center"/>
          </w:tcPr>
          <w:p>
            <w:pPr>
              <w:widowControl/>
              <w:adjustRightInd w:val="0"/>
              <w:snapToGrid w:val="0"/>
              <w:jc w:val="center"/>
              <w:rPr>
                <w:rFonts w:hint="default" w:ascii="Times New Roman" w:hAnsi="Times New Roman" w:cs="Times New Roman"/>
                <w:kern w:val="0"/>
                <w:szCs w:val="21"/>
              </w:rPr>
            </w:pPr>
            <w:r>
              <w:rPr>
                <w:rFonts w:hint="default" w:ascii="Times New Roman" w:hAnsi="Times New Roman" w:cs="Times New Roman"/>
                <w:kern w:val="0"/>
                <w:szCs w:val="21"/>
              </w:rPr>
              <w:t>10</w:t>
            </w:r>
          </w:p>
        </w:tc>
      </w:tr>
      <w:tr>
        <w:tblPrEx>
          <w:tblCellMar>
            <w:top w:w="0" w:type="dxa"/>
            <w:left w:w="11" w:type="dxa"/>
            <w:bottom w:w="0" w:type="dxa"/>
            <w:right w:w="11" w:type="dxa"/>
          </w:tblCellMar>
        </w:tblPrEx>
        <w:trPr>
          <w:trHeight w:val="340" w:hRule="atLeast"/>
        </w:trPr>
        <w:tc>
          <w:tcPr>
            <w:tcW w:w="337" w:type="pct"/>
            <w:vMerge w:val="continue"/>
            <w:tcBorders>
              <w:left w:val="single" w:color="auto" w:sz="4" w:space="0"/>
              <w:bottom w:val="single" w:color="auto" w:sz="4" w:space="0"/>
              <w:right w:val="single" w:color="auto" w:sz="4" w:space="0"/>
            </w:tcBorders>
            <w:vAlign w:val="center"/>
          </w:tcPr>
          <w:p>
            <w:pPr>
              <w:rPr>
                <w:rFonts w:hint="default" w:ascii="Times New Roman" w:hAnsi="Times New Roman" w:cs="Times New Roman"/>
              </w:rPr>
            </w:pPr>
          </w:p>
        </w:tc>
        <w:tc>
          <w:tcPr>
            <w:tcW w:w="502" w:type="pct"/>
            <w:gridSpan w:val="2"/>
            <w:vMerge w:val="continue"/>
            <w:tcBorders>
              <w:top w:val="nil"/>
              <w:left w:val="single" w:color="auto" w:sz="4" w:space="0"/>
              <w:bottom w:val="single" w:color="auto" w:sz="4" w:space="0"/>
              <w:right w:val="single" w:color="auto" w:sz="4" w:space="0"/>
            </w:tcBorders>
            <w:vAlign w:val="center"/>
          </w:tcPr>
          <w:p>
            <w:pPr>
              <w:rPr>
                <w:rFonts w:hint="default" w:ascii="Times New Roman" w:hAnsi="Times New Roman" w:cs="Times New Roman"/>
              </w:rPr>
            </w:pPr>
          </w:p>
        </w:tc>
        <w:tc>
          <w:tcPr>
            <w:tcW w:w="881" w:type="pct"/>
            <w:tcBorders>
              <w:top w:val="single" w:color="auto" w:sz="4" w:space="0"/>
              <w:left w:val="nil"/>
              <w:bottom w:val="single" w:color="auto" w:sz="4" w:space="0"/>
              <w:right w:val="single" w:color="auto" w:sz="4" w:space="0"/>
            </w:tcBorders>
            <w:shd w:val="clear" w:color="auto" w:fill="auto"/>
            <w:vAlign w:val="center"/>
          </w:tcPr>
          <w:p>
            <w:pPr>
              <w:widowControl/>
              <w:adjustRightInd w:val="0"/>
              <w:snapToGrid w:val="0"/>
              <w:jc w:val="center"/>
              <w:rPr>
                <w:rFonts w:hint="default" w:ascii="Times New Roman" w:hAnsi="Times New Roman" w:cs="Times New Roman"/>
                <w:kern w:val="0"/>
                <w:szCs w:val="21"/>
              </w:rPr>
            </w:pPr>
            <w:r>
              <w:rPr>
                <w:rFonts w:hint="default" w:ascii="Times New Roman" w:hAnsi="Times New Roman" w:cs="Times New Roman"/>
                <w:kern w:val="0"/>
                <w:szCs w:val="21"/>
              </w:rPr>
              <w:t>社会效益</w:t>
            </w:r>
          </w:p>
        </w:tc>
        <w:tc>
          <w:tcPr>
            <w:tcW w:w="868" w:type="pct"/>
            <w:gridSpan w:val="2"/>
            <w:tcBorders>
              <w:top w:val="single" w:color="auto" w:sz="4" w:space="0"/>
              <w:left w:val="nil"/>
              <w:bottom w:val="single" w:color="auto" w:sz="4" w:space="0"/>
              <w:right w:val="single" w:color="auto" w:sz="4" w:space="0"/>
            </w:tcBorders>
            <w:shd w:val="clear" w:color="auto" w:fill="auto"/>
            <w:vAlign w:val="center"/>
          </w:tcPr>
          <w:p>
            <w:pPr>
              <w:widowControl/>
              <w:adjustRightInd w:val="0"/>
              <w:snapToGrid w:val="0"/>
              <w:jc w:val="center"/>
              <w:rPr>
                <w:rFonts w:hint="default" w:ascii="Times New Roman" w:hAnsi="Times New Roman" w:cs="Times New Roman"/>
                <w:color w:val="000000"/>
                <w:kern w:val="0"/>
                <w:szCs w:val="21"/>
              </w:rPr>
            </w:pPr>
            <w:r>
              <w:rPr>
                <w:rFonts w:hint="default" w:ascii="Times New Roman" w:hAnsi="Times New Roman" w:cs="Times New Roman"/>
                <w:color w:val="000000"/>
                <w:kern w:val="0"/>
                <w:szCs w:val="21"/>
              </w:rPr>
              <w:t>保障纪检监察工作、巡视巡察工作顺利开展</w:t>
            </w:r>
          </w:p>
        </w:tc>
        <w:tc>
          <w:tcPr>
            <w:tcW w:w="459" w:type="pct"/>
            <w:gridSpan w:val="2"/>
            <w:tcBorders>
              <w:top w:val="single" w:color="auto" w:sz="4" w:space="0"/>
              <w:left w:val="nil"/>
              <w:bottom w:val="single" w:color="auto" w:sz="4" w:space="0"/>
              <w:right w:val="single" w:color="auto" w:sz="4" w:space="0"/>
            </w:tcBorders>
            <w:shd w:val="clear" w:color="auto" w:fill="auto"/>
            <w:vAlign w:val="center"/>
          </w:tcPr>
          <w:p>
            <w:pPr>
              <w:widowControl/>
              <w:adjustRightInd w:val="0"/>
              <w:snapToGrid w:val="0"/>
              <w:jc w:val="center"/>
              <w:rPr>
                <w:rFonts w:hint="default" w:ascii="Times New Roman" w:hAnsi="Times New Roman" w:cs="Times New Roman"/>
                <w:kern w:val="0"/>
                <w:szCs w:val="21"/>
              </w:rPr>
            </w:pPr>
            <w:r>
              <w:rPr>
                <w:rFonts w:hint="default" w:ascii="Times New Roman" w:hAnsi="Times New Roman" w:cs="Times New Roman"/>
                <w:kern w:val="0"/>
                <w:szCs w:val="21"/>
              </w:rPr>
              <w:t>保障审查调查工作顺利开展</w:t>
            </w:r>
          </w:p>
        </w:tc>
        <w:tc>
          <w:tcPr>
            <w:tcW w:w="633" w:type="pct"/>
            <w:tcBorders>
              <w:top w:val="single" w:color="auto" w:sz="4" w:space="0"/>
              <w:left w:val="nil"/>
              <w:bottom w:val="single" w:color="auto" w:sz="4" w:space="0"/>
              <w:right w:val="single" w:color="auto" w:sz="4" w:space="0"/>
            </w:tcBorders>
            <w:shd w:val="clear" w:color="auto" w:fill="auto"/>
            <w:vAlign w:val="center"/>
          </w:tcPr>
          <w:p>
            <w:pPr>
              <w:widowControl/>
              <w:adjustRightInd w:val="0"/>
              <w:snapToGrid w:val="0"/>
              <w:jc w:val="center"/>
              <w:rPr>
                <w:rFonts w:hint="default" w:ascii="Times New Roman" w:hAnsi="Times New Roman" w:cs="Times New Roman"/>
                <w:kern w:val="0"/>
                <w:szCs w:val="21"/>
              </w:rPr>
            </w:pPr>
            <w:r>
              <w:rPr>
                <w:rFonts w:hint="default" w:ascii="Times New Roman" w:hAnsi="Times New Roman" w:cs="Times New Roman"/>
                <w:kern w:val="0"/>
                <w:szCs w:val="21"/>
              </w:rPr>
              <w:t>实现</w:t>
            </w:r>
          </w:p>
        </w:tc>
        <w:tc>
          <w:tcPr>
            <w:tcW w:w="614" w:type="pct"/>
            <w:gridSpan w:val="2"/>
            <w:tcBorders>
              <w:top w:val="nil"/>
              <w:left w:val="nil"/>
              <w:bottom w:val="single" w:color="auto" w:sz="4" w:space="0"/>
              <w:right w:val="single" w:color="auto" w:sz="4" w:space="0"/>
            </w:tcBorders>
            <w:shd w:val="clear" w:color="auto" w:fill="auto"/>
            <w:vAlign w:val="center"/>
          </w:tcPr>
          <w:p>
            <w:pPr>
              <w:widowControl/>
              <w:adjustRightInd w:val="0"/>
              <w:snapToGrid w:val="0"/>
              <w:jc w:val="center"/>
              <w:rPr>
                <w:rFonts w:hint="default" w:ascii="Times New Roman" w:hAnsi="Times New Roman" w:cs="Times New Roman"/>
                <w:kern w:val="0"/>
                <w:szCs w:val="21"/>
              </w:rPr>
            </w:pPr>
            <w:r>
              <w:rPr>
                <w:rFonts w:hint="default" w:ascii="Times New Roman" w:hAnsi="Times New Roman" w:cs="Times New Roman"/>
                <w:kern w:val="0"/>
                <w:szCs w:val="21"/>
              </w:rPr>
              <w:t>30</w:t>
            </w:r>
          </w:p>
        </w:tc>
        <w:tc>
          <w:tcPr>
            <w:tcW w:w="702" w:type="pct"/>
            <w:tcBorders>
              <w:top w:val="nil"/>
              <w:left w:val="nil"/>
              <w:bottom w:val="single" w:color="auto" w:sz="4" w:space="0"/>
              <w:right w:val="single" w:color="auto" w:sz="4" w:space="0"/>
            </w:tcBorders>
            <w:shd w:val="clear" w:color="000000" w:fill="FFFFFF"/>
            <w:vAlign w:val="center"/>
          </w:tcPr>
          <w:p>
            <w:pPr>
              <w:widowControl/>
              <w:adjustRightInd w:val="0"/>
              <w:snapToGrid w:val="0"/>
              <w:jc w:val="center"/>
              <w:rPr>
                <w:rFonts w:hint="default" w:ascii="Times New Roman" w:hAnsi="Times New Roman" w:cs="Times New Roman"/>
                <w:kern w:val="0"/>
                <w:szCs w:val="21"/>
              </w:rPr>
            </w:pPr>
            <w:r>
              <w:rPr>
                <w:rFonts w:hint="default" w:ascii="Times New Roman" w:hAnsi="Times New Roman" w:cs="Times New Roman"/>
                <w:kern w:val="0"/>
                <w:szCs w:val="21"/>
              </w:rPr>
              <w:t>30</w:t>
            </w:r>
          </w:p>
        </w:tc>
      </w:tr>
      <w:tr>
        <w:tblPrEx>
          <w:tblCellMar>
            <w:top w:w="0" w:type="dxa"/>
            <w:left w:w="11" w:type="dxa"/>
            <w:bottom w:w="0" w:type="dxa"/>
            <w:right w:w="11" w:type="dxa"/>
          </w:tblCellMar>
        </w:tblPrEx>
        <w:tc>
          <w:tcPr>
            <w:tcW w:w="337" w:type="pct"/>
            <w:vMerge w:val="continue"/>
            <w:tcBorders>
              <w:left w:val="single" w:color="auto" w:sz="4" w:space="0"/>
              <w:bottom w:val="nil"/>
              <w:right w:val="single" w:color="auto" w:sz="4" w:space="0"/>
            </w:tcBorders>
            <w:vAlign w:val="center"/>
          </w:tcPr>
          <w:p>
            <w:pPr>
              <w:rPr>
                <w:rFonts w:hint="default" w:ascii="Times New Roman" w:hAnsi="Times New Roman" w:cs="Times New Roman"/>
              </w:rPr>
            </w:pPr>
          </w:p>
        </w:tc>
        <w:tc>
          <w:tcPr>
            <w:tcW w:w="502" w:type="pct"/>
            <w:gridSpan w:val="2"/>
            <w:tcBorders>
              <w:top w:val="nil"/>
              <w:left w:val="nil"/>
              <w:bottom w:val="single" w:color="auto" w:sz="4" w:space="0"/>
              <w:right w:val="single" w:color="auto" w:sz="4" w:space="0"/>
            </w:tcBorders>
            <w:shd w:val="clear" w:color="auto" w:fill="auto"/>
            <w:vAlign w:val="center"/>
          </w:tcPr>
          <w:p>
            <w:pPr>
              <w:widowControl/>
              <w:adjustRightInd w:val="0"/>
              <w:snapToGrid w:val="0"/>
              <w:jc w:val="center"/>
              <w:rPr>
                <w:rFonts w:hint="default" w:ascii="Times New Roman" w:hAnsi="Times New Roman" w:cs="Times New Roman"/>
                <w:kern w:val="0"/>
                <w:szCs w:val="21"/>
              </w:rPr>
            </w:pPr>
            <w:r>
              <w:rPr>
                <w:rFonts w:hint="default" w:ascii="Times New Roman" w:hAnsi="Times New Roman" w:cs="Times New Roman"/>
                <w:kern w:val="0"/>
                <w:szCs w:val="21"/>
              </w:rPr>
              <w:t>满意度</w:t>
            </w:r>
          </w:p>
          <w:p>
            <w:pPr>
              <w:widowControl/>
              <w:adjustRightInd w:val="0"/>
              <w:snapToGrid w:val="0"/>
              <w:jc w:val="center"/>
              <w:rPr>
                <w:rFonts w:hint="default" w:ascii="Times New Roman" w:hAnsi="Times New Roman" w:cs="Times New Roman"/>
                <w:kern w:val="0"/>
                <w:szCs w:val="21"/>
              </w:rPr>
            </w:pPr>
            <w:r>
              <w:rPr>
                <w:rFonts w:hint="default" w:ascii="Times New Roman" w:hAnsi="Times New Roman" w:cs="Times New Roman"/>
                <w:kern w:val="0"/>
                <w:szCs w:val="21"/>
              </w:rPr>
              <w:t>指标</w:t>
            </w:r>
          </w:p>
        </w:tc>
        <w:tc>
          <w:tcPr>
            <w:tcW w:w="881" w:type="pct"/>
            <w:tcBorders>
              <w:top w:val="single" w:color="auto" w:sz="4" w:space="0"/>
              <w:left w:val="nil"/>
              <w:bottom w:val="single" w:color="auto" w:sz="4" w:space="0"/>
              <w:right w:val="single" w:color="auto" w:sz="4" w:space="0"/>
            </w:tcBorders>
            <w:shd w:val="clear" w:color="auto" w:fill="auto"/>
            <w:vAlign w:val="center"/>
          </w:tcPr>
          <w:p>
            <w:pPr>
              <w:widowControl/>
              <w:adjustRightInd w:val="0"/>
              <w:snapToGrid w:val="0"/>
              <w:jc w:val="center"/>
              <w:rPr>
                <w:rFonts w:hint="default" w:ascii="Times New Roman" w:hAnsi="Times New Roman" w:cs="Times New Roman"/>
                <w:kern w:val="0"/>
                <w:szCs w:val="21"/>
              </w:rPr>
            </w:pPr>
            <w:r>
              <w:rPr>
                <w:rFonts w:hint="default" w:ascii="Times New Roman" w:hAnsi="Times New Roman" w:cs="Times New Roman"/>
                <w:kern w:val="0"/>
                <w:szCs w:val="21"/>
              </w:rPr>
              <w:t>服务对象</w:t>
            </w:r>
          </w:p>
          <w:p>
            <w:pPr>
              <w:widowControl/>
              <w:adjustRightInd w:val="0"/>
              <w:snapToGrid w:val="0"/>
              <w:jc w:val="center"/>
              <w:rPr>
                <w:rFonts w:hint="default" w:ascii="Times New Roman" w:hAnsi="Times New Roman" w:cs="Times New Roman"/>
                <w:kern w:val="0"/>
                <w:szCs w:val="21"/>
              </w:rPr>
            </w:pPr>
            <w:r>
              <w:rPr>
                <w:rFonts w:hint="default" w:ascii="Times New Roman" w:hAnsi="Times New Roman" w:cs="Times New Roman"/>
                <w:kern w:val="0"/>
                <w:szCs w:val="21"/>
              </w:rPr>
              <w:t>满意度指标</w:t>
            </w:r>
          </w:p>
        </w:tc>
        <w:tc>
          <w:tcPr>
            <w:tcW w:w="868" w:type="pct"/>
            <w:gridSpan w:val="2"/>
            <w:tcBorders>
              <w:top w:val="single" w:color="auto" w:sz="4" w:space="0"/>
              <w:left w:val="nil"/>
              <w:bottom w:val="single" w:color="auto" w:sz="4" w:space="0"/>
              <w:right w:val="single" w:color="auto" w:sz="4" w:space="0"/>
            </w:tcBorders>
            <w:shd w:val="clear" w:color="auto" w:fill="auto"/>
            <w:vAlign w:val="center"/>
          </w:tcPr>
          <w:p>
            <w:pPr>
              <w:widowControl/>
              <w:jc w:val="center"/>
              <w:textAlignment w:val="center"/>
              <w:rPr>
                <w:rFonts w:hint="default" w:ascii="Times New Roman" w:hAnsi="Times New Roman" w:cs="Times New Roman"/>
                <w:color w:val="000000"/>
                <w:kern w:val="0"/>
                <w:szCs w:val="21"/>
              </w:rPr>
            </w:pPr>
            <w:r>
              <w:rPr>
                <w:rFonts w:hint="default" w:ascii="Times New Roman" w:hAnsi="Times New Roman" w:cs="Times New Roman"/>
                <w:color w:val="000000"/>
                <w:kern w:val="0"/>
                <w:szCs w:val="21"/>
              </w:rPr>
              <w:t>干部职工的满意度</w:t>
            </w:r>
          </w:p>
        </w:tc>
        <w:tc>
          <w:tcPr>
            <w:tcW w:w="459" w:type="pct"/>
            <w:gridSpan w:val="2"/>
            <w:tcBorders>
              <w:top w:val="single" w:color="auto" w:sz="4" w:space="0"/>
              <w:left w:val="nil"/>
              <w:bottom w:val="single" w:color="auto" w:sz="4" w:space="0"/>
              <w:right w:val="single" w:color="auto" w:sz="4" w:space="0"/>
            </w:tcBorders>
            <w:shd w:val="clear" w:color="auto" w:fill="auto"/>
            <w:vAlign w:val="center"/>
          </w:tcPr>
          <w:p>
            <w:pPr>
              <w:widowControl/>
              <w:adjustRightInd w:val="0"/>
              <w:snapToGrid w:val="0"/>
              <w:jc w:val="center"/>
              <w:rPr>
                <w:rFonts w:hint="default" w:ascii="Times New Roman" w:hAnsi="Times New Roman" w:cs="Times New Roman"/>
                <w:kern w:val="0"/>
                <w:szCs w:val="21"/>
              </w:rPr>
            </w:pPr>
            <w:r>
              <w:rPr>
                <w:rFonts w:hint="default" w:ascii="Times New Roman" w:hAnsi="Times New Roman" w:cs="Times New Roman"/>
                <w:kern w:val="0"/>
                <w:szCs w:val="21"/>
              </w:rPr>
              <w:t>≥95</w:t>
            </w:r>
          </w:p>
        </w:tc>
        <w:tc>
          <w:tcPr>
            <w:tcW w:w="633" w:type="pct"/>
            <w:tcBorders>
              <w:top w:val="single" w:color="auto" w:sz="4" w:space="0"/>
              <w:left w:val="nil"/>
              <w:bottom w:val="single" w:color="auto" w:sz="4" w:space="0"/>
              <w:right w:val="single" w:color="auto" w:sz="4" w:space="0"/>
            </w:tcBorders>
            <w:shd w:val="clear" w:color="auto" w:fill="auto"/>
            <w:vAlign w:val="center"/>
          </w:tcPr>
          <w:p>
            <w:pPr>
              <w:widowControl/>
              <w:adjustRightInd w:val="0"/>
              <w:snapToGrid w:val="0"/>
              <w:jc w:val="center"/>
              <w:rPr>
                <w:rFonts w:hint="default" w:ascii="Times New Roman" w:hAnsi="Times New Roman" w:cs="Times New Roman"/>
                <w:kern w:val="0"/>
                <w:szCs w:val="21"/>
              </w:rPr>
            </w:pPr>
            <w:r>
              <w:rPr>
                <w:rFonts w:hint="default" w:ascii="Times New Roman" w:hAnsi="Times New Roman" w:cs="Times New Roman"/>
                <w:kern w:val="0"/>
                <w:szCs w:val="21"/>
              </w:rPr>
              <w:t>100</w:t>
            </w:r>
          </w:p>
        </w:tc>
        <w:tc>
          <w:tcPr>
            <w:tcW w:w="614" w:type="pct"/>
            <w:gridSpan w:val="2"/>
            <w:tcBorders>
              <w:top w:val="nil"/>
              <w:left w:val="nil"/>
              <w:bottom w:val="single" w:color="auto" w:sz="4" w:space="0"/>
              <w:right w:val="single" w:color="auto" w:sz="4" w:space="0"/>
            </w:tcBorders>
            <w:shd w:val="clear" w:color="auto" w:fill="auto"/>
            <w:vAlign w:val="center"/>
          </w:tcPr>
          <w:p>
            <w:pPr>
              <w:widowControl/>
              <w:adjustRightInd w:val="0"/>
              <w:snapToGrid w:val="0"/>
              <w:jc w:val="center"/>
              <w:rPr>
                <w:rFonts w:hint="default" w:ascii="Times New Roman" w:hAnsi="Times New Roman" w:cs="Times New Roman"/>
                <w:kern w:val="0"/>
                <w:szCs w:val="21"/>
              </w:rPr>
            </w:pPr>
            <w:r>
              <w:rPr>
                <w:rFonts w:hint="default" w:ascii="Times New Roman" w:hAnsi="Times New Roman" w:cs="Times New Roman"/>
                <w:kern w:val="0"/>
                <w:szCs w:val="21"/>
              </w:rPr>
              <w:t>10</w:t>
            </w:r>
          </w:p>
        </w:tc>
        <w:tc>
          <w:tcPr>
            <w:tcW w:w="702" w:type="pct"/>
            <w:tcBorders>
              <w:top w:val="nil"/>
              <w:left w:val="single" w:color="auto" w:sz="4" w:space="0"/>
              <w:bottom w:val="single" w:color="auto" w:sz="4" w:space="0"/>
              <w:right w:val="single" w:color="auto" w:sz="4" w:space="0"/>
            </w:tcBorders>
            <w:shd w:val="clear" w:color="000000" w:fill="FFFFFF"/>
            <w:vAlign w:val="center"/>
          </w:tcPr>
          <w:p>
            <w:pPr>
              <w:widowControl/>
              <w:adjustRightInd w:val="0"/>
              <w:snapToGrid w:val="0"/>
              <w:jc w:val="center"/>
              <w:rPr>
                <w:rFonts w:hint="default" w:ascii="Times New Roman" w:hAnsi="Times New Roman" w:cs="Times New Roman"/>
                <w:kern w:val="0"/>
                <w:szCs w:val="21"/>
              </w:rPr>
            </w:pPr>
            <w:r>
              <w:rPr>
                <w:rFonts w:hint="default" w:ascii="Times New Roman" w:hAnsi="Times New Roman" w:cs="Times New Roman"/>
                <w:kern w:val="0"/>
                <w:szCs w:val="21"/>
              </w:rPr>
              <w:t>10</w:t>
            </w:r>
          </w:p>
        </w:tc>
      </w:tr>
      <w:tr>
        <w:tblPrEx>
          <w:tblCellMar>
            <w:top w:w="0" w:type="dxa"/>
            <w:left w:w="11" w:type="dxa"/>
            <w:bottom w:w="0" w:type="dxa"/>
            <w:right w:w="11" w:type="dxa"/>
          </w:tblCellMar>
        </w:tblPrEx>
        <w:trPr>
          <w:trHeight w:val="454" w:hRule="atLeast"/>
        </w:trPr>
        <w:tc>
          <w:tcPr>
            <w:tcW w:w="4297" w:type="pct"/>
            <w:gridSpan w:val="11"/>
            <w:tcBorders>
              <w:top w:val="single" w:color="auto" w:sz="4" w:space="0"/>
              <w:left w:val="single" w:color="auto" w:sz="4" w:space="0"/>
              <w:bottom w:val="single" w:color="auto" w:sz="4" w:space="0"/>
              <w:right w:val="single" w:color="auto" w:sz="4" w:space="0"/>
            </w:tcBorders>
            <w:shd w:val="clear" w:color="auto" w:fill="auto"/>
            <w:vAlign w:val="center"/>
          </w:tcPr>
          <w:p>
            <w:pPr>
              <w:widowControl/>
              <w:adjustRightInd w:val="0"/>
              <w:snapToGrid w:val="0"/>
              <w:jc w:val="center"/>
              <w:rPr>
                <w:rFonts w:hint="default" w:ascii="Times New Roman" w:hAnsi="Times New Roman" w:cs="Times New Roman"/>
                <w:color w:val="000000"/>
                <w:kern w:val="0"/>
                <w:szCs w:val="21"/>
              </w:rPr>
            </w:pPr>
            <w:r>
              <w:rPr>
                <w:rFonts w:hint="default" w:ascii="Times New Roman" w:hAnsi="Times New Roman" w:cs="Times New Roman"/>
                <w:color w:val="000000"/>
                <w:kern w:val="0"/>
                <w:szCs w:val="21"/>
              </w:rPr>
              <w:t>总分</w:t>
            </w:r>
          </w:p>
        </w:tc>
        <w:tc>
          <w:tcPr>
            <w:tcW w:w="702" w:type="pct"/>
            <w:tcBorders>
              <w:top w:val="nil"/>
              <w:left w:val="nil"/>
              <w:bottom w:val="single" w:color="auto" w:sz="4" w:space="0"/>
              <w:right w:val="single" w:color="auto" w:sz="4" w:space="0"/>
            </w:tcBorders>
            <w:shd w:val="clear" w:color="auto" w:fill="auto"/>
            <w:vAlign w:val="center"/>
          </w:tcPr>
          <w:p>
            <w:pPr>
              <w:widowControl/>
              <w:adjustRightInd w:val="0"/>
              <w:snapToGrid w:val="0"/>
              <w:jc w:val="center"/>
              <w:rPr>
                <w:rFonts w:hint="default" w:ascii="Times New Roman" w:hAnsi="Times New Roman" w:cs="Times New Roman" w:eastAsiaTheme="minorEastAsia"/>
                <w:color w:val="000000"/>
                <w:kern w:val="0"/>
                <w:szCs w:val="21"/>
                <w:lang w:val="en-US" w:eastAsia="zh-CN"/>
              </w:rPr>
            </w:pPr>
            <w:r>
              <w:rPr>
                <w:rFonts w:hint="default" w:ascii="Times New Roman" w:hAnsi="Times New Roman" w:cs="Times New Roman"/>
                <w:kern w:val="0"/>
                <w:szCs w:val="21"/>
                <w:lang w:val="en-US" w:eastAsia="zh-CN"/>
              </w:rPr>
              <w:t>100</w:t>
            </w:r>
          </w:p>
        </w:tc>
      </w:tr>
    </w:tbl>
    <w:p>
      <w:pPr>
        <w:rPr>
          <w:rFonts w:hint="default" w:ascii="Times New Roman" w:hAnsi="Times New Roman" w:eastAsia="仿宋_GB2312" w:cs="Times New Roman"/>
          <w:sz w:val="32"/>
          <w:szCs w:val="32"/>
          <w:highlight w:val="yellow"/>
        </w:rPr>
      </w:pPr>
    </w:p>
    <w:p>
      <w:pPr>
        <w:numPr>
          <w:ilvl w:val="0"/>
          <w:numId w:val="0"/>
        </w:numPr>
        <w:adjustRightInd w:val="0"/>
        <w:snapToGrid w:val="0"/>
        <w:spacing w:line="580" w:lineRule="exact"/>
        <w:ind w:firstLine="643" w:firstLineChars="200"/>
        <w:rPr>
          <w:rFonts w:hint="default" w:ascii="Times New Roman" w:hAnsi="Times New Roman" w:eastAsia="仿宋_GB2312" w:cs="Times New Roman"/>
          <w:b/>
          <w:bCs/>
          <w:sz w:val="32"/>
          <w:szCs w:val="32"/>
        </w:rPr>
      </w:pPr>
      <w:r>
        <w:rPr>
          <w:rFonts w:hint="default" w:ascii="Times New Roman" w:hAnsi="Times New Roman" w:eastAsia="仿宋_GB2312" w:cs="Times New Roman"/>
          <w:b/>
          <w:bCs/>
          <w:sz w:val="32"/>
          <w:szCs w:val="32"/>
          <w:lang w:eastAsia="zh-CN"/>
        </w:rPr>
        <w:t>（三）部门</w:t>
      </w:r>
      <w:r>
        <w:rPr>
          <w:rFonts w:hint="default" w:ascii="Times New Roman" w:hAnsi="Times New Roman" w:eastAsia="仿宋_GB2312" w:cs="Times New Roman"/>
          <w:b/>
          <w:bCs/>
          <w:sz w:val="32"/>
          <w:szCs w:val="32"/>
        </w:rPr>
        <w:t>评价项目绩效评价结果</w:t>
      </w:r>
    </w:p>
    <w:p>
      <w:pPr>
        <w:pStyle w:val="10"/>
        <w:numPr>
          <w:ilvl w:val="0"/>
          <w:numId w:val="0"/>
        </w:numPr>
        <w:ind w:firstLine="640" w:firstLineChars="200"/>
        <w:rPr>
          <w:rFonts w:hint="default" w:ascii="Times New Roman" w:hAnsi="Times New Roman" w:eastAsia="黑体" w:cs="Times New Roman"/>
          <w:sz w:val="32"/>
          <w:szCs w:val="32"/>
        </w:rPr>
      </w:pPr>
      <w:r>
        <w:rPr>
          <w:rFonts w:hint="default" w:ascii="Times New Roman" w:hAnsi="Times New Roman" w:eastAsia="仿宋_GB2312" w:cs="Times New Roman"/>
          <w:color w:val="auto"/>
          <w:kern w:val="0"/>
          <w:sz w:val="32"/>
          <w:szCs w:val="32"/>
          <w:lang w:val="en-US" w:eastAsia="zh-CN" w:bidi="ar-SA"/>
        </w:rPr>
        <w:t>优。</w:t>
      </w:r>
    </w:p>
    <w:p>
      <w:pPr>
        <w:numPr>
          <w:ilvl w:val="0"/>
          <w:numId w:val="3"/>
        </w:numPr>
        <w:adjustRightInd w:val="0"/>
        <w:snapToGrid w:val="0"/>
        <w:spacing w:line="580" w:lineRule="exact"/>
        <w:ind w:firstLine="643" w:firstLineChars="200"/>
        <w:rPr>
          <w:rFonts w:hint="default" w:ascii="Times New Roman" w:hAnsi="Times New Roman" w:eastAsia="仿宋_GB2312" w:cs="Times New Roman"/>
          <w:b w:val="0"/>
          <w:bCs w:val="0"/>
          <w:color w:val="000000"/>
          <w:sz w:val="31"/>
          <w:szCs w:val="31"/>
          <w:lang w:val="en-US" w:eastAsia="zh-CN"/>
        </w:rPr>
      </w:pPr>
      <w:r>
        <w:rPr>
          <w:rFonts w:hint="default" w:ascii="Times New Roman" w:hAnsi="Times New Roman" w:eastAsia="仿宋_GB2312" w:cs="Times New Roman"/>
          <w:b/>
          <w:bCs/>
          <w:sz w:val="32"/>
          <w:szCs w:val="32"/>
          <w:lang w:eastAsia="zh-CN"/>
        </w:rPr>
        <w:t>部门整体</w:t>
      </w:r>
      <w:r>
        <w:rPr>
          <w:rFonts w:hint="default" w:ascii="Times New Roman" w:hAnsi="Times New Roman" w:eastAsia="仿宋_GB2312" w:cs="Times New Roman"/>
          <w:b/>
          <w:bCs/>
          <w:color w:val="000000"/>
          <w:sz w:val="31"/>
          <w:szCs w:val="31"/>
        </w:rPr>
        <w:t>绩效自评结果。</w:t>
      </w:r>
      <w:r>
        <w:rPr>
          <w:rFonts w:hint="default" w:ascii="Times New Roman" w:hAnsi="Times New Roman" w:eastAsia="仿宋_GB2312" w:cs="Times New Roman"/>
          <w:b w:val="0"/>
          <w:bCs w:val="0"/>
          <w:color w:val="000000"/>
          <w:sz w:val="31"/>
          <w:szCs w:val="31"/>
        </w:rPr>
        <w:t>本部门对</w:t>
      </w:r>
      <w:r>
        <w:rPr>
          <w:rFonts w:hint="default" w:ascii="Times New Roman" w:hAnsi="Times New Roman" w:eastAsia="仿宋_GB2312" w:cs="Times New Roman"/>
          <w:b w:val="0"/>
          <w:bCs w:val="0"/>
          <w:color w:val="000000"/>
          <w:sz w:val="31"/>
          <w:szCs w:val="31"/>
          <w:lang w:val="en-US" w:eastAsia="zh-CN"/>
        </w:rPr>
        <w:t>2023</w:t>
      </w:r>
      <w:r>
        <w:rPr>
          <w:rFonts w:hint="default" w:ascii="Times New Roman" w:hAnsi="Times New Roman" w:eastAsia="仿宋_GB2312" w:cs="Times New Roman"/>
          <w:b w:val="0"/>
          <w:bCs w:val="0"/>
          <w:color w:val="000000"/>
          <w:sz w:val="31"/>
          <w:szCs w:val="31"/>
        </w:rPr>
        <w:t>年度部门</w:t>
      </w:r>
      <w:r>
        <w:rPr>
          <w:rFonts w:hint="default" w:ascii="Times New Roman" w:hAnsi="Times New Roman" w:eastAsia="仿宋_GB2312" w:cs="Times New Roman"/>
          <w:b w:val="0"/>
          <w:bCs w:val="0"/>
          <w:color w:val="000000"/>
          <w:sz w:val="31"/>
          <w:szCs w:val="31"/>
          <w:lang w:val="en-US" w:eastAsia="zh-CN"/>
        </w:rPr>
        <w:t>整体绩效进行自评价，自评得分</w:t>
      </w:r>
      <w:r>
        <w:rPr>
          <w:rFonts w:hint="eastAsia" w:ascii="Times New Roman" w:hAnsi="Times New Roman" w:eastAsia="仿宋_GB2312" w:cs="Times New Roman"/>
          <w:b w:val="0"/>
          <w:bCs w:val="0"/>
          <w:color w:val="000000"/>
          <w:sz w:val="31"/>
          <w:szCs w:val="31"/>
          <w:lang w:val="en-US" w:eastAsia="zh-CN"/>
        </w:rPr>
        <w:t>91.08</w:t>
      </w:r>
      <w:r>
        <w:rPr>
          <w:rFonts w:hint="default" w:ascii="Times New Roman" w:hAnsi="Times New Roman" w:eastAsia="仿宋_GB2312" w:cs="Times New Roman"/>
          <w:b w:val="0"/>
          <w:bCs w:val="0"/>
          <w:color w:val="000000"/>
          <w:sz w:val="31"/>
          <w:szCs w:val="31"/>
          <w:lang w:val="en-US" w:eastAsia="zh-CN"/>
        </w:rPr>
        <w:t xml:space="preserve"> 分，评价等级为优。</w:t>
      </w:r>
    </w:p>
    <w:p>
      <w:pPr>
        <w:widowControl w:val="0"/>
        <w:numPr>
          <w:numId w:val="0"/>
        </w:numPr>
        <w:adjustRightInd w:val="0"/>
        <w:snapToGrid w:val="0"/>
        <w:spacing w:line="580" w:lineRule="exact"/>
        <w:jc w:val="both"/>
        <w:rPr>
          <w:rFonts w:hint="default" w:ascii="Times New Roman" w:hAnsi="Times New Roman" w:eastAsia="仿宋_GB2312" w:cs="Times New Roman"/>
          <w:b w:val="0"/>
          <w:bCs w:val="0"/>
          <w:color w:val="000000"/>
          <w:sz w:val="31"/>
          <w:szCs w:val="31"/>
          <w:lang w:val="en-US" w:eastAsia="zh-CN"/>
        </w:rPr>
      </w:pPr>
    </w:p>
    <w:tbl>
      <w:tblPr>
        <w:tblW w:w="5000" w:type="pct"/>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Layout w:type="autofit"/>
        <w:tblCellMar>
          <w:top w:w="0" w:type="dxa"/>
          <w:left w:w="108" w:type="dxa"/>
          <w:bottom w:w="0" w:type="dxa"/>
          <w:right w:w="108" w:type="dxa"/>
        </w:tblCellMar>
      </w:tblPr>
      <w:tblGrid>
        <w:gridCol w:w="656"/>
        <w:gridCol w:w="876"/>
        <w:gridCol w:w="2413"/>
        <w:gridCol w:w="892"/>
        <w:gridCol w:w="1767"/>
        <w:gridCol w:w="963"/>
        <w:gridCol w:w="1053"/>
        <w:gridCol w:w="1487"/>
        <w:gridCol w:w="1594"/>
        <w:gridCol w:w="1668"/>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CellMar>
            <w:top w:w="0" w:type="dxa"/>
            <w:left w:w="108" w:type="dxa"/>
            <w:bottom w:w="0" w:type="dxa"/>
            <w:right w:w="108" w:type="dxa"/>
          </w:tblCellMar>
        </w:tblPrEx>
        <w:trPr>
          <w:trHeight w:val="700" w:hRule="atLeast"/>
        </w:trPr>
        <w:tc>
          <w:tcPr>
            <w:tcW w:w="5000" w:type="pct"/>
            <w:gridSpan w:val="10"/>
            <w:tcBorders>
              <w:top w:val="nil"/>
              <w:left w:val="nil"/>
              <w:bottom w:val="nil"/>
              <w:right w:val="nil"/>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44"/>
                <w:szCs w:val="44"/>
                <w:u w:val="none"/>
              </w:rPr>
            </w:pPr>
            <w:r>
              <w:rPr>
                <w:rFonts w:hint="default" w:ascii="Times New Roman" w:hAnsi="Times New Roman" w:eastAsia="宋体" w:cs="Times New Roman"/>
                <w:i w:val="0"/>
                <w:iCs w:val="0"/>
                <w:color w:val="000000"/>
                <w:kern w:val="0"/>
                <w:sz w:val="44"/>
                <w:szCs w:val="44"/>
                <w:u w:val="none"/>
                <w:bdr w:val="none" w:color="auto" w:sz="0" w:space="0"/>
                <w:lang w:val="en-US" w:eastAsia="zh-CN" w:bidi="ar"/>
              </w:rPr>
              <w:t>2023</w:t>
            </w:r>
            <w:r>
              <w:rPr>
                <w:rFonts w:ascii="微软雅黑" w:hAnsi="微软雅黑" w:eastAsia="微软雅黑" w:cs="微软雅黑"/>
                <w:i w:val="0"/>
                <w:iCs w:val="0"/>
                <w:color w:val="000000"/>
                <w:kern w:val="0"/>
                <w:sz w:val="44"/>
                <w:szCs w:val="44"/>
                <w:u w:val="none"/>
                <w:bdr w:val="none" w:color="auto" w:sz="0" w:space="0"/>
                <w:lang w:val="en-US" w:eastAsia="zh-CN" w:bidi="ar"/>
              </w:rPr>
              <w:t>年度部门（单位）整体绩效自评表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20" w:hRule="atLeast"/>
        </w:trPr>
        <w:tc>
          <w:tcPr>
            <w:tcW w:w="1475" w:type="pct"/>
            <w:gridSpan w:val="3"/>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部门（单位）名称</w:t>
            </w:r>
          </w:p>
        </w:tc>
        <w:tc>
          <w:tcPr>
            <w:tcW w:w="3524" w:type="pct"/>
            <w:gridSpan w:val="7"/>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中国共产党廊坊市纪律检查委员会</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20" w:hRule="atLeast"/>
        </w:trPr>
        <w:tc>
          <w:tcPr>
            <w:tcW w:w="1475" w:type="pct"/>
            <w:gridSpan w:val="3"/>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评价时段</w:t>
            </w:r>
          </w:p>
        </w:tc>
        <w:tc>
          <w:tcPr>
            <w:tcW w:w="3524" w:type="pct"/>
            <w:gridSpan w:val="7"/>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Fonts w:hint="default" w:ascii="Times New Roman" w:hAnsi="Times New Roman" w:eastAsia="宋体" w:cs="Times New Roman"/>
                <w:i w:val="0"/>
                <w:iCs w:val="0"/>
                <w:color w:val="000000"/>
                <w:kern w:val="0"/>
                <w:sz w:val="22"/>
                <w:szCs w:val="22"/>
                <w:u w:val="none"/>
                <w:bdr w:val="none" w:color="auto" w:sz="0" w:space="0"/>
                <w:lang w:val="en-US" w:eastAsia="zh-CN" w:bidi="ar"/>
              </w:rPr>
              <w:t>2023</w:t>
            </w:r>
            <w:r>
              <w:rPr>
                <w:rFonts w:hint="eastAsia" w:ascii="宋体" w:hAnsi="宋体" w:eastAsia="宋体" w:cs="宋体"/>
                <w:i w:val="0"/>
                <w:iCs w:val="0"/>
                <w:color w:val="000000"/>
                <w:kern w:val="0"/>
                <w:sz w:val="22"/>
                <w:szCs w:val="22"/>
                <w:u w:val="none"/>
                <w:bdr w:val="none" w:color="auto" w:sz="0" w:space="0"/>
                <w:lang w:val="en-US" w:eastAsia="zh-CN" w:bidi="ar"/>
              </w:rPr>
              <w:t>年</w:t>
            </w:r>
            <w:r>
              <w:rPr>
                <w:rFonts w:hint="default" w:ascii="Times New Roman" w:hAnsi="Times New Roman" w:eastAsia="宋体" w:cs="Times New Roman"/>
                <w:i w:val="0"/>
                <w:iCs w:val="0"/>
                <w:color w:val="000000"/>
                <w:kern w:val="0"/>
                <w:sz w:val="22"/>
                <w:szCs w:val="22"/>
                <w:u w:val="none"/>
                <w:bdr w:val="none" w:color="auto" w:sz="0" w:space="0"/>
                <w:lang w:val="en-US" w:eastAsia="zh-CN" w:bidi="ar"/>
              </w:rPr>
              <w:t>1</w:t>
            </w:r>
            <w:r>
              <w:rPr>
                <w:rFonts w:hint="eastAsia" w:ascii="宋体" w:hAnsi="宋体" w:eastAsia="宋体" w:cs="宋体"/>
                <w:i w:val="0"/>
                <w:iCs w:val="0"/>
                <w:color w:val="000000"/>
                <w:kern w:val="0"/>
                <w:sz w:val="22"/>
                <w:szCs w:val="22"/>
                <w:u w:val="none"/>
                <w:bdr w:val="none" w:color="auto" w:sz="0" w:space="0"/>
                <w:lang w:val="en-US" w:eastAsia="zh-CN" w:bidi="ar"/>
              </w:rPr>
              <w:t>月</w:t>
            </w:r>
            <w:r>
              <w:rPr>
                <w:rFonts w:hint="default" w:ascii="Times New Roman" w:hAnsi="Times New Roman" w:eastAsia="宋体" w:cs="Times New Roman"/>
                <w:i w:val="0"/>
                <w:iCs w:val="0"/>
                <w:color w:val="000000"/>
                <w:kern w:val="0"/>
                <w:sz w:val="22"/>
                <w:szCs w:val="22"/>
                <w:u w:val="none"/>
                <w:bdr w:val="none" w:color="auto" w:sz="0" w:space="0"/>
                <w:lang w:val="en-US" w:eastAsia="zh-CN" w:bidi="ar"/>
              </w:rPr>
              <w:t>1</w:t>
            </w:r>
            <w:r>
              <w:rPr>
                <w:rFonts w:hint="eastAsia" w:ascii="宋体" w:hAnsi="宋体" w:eastAsia="宋体" w:cs="宋体"/>
                <w:i w:val="0"/>
                <w:iCs w:val="0"/>
                <w:color w:val="000000"/>
                <w:kern w:val="0"/>
                <w:sz w:val="22"/>
                <w:szCs w:val="22"/>
                <w:u w:val="none"/>
                <w:bdr w:val="none" w:color="auto" w:sz="0" w:space="0"/>
                <w:lang w:val="en-US" w:eastAsia="zh-CN" w:bidi="ar"/>
              </w:rPr>
              <w:t>日至</w:t>
            </w:r>
            <w:r>
              <w:rPr>
                <w:rFonts w:hint="default" w:ascii="Times New Roman" w:hAnsi="Times New Roman" w:eastAsia="宋体" w:cs="Times New Roman"/>
                <w:i w:val="0"/>
                <w:iCs w:val="0"/>
                <w:color w:val="000000"/>
                <w:kern w:val="0"/>
                <w:sz w:val="22"/>
                <w:szCs w:val="22"/>
                <w:u w:val="none"/>
                <w:bdr w:val="none" w:color="auto" w:sz="0" w:space="0"/>
                <w:lang w:val="en-US" w:eastAsia="zh-CN" w:bidi="ar"/>
              </w:rPr>
              <w:t>2023</w:t>
            </w:r>
            <w:r>
              <w:rPr>
                <w:rFonts w:hint="eastAsia" w:ascii="宋体" w:hAnsi="宋体" w:eastAsia="宋体" w:cs="宋体"/>
                <w:i w:val="0"/>
                <w:iCs w:val="0"/>
                <w:color w:val="000000"/>
                <w:kern w:val="0"/>
                <w:sz w:val="22"/>
                <w:szCs w:val="22"/>
                <w:u w:val="none"/>
                <w:bdr w:val="none" w:color="auto" w:sz="0" w:space="0"/>
                <w:lang w:val="en-US" w:eastAsia="zh-CN" w:bidi="ar"/>
              </w:rPr>
              <w:t>年</w:t>
            </w:r>
            <w:r>
              <w:rPr>
                <w:rFonts w:hint="default" w:ascii="Times New Roman" w:hAnsi="Times New Roman" w:eastAsia="宋体" w:cs="Times New Roman"/>
                <w:i w:val="0"/>
                <w:iCs w:val="0"/>
                <w:color w:val="000000"/>
                <w:kern w:val="0"/>
                <w:sz w:val="22"/>
                <w:szCs w:val="22"/>
                <w:u w:val="none"/>
                <w:bdr w:val="none" w:color="auto" w:sz="0" w:space="0"/>
                <w:lang w:val="en-US" w:eastAsia="zh-CN" w:bidi="ar"/>
              </w:rPr>
              <w:t>12</w:t>
            </w:r>
            <w:r>
              <w:rPr>
                <w:rFonts w:hint="eastAsia" w:ascii="宋体" w:hAnsi="宋体" w:eastAsia="宋体" w:cs="宋体"/>
                <w:i w:val="0"/>
                <w:iCs w:val="0"/>
                <w:color w:val="000000"/>
                <w:kern w:val="0"/>
                <w:sz w:val="22"/>
                <w:szCs w:val="22"/>
                <w:u w:val="none"/>
                <w:bdr w:val="none" w:color="auto" w:sz="0" w:space="0"/>
                <w:lang w:val="en-US" w:eastAsia="zh-CN" w:bidi="ar"/>
              </w:rPr>
              <w:t>月</w:t>
            </w:r>
            <w:r>
              <w:rPr>
                <w:rFonts w:hint="default" w:ascii="Times New Roman" w:hAnsi="Times New Roman" w:eastAsia="宋体" w:cs="Times New Roman"/>
                <w:i w:val="0"/>
                <w:iCs w:val="0"/>
                <w:color w:val="000000"/>
                <w:kern w:val="0"/>
                <w:sz w:val="22"/>
                <w:szCs w:val="22"/>
                <w:u w:val="none"/>
                <w:bdr w:val="none" w:color="auto" w:sz="0" w:space="0"/>
                <w:lang w:val="en-US" w:eastAsia="zh-CN" w:bidi="ar"/>
              </w:rPr>
              <w:t>31</w:t>
            </w:r>
            <w:r>
              <w:rPr>
                <w:rFonts w:hint="eastAsia" w:ascii="宋体" w:hAnsi="宋体" w:eastAsia="宋体" w:cs="宋体"/>
                <w:i w:val="0"/>
                <w:iCs w:val="0"/>
                <w:color w:val="000000"/>
                <w:kern w:val="0"/>
                <w:sz w:val="22"/>
                <w:szCs w:val="22"/>
                <w:u w:val="none"/>
                <w:bdr w:val="none" w:color="auto" w:sz="0" w:space="0"/>
                <w:lang w:val="en-US" w:eastAsia="zh-CN" w:bidi="ar"/>
              </w:rPr>
              <w:t>日（财政统一要求）</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40" w:hRule="atLeast"/>
        </w:trPr>
        <w:tc>
          <w:tcPr>
            <w:tcW w:w="1475" w:type="pct"/>
            <w:gridSpan w:val="3"/>
            <w:vMerge w:val="restar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年度部门（单位）预算</w:t>
            </w:r>
            <w:r>
              <w:rPr>
                <w:rFonts w:hint="default" w:ascii="Times New Roman" w:hAnsi="Times New Roman" w:eastAsia="宋体" w:cs="Times New Roman"/>
                <w:i w:val="0"/>
                <w:iCs w:val="0"/>
                <w:color w:val="000000"/>
                <w:kern w:val="0"/>
                <w:sz w:val="22"/>
                <w:szCs w:val="22"/>
                <w:u w:val="none"/>
                <w:bdr w:val="none" w:color="auto" w:sz="0" w:space="0"/>
                <w:lang w:val="en-US" w:eastAsia="zh-CN" w:bidi="ar"/>
              </w:rPr>
              <w:br w:type="textWrapping"/>
            </w:r>
            <w:r>
              <w:rPr>
                <w:rFonts w:hint="eastAsia" w:ascii="宋体" w:hAnsi="宋体" w:eastAsia="宋体" w:cs="宋体"/>
                <w:i w:val="0"/>
                <w:iCs w:val="0"/>
                <w:color w:val="000000"/>
                <w:kern w:val="0"/>
                <w:sz w:val="22"/>
                <w:szCs w:val="22"/>
                <w:u w:val="none"/>
                <w:bdr w:val="none" w:color="auto" w:sz="0" w:space="0"/>
                <w:lang w:val="en-US" w:eastAsia="zh-CN" w:bidi="ar"/>
              </w:rPr>
              <w:t>执行情况</w:t>
            </w:r>
          </w:p>
        </w:tc>
        <w:tc>
          <w:tcPr>
            <w:tcW w:w="1749" w:type="pct"/>
            <w:gridSpan w:val="4"/>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预算收入（万元）</w:t>
            </w:r>
          </w:p>
        </w:tc>
        <w:tc>
          <w:tcPr>
            <w:tcW w:w="1775" w:type="pct"/>
            <w:gridSpan w:val="3"/>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预算支出（万元）</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40" w:hRule="atLeast"/>
        </w:trPr>
        <w:tc>
          <w:tcPr>
            <w:tcW w:w="1475" w:type="pct"/>
            <w:gridSpan w:val="3"/>
            <w:vMerge w:val="continue"/>
            <w:tcBorders>
              <w:top w:val="single" w:color="000000" w:sz="4" w:space="0"/>
              <w:left w:val="single" w:color="000000" w:sz="4" w:space="0"/>
              <w:bottom w:val="single" w:color="000000" w:sz="4" w:space="0"/>
              <w:right w:val="single" w:color="000000" w:sz="4" w:space="0"/>
            </w:tcBorders>
            <w:shd w:val="clear"/>
            <w:vAlign w:val="center"/>
          </w:tcPr>
          <w:p>
            <w:pPr>
              <w:jc w:val="center"/>
              <w:rPr>
                <w:rFonts w:hint="default" w:ascii="Times New Roman" w:hAnsi="Times New Roman" w:eastAsia="宋体" w:cs="Times New Roman"/>
                <w:i w:val="0"/>
                <w:iCs w:val="0"/>
                <w:color w:val="000000"/>
                <w:sz w:val="22"/>
                <w:szCs w:val="22"/>
                <w:u w:val="none"/>
              </w:rPr>
            </w:pPr>
          </w:p>
        </w:tc>
        <w:tc>
          <w:tcPr>
            <w:tcW w:w="334"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收入科目</w:t>
            </w:r>
          </w:p>
        </w:tc>
        <w:tc>
          <w:tcPr>
            <w:tcW w:w="660"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预算数</w:t>
            </w:r>
          </w:p>
        </w:tc>
        <w:tc>
          <w:tcPr>
            <w:tcW w:w="753" w:type="pct"/>
            <w:gridSpan w:val="2"/>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执行数</w:t>
            </w:r>
          </w:p>
        </w:tc>
        <w:tc>
          <w:tcPr>
            <w:tcW w:w="556"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支出科目</w:t>
            </w:r>
          </w:p>
        </w:tc>
        <w:tc>
          <w:tcPr>
            <w:tcW w:w="596"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预算数</w:t>
            </w:r>
          </w:p>
        </w:tc>
        <w:tc>
          <w:tcPr>
            <w:tcW w:w="623"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执行数</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40" w:hRule="atLeast"/>
        </w:trPr>
        <w:tc>
          <w:tcPr>
            <w:tcW w:w="1475" w:type="pct"/>
            <w:gridSpan w:val="3"/>
            <w:vMerge w:val="continue"/>
            <w:tcBorders>
              <w:top w:val="single" w:color="000000" w:sz="4" w:space="0"/>
              <w:left w:val="single" w:color="000000" w:sz="4" w:space="0"/>
              <w:bottom w:val="single" w:color="000000" w:sz="4" w:space="0"/>
              <w:right w:val="single" w:color="000000" w:sz="4" w:space="0"/>
            </w:tcBorders>
            <w:shd w:val="clear"/>
            <w:vAlign w:val="center"/>
          </w:tcPr>
          <w:p>
            <w:pPr>
              <w:jc w:val="center"/>
              <w:rPr>
                <w:rFonts w:hint="default" w:ascii="Times New Roman" w:hAnsi="Times New Roman" w:eastAsia="宋体" w:cs="Times New Roman"/>
                <w:i w:val="0"/>
                <w:iCs w:val="0"/>
                <w:color w:val="000000"/>
                <w:sz w:val="22"/>
                <w:szCs w:val="22"/>
                <w:u w:val="none"/>
              </w:rPr>
            </w:pPr>
          </w:p>
        </w:tc>
        <w:tc>
          <w:tcPr>
            <w:tcW w:w="334"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left"/>
              <w:textAlignment w:val="center"/>
              <w:rPr>
                <w:rFonts w:hint="default" w:ascii="Times New Roman" w:hAnsi="Times New Roman" w:eastAsia="宋体" w:cs="Times New Roman"/>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财政拨款收入</w:t>
            </w:r>
          </w:p>
        </w:tc>
        <w:tc>
          <w:tcPr>
            <w:tcW w:w="660"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right"/>
              <w:textAlignment w:val="center"/>
              <w:rPr>
                <w:rFonts w:hint="default" w:ascii="Times New Roman" w:hAnsi="Times New Roman" w:eastAsia="宋体" w:cs="Times New Roman"/>
                <w:i w:val="0"/>
                <w:iCs w:val="0"/>
                <w:color w:val="000000"/>
                <w:sz w:val="22"/>
                <w:szCs w:val="22"/>
                <w:u w:val="none"/>
              </w:rPr>
            </w:pPr>
            <w:r>
              <w:rPr>
                <w:rFonts w:hint="default" w:ascii="Times New Roman" w:hAnsi="Times New Roman" w:eastAsia="宋体" w:cs="Times New Roman"/>
                <w:i w:val="0"/>
                <w:iCs w:val="0"/>
                <w:color w:val="000000"/>
                <w:kern w:val="0"/>
                <w:sz w:val="22"/>
                <w:szCs w:val="22"/>
                <w:u w:val="none"/>
                <w:bdr w:val="none" w:color="auto" w:sz="0" w:space="0"/>
                <w:lang w:val="en-US" w:eastAsia="zh-CN" w:bidi="ar"/>
              </w:rPr>
              <w:t>112,917,933.25</w:t>
            </w:r>
          </w:p>
        </w:tc>
        <w:tc>
          <w:tcPr>
            <w:tcW w:w="753" w:type="pct"/>
            <w:gridSpan w:val="2"/>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right"/>
              <w:textAlignment w:val="center"/>
              <w:rPr>
                <w:rFonts w:hint="default" w:ascii="Times New Roman" w:hAnsi="Times New Roman" w:eastAsia="宋体" w:cs="Times New Roman"/>
                <w:i w:val="0"/>
                <w:iCs w:val="0"/>
                <w:color w:val="000000"/>
                <w:sz w:val="22"/>
                <w:szCs w:val="22"/>
                <w:u w:val="none"/>
              </w:rPr>
            </w:pPr>
            <w:r>
              <w:rPr>
                <w:rFonts w:hint="default" w:ascii="Times New Roman" w:hAnsi="Times New Roman" w:eastAsia="宋体" w:cs="Times New Roman"/>
                <w:i w:val="0"/>
                <w:iCs w:val="0"/>
                <w:color w:val="000000"/>
                <w:kern w:val="0"/>
                <w:sz w:val="22"/>
                <w:szCs w:val="22"/>
                <w:u w:val="none"/>
                <w:bdr w:val="none" w:color="auto" w:sz="0" w:space="0"/>
                <w:lang w:val="en-US" w:eastAsia="zh-CN" w:bidi="ar"/>
              </w:rPr>
              <w:t>111,221,870.72</w:t>
            </w:r>
          </w:p>
        </w:tc>
        <w:tc>
          <w:tcPr>
            <w:tcW w:w="556"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left"/>
              <w:textAlignment w:val="center"/>
              <w:rPr>
                <w:rFonts w:hint="default" w:ascii="Times New Roman" w:hAnsi="Times New Roman" w:eastAsia="宋体" w:cs="Times New Roman"/>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人员经费</w:t>
            </w:r>
          </w:p>
        </w:tc>
        <w:tc>
          <w:tcPr>
            <w:tcW w:w="596" w:type="pct"/>
            <w:tcBorders>
              <w:top w:val="single" w:color="000000" w:sz="4" w:space="0"/>
              <w:left w:val="single" w:color="000000" w:sz="4" w:space="0"/>
              <w:bottom w:val="single" w:color="000000" w:sz="4" w:space="0"/>
              <w:right w:val="single" w:color="000000" w:sz="4" w:space="0"/>
            </w:tcBorders>
            <w:shd w:val="clear"/>
            <w:noWrap/>
            <w:vAlign w:val="center"/>
          </w:tcPr>
          <w:p>
            <w:pPr>
              <w:keepNext w:val="0"/>
              <w:keepLines w:val="0"/>
              <w:widowControl/>
              <w:suppressLineNumbers w:val="0"/>
              <w:jc w:val="right"/>
              <w:textAlignment w:val="center"/>
              <w:rPr>
                <w:rFonts w:hint="default" w:ascii="Times New Roman" w:hAnsi="Times New Roman" w:eastAsia="宋体" w:cs="Times New Roman"/>
                <w:i w:val="0"/>
                <w:iCs w:val="0"/>
                <w:color w:val="000000"/>
                <w:sz w:val="22"/>
                <w:szCs w:val="22"/>
                <w:u w:val="none"/>
              </w:rPr>
            </w:pPr>
            <w:r>
              <w:rPr>
                <w:rFonts w:hint="default" w:ascii="Times New Roman" w:hAnsi="Times New Roman" w:eastAsia="宋体" w:cs="Times New Roman"/>
                <w:i w:val="0"/>
                <w:iCs w:val="0"/>
                <w:color w:val="000000"/>
                <w:kern w:val="0"/>
                <w:sz w:val="22"/>
                <w:szCs w:val="22"/>
                <w:u w:val="none"/>
                <w:bdr w:val="none" w:color="auto" w:sz="0" w:space="0"/>
                <w:lang w:val="en-US" w:eastAsia="zh-CN" w:bidi="ar"/>
              </w:rPr>
              <w:t>59,817,600.00</w:t>
            </w:r>
          </w:p>
        </w:tc>
        <w:tc>
          <w:tcPr>
            <w:tcW w:w="623" w:type="pct"/>
            <w:tcBorders>
              <w:top w:val="single" w:color="000000" w:sz="4" w:space="0"/>
              <w:left w:val="single" w:color="000000" w:sz="4" w:space="0"/>
              <w:bottom w:val="single" w:color="000000" w:sz="4" w:space="0"/>
              <w:right w:val="single" w:color="000000" w:sz="4" w:space="0"/>
            </w:tcBorders>
            <w:shd w:val="clear"/>
            <w:noWrap/>
            <w:vAlign w:val="center"/>
          </w:tcPr>
          <w:p>
            <w:pPr>
              <w:keepNext w:val="0"/>
              <w:keepLines w:val="0"/>
              <w:widowControl/>
              <w:suppressLineNumbers w:val="0"/>
              <w:jc w:val="right"/>
              <w:textAlignment w:val="center"/>
              <w:rPr>
                <w:rFonts w:hint="default" w:ascii="Times New Roman" w:hAnsi="Times New Roman" w:eastAsia="宋体" w:cs="Times New Roman"/>
                <w:i w:val="0"/>
                <w:iCs w:val="0"/>
                <w:color w:val="000000"/>
                <w:sz w:val="22"/>
                <w:szCs w:val="22"/>
                <w:u w:val="none"/>
              </w:rPr>
            </w:pPr>
            <w:r>
              <w:rPr>
                <w:rFonts w:hint="default" w:ascii="Times New Roman" w:hAnsi="Times New Roman" w:eastAsia="宋体" w:cs="Times New Roman"/>
                <w:i w:val="0"/>
                <w:iCs w:val="0"/>
                <w:color w:val="000000"/>
                <w:kern w:val="0"/>
                <w:sz w:val="22"/>
                <w:szCs w:val="22"/>
                <w:u w:val="none"/>
                <w:bdr w:val="none" w:color="auto" w:sz="0" w:space="0"/>
                <w:lang w:val="en-US" w:eastAsia="zh-CN" w:bidi="ar"/>
              </w:rPr>
              <w:t>56,729,650.73</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40" w:hRule="atLeast"/>
        </w:trPr>
        <w:tc>
          <w:tcPr>
            <w:tcW w:w="1475" w:type="pct"/>
            <w:gridSpan w:val="3"/>
            <w:vMerge w:val="continue"/>
            <w:tcBorders>
              <w:top w:val="single" w:color="000000" w:sz="4" w:space="0"/>
              <w:left w:val="single" w:color="000000" w:sz="4" w:space="0"/>
              <w:bottom w:val="single" w:color="000000" w:sz="4" w:space="0"/>
              <w:right w:val="single" w:color="000000" w:sz="4" w:space="0"/>
            </w:tcBorders>
            <w:shd w:val="clear"/>
            <w:vAlign w:val="center"/>
          </w:tcPr>
          <w:p>
            <w:pPr>
              <w:jc w:val="center"/>
              <w:rPr>
                <w:rFonts w:hint="default" w:ascii="Times New Roman" w:hAnsi="Times New Roman" w:eastAsia="宋体" w:cs="Times New Roman"/>
                <w:i w:val="0"/>
                <w:iCs w:val="0"/>
                <w:color w:val="000000"/>
                <w:sz w:val="22"/>
                <w:szCs w:val="22"/>
                <w:u w:val="none"/>
              </w:rPr>
            </w:pPr>
          </w:p>
        </w:tc>
        <w:tc>
          <w:tcPr>
            <w:tcW w:w="334"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left"/>
              <w:textAlignment w:val="center"/>
              <w:rPr>
                <w:rFonts w:hint="default" w:ascii="Times New Roman" w:hAnsi="Times New Roman" w:eastAsia="宋体" w:cs="Times New Roman"/>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上级补助收入</w:t>
            </w:r>
          </w:p>
        </w:tc>
        <w:tc>
          <w:tcPr>
            <w:tcW w:w="660" w:type="pct"/>
            <w:tcBorders>
              <w:top w:val="single" w:color="000000" w:sz="4" w:space="0"/>
              <w:left w:val="single" w:color="000000" w:sz="4" w:space="0"/>
              <w:bottom w:val="single" w:color="000000" w:sz="4" w:space="0"/>
              <w:right w:val="single" w:color="000000" w:sz="4" w:space="0"/>
            </w:tcBorders>
            <w:shd w:val="clear"/>
            <w:vAlign w:val="center"/>
          </w:tcPr>
          <w:p>
            <w:pPr>
              <w:jc w:val="right"/>
              <w:rPr>
                <w:rFonts w:hint="default" w:ascii="Times New Roman" w:hAnsi="Times New Roman" w:eastAsia="宋体" w:cs="Times New Roman"/>
                <w:i w:val="0"/>
                <w:iCs w:val="0"/>
                <w:color w:val="000000"/>
                <w:sz w:val="22"/>
                <w:szCs w:val="22"/>
                <w:u w:val="none"/>
              </w:rPr>
            </w:pPr>
          </w:p>
        </w:tc>
        <w:tc>
          <w:tcPr>
            <w:tcW w:w="753" w:type="pct"/>
            <w:gridSpan w:val="2"/>
            <w:tcBorders>
              <w:top w:val="single" w:color="000000" w:sz="4" w:space="0"/>
              <w:left w:val="single" w:color="000000" w:sz="4" w:space="0"/>
              <w:bottom w:val="single" w:color="000000" w:sz="4" w:space="0"/>
              <w:right w:val="single" w:color="000000" w:sz="4" w:space="0"/>
            </w:tcBorders>
            <w:shd w:val="clear"/>
            <w:vAlign w:val="center"/>
          </w:tcPr>
          <w:p>
            <w:pPr>
              <w:jc w:val="right"/>
              <w:rPr>
                <w:rFonts w:hint="default" w:ascii="Times New Roman" w:hAnsi="Times New Roman" w:eastAsia="宋体" w:cs="Times New Roman"/>
                <w:i w:val="0"/>
                <w:iCs w:val="0"/>
                <w:color w:val="000000"/>
                <w:sz w:val="22"/>
                <w:szCs w:val="22"/>
                <w:u w:val="none"/>
              </w:rPr>
            </w:pPr>
          </w:p>
        </w:tc>
        <w:tc>
          <w:tcPr>
            <w:tcW w:w="556"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left"/>
              <w:textAlignment w:val="center"/>
              <w:rPr>
                <w:rFonts w:hint="default" w:ascii="Times New Roman" w:hAnsi="Times New Roman" w:eastAsia="宋体" w:cs="Times New Roman"/>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公用经费</w:t>
            </w:r>
          </w:p>
        </w:tc>
        <w:tc>
          <w:tcPr>
            <w:tcW w:w="596" w:type="pct"/>
            <w:tcBorders>
              <w:top w:val="single" w:color="000000" w:sz="4" w:space="0"/>
              <w:left w:val="single" w:color="000000" w:sz="4" w:space="0"/>
              <w:bottom w:val="single" w:color="000000" w:sz="4" w:space="0"/>
              <w:right w:val="single" w:color="000000" w:sz="4" w:space="0"/>
            </w:tcBorders>
            <w:shd w:val="clear"/>
            <w:noWrap/>
            <w:vAlign w:val="center"/>
          </w:tcPr>
          <w:p>
            <w:pPr>
              <w:keepNext w:val="0"/>
              <w:keepLines w:val="0"/>
              <w:widowControl/>
              <w:suppressLineNumbers w:val="0"/>
              <w:jc w:val="right"/>
              <w:textAlignment w:val="center"/>
              <w:rPr>
                <w:rFonts w:hint="default" w:ascii="Times New Roman" w:hAnsi="Times New Roman" w:eastAsia="宋体" w:cs="Times New Roman"/>
                <w:i w:val="0"/>
                <w:iCs w:val="0"/>
                <w:color w:val="000000"/>
                <w:sz w:val="22"/>
                <w:szCs w:val="22"/>
                <w:u w:val="none"/>
              </w:rPr>
            </w:pPr>
            <w:r>
              <w:rPr>
                <w:rFonts w:hint="default" w:ascii="Times New Roman" w:hAnsi="Times New Roman" w:eastAsia="宋体" w:cs="Times New Roman"/>
                <w:i w:val="0"/>
                <w:iCs w:val="0"/>
                <w:color w:val="000000"/>
                <w:kern w:val="0"/>
                <w:sz w:val="22"/>
                <w:szCs w:val="22"/>
                <w:u w:val="none"/>
                <w:bdr w:val="none" w:color="auto" w:sz="0" w:space="0"/>
                <w:lang w:val="en-US" w:eastAsia="zh-CN" w:bidi="ar"/>
              </w:rPr>
              <w:t>8,219,900.00</w:t>
            </w:r>
          </w:p>
        </w:tc>
        <w:tc>
          <w:tcPr>
            <w:tcW w:w="623" w:type="pct"/>
            <w:tcBorders>
              <w:top w:val="single" w:color="000000" w:sz="4" w:space="0"/>
              <w:left w:val="single" w:color="000000" w:sz="4" w:space="0"/>
              <w:bottom w:val="single" w:color="000000" w:sz="4" w:space="0"/>
              <w:right w:val="single" w:color="000000" w:sz="4" w:space="0"/>
            </w:tcBorders>
            <w:shd w:val="clear"/>
            <w:noWrap/>
            <w:vAlign w:val="center"/>
          </w:tcPr>
          <w:p>
            <w:pPr>
              <w:keepNext w:val="0"/>
              <w:keepLines w:val="0"/>
              <w:widowControl/>
              <w:suppressLineNumbers w:val="0"/>
              <w:jc w:val="right"/>
              <w:textAlignment w:val="center"/>
              <w:rPr>
                <w:rFonts w:hint="default" w:ascii="Times New Roman" w:hAnsi="Times New Roman" w:eastAsia="宋体" w:cs="Times New Roman"/>
                <w:i w:val="0"/>
                <w:iCs w:val="0"/>
                <w:color w:val="000000"/>
                <w:sz w:val="22"/>
                <w:szCs w:val="22"/>
                <w:u w:val="none"/>
              </w:rPr>
            </w:pPr>
            <w:r>
              <w:rPr>
                <w:rFonts w:hint="default" w:ascii="Times New Roman" w:hAnsi="Times New Roman" w:eastAsia="宋体" w:cs="Times New Roman"/>
                <w:i w:val="0"/>
                <w:iCs w:val="0"/>
                <w:color w:val="000000"/>
                <w:kern w:val="0"/>
                <w:sz w:val="22"/>
                <w:szCs w:val="22"/>
                <w:u w:val="none"/>
                <w:bdr w:val="none" w:color="auto" w:sz="0" w:space="0"/>
                <w:lang w:val="en-US" w:eastAsia="zh-CN" w:bidi="ar"/>
              </w:rPr>
              <w:t>7,191,142.85</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40" w:hRule="atLeast"/>
        </w:trPr>
        <w:tc>
          <w:tcPr>
            <w:tcW w:w="1475" w:type="pct"/>
            <w:gridSpan w:val="3"/>
            <w:vMerge w:val="continue"/>
            <w:tcBorders>
              <w:top w:val="single" w:color="000000" w:sz="4" w:space="0"/>
              <w:left w:val="single" w:color="000000" w:sz="4" w:space="0"/>
              <w:bottom w:val="single" w:color="000000" w:sz="4" w:space="0"/>
              <w:right w:val="single" w:color="000000" w:sz="4" w:space="0"/>
            </w:tcBorders>
            <w:shd w:val="clear"/>
            <w:vAlign w:val="center"/>
          </w:tcPr>
          <w:p>
            <w:pPr>
              <w:jc w:val="center"/>
              <w:rPr>
                <w:rFonts w:hint="default" w:ascii="Times New Roman" w:hAnsi="Times New Roman" w:eastAsia="宋体" w:cs="Times New Roman"/>
                <w:i w:val="0"/>
                <w:iCs w:val="0"/>
                <w:color w:val="000000"/>
                <w:sz w:val="22"/>
                <w:szCs w:val="22"/>
                <w:u w:val="none"/>
              </w:rPr>
            </w:pPr>
          </w:p>
        </w:tc>
        <w:tc>
          <w:tcPr>
            <w:tcW w:w="334"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left"/>
              <w:textAlignment w:val="center"/>
              <w:rPr>
                <w:rFonts w:hint="default" w:ascii="Times New Roman" w:hAnsi="Times New Roman" w:eastAsia="宋体" w:cs="Times New Roman"/>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事业收入</w:t>
            </w:r>
          </w:p>
        </w:tc>
        <w:tc>
          <w:tcPr>
            <w:tcW w:w="660" w:type="pct"/>
            <w:tcBorders>
              <w:top w:val="single" w:color="000000" w:sz="4" w:space="0"/>
              <w:left w:val="single" w:color="000000" w:sz="4" w:space="0"/>
              <w:bottom w:val="single" w:color="000000" w:sz="4" w:space="0"/>
              <w:right w:val="single" w:color="000000" w:sz="4" w:space="0"/>
            </w:tcBorders>
            <w:shd w:val="clear"/>
            <w:vAlign w:val="center"/>
          </w:tcPr>
          <w:p>
            <w:pPr>
              <w:jc w:val="right"/>
              <w:rPr>
                <w:rFonts w:hint="default" w:ascii="Times New Roman" w:hAnsi="Times New Roman" w:eastAsia="宋体" w:cs="Times New Roman"/>
                <w:i w:val="0"/>
                <w:iCs w:val="0"/>
                <w:color w:val="000000"/>
                <w:sz w:val="22"/>
                <w:szCs w:val="22"/>
                <w:u w:val="none"/>
              </w:rPr>
            </w:pPr>
          </w:p>
        </w:tc>
        <w:tc>
          <w:tcPr>
            <w:tcW w:w="753" w:type="pct"/>
            <w:gridSpan w:val="2"/>
            <w:tcBorders>
              <w:top w:val="single" w:color="000000" w:sz="4" w:space="0"/>
              <w:left w:val="single" w:color="000000" w:sz="4" w:space="0"/>
              <w:bottom w:val="single" w:color="000000" w:sz="4" w:space="0"/>
              <w:right w:val="single" w:color="000000" w:sz="4" w:space="0"/>
            </w:tcBorders>
            <w:shd w:val="clear"/>
            <w:vAlign w:val="center"/>
          </w:tcPr>
          <w:p>
            <w:pPr>
              <w:jc w:val="right"/>
              <w:rPr>
                <w:rFonts w:hint="default" w:ascii="Times New Roman" w:hAnsi="Times New Roman" w:eastAsia="宋体" w:cs="Times New Roman"/>
                <w:i w:val="0"/>
                <w:iCs w:val="0"/>
                <w:color w:val="000000"/>
                <w:sz w:val="22"/>
                <w:szCs w:val="22"/>
                <w:u w:val="none"/>
              </w:rPr>
            </w:pPr>
          </w:p>
        </w:tc>
        <w:tc>
          <w:tcPr>
            <w:tcW w:w="556"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left"/>
              <w:textAlignment w:val="center"/>
              <w:rPr>
                <w:rFonts w:hint="default" w:ascii="Times New Roman" w:hAnsi="Times New Roman" w:eastAsia="宋体" w:cs="Times New Roman"/>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其他运转类项目支出</w:t>
            </w:r>
          </w:p>
        </w:tc>
        <w:tc>
          <w:tcPr>
            <w:tcW w:w="596" w:type="pct"/>
            <w:tcBorders>
              <w:top w:val="single" w:color="000000" w:sz="4" w:space="0"/>
              <w:left w:val="single" w:color="000000" w:sz="4" w:space="0"/>
              <w:bottom w:val="single" w:color="000000" w:sz="4" w:space="0"/>
              <w:right w:val="single" w:color="000000" w:sz="4" w:space="0"/>
            </w:tcBorders>
            <w:shd w:val="clear"/>
            <w:noWrap/>
            <w:vAlign w:val="center"/>
          </w:tcPr>
          <w:p>
            <w:pPr>
              <w:keepNext w:val="0"/>
              <w:keepLines w:val="0"/>
              <w:widowControl/>
              <w:suppressLineNumbers w:val="0"/>
              <w:jc w:val="right"/>
              <w:textAlignment w:val="center"/>
              <w:rPr>
                <w:rFonts w:hint="default" w:ascii="Times New Roman" w:hAnsi="Times New Roman" w:eastAsia="宋体" w:cs="Times New Roman"/>
                <w:i w:val="0"/>
                <w:iCs w:val="0"/>
                <w:color w:val="000000"/>
                <w:sz w:val="22"/>
                <w:szCs w:val="22"/>
                <w:u w:val="none"/>
              </w:rPr>
            </w:pPr>
            <w:r>
              <w:rPr>
                <w:rFonts w:hint="default" w:ascii="Times New Roman" w:hAnsi="Times New Roman" w:eastAsia="宋体" w:cs="Times New Roman"/>
                <w:i w:val="0"/>
                <w:iCs w:val="0"/>
                <w:color w:val="000000"/>
                <w:kern w:val="0"/>
                <w:sz w:val="22"/>
                <w:szCs w:val="22"/>
                <w:u w:val="none"/>
                <w:bdr w:val="none" w:color="auto" w:sz="0" w:space="0"/>
                <w:lang w:val="en-US" w:eastAsia="zh-CN" w:bidi="ar"/>
              </w:rPr>
              <w:t>44,880,433.25</w:t>
            </w:r>
          </w:p>
        </w:tc>
        <w:tc>
          <w:tcPr>
            <w:tcW w:w="623" w:type="pct"/>
            <w:tcBorders>
              <w:top w:val="single" w:color="000000" w:sz="4" w:space="0"/>
              <w:left w:val="single" w:color="000000" w:sz="4" w:space="0"/>
              <w:bottom w:val="single" w:color="000000" w:sz="4" w:space="0"/>
              <w:right w:val="single" w:color="000000" w:sz="4" w:space="0"/>
            </w:tcBorders>
            <w:shd w:val="clear"/>
            <w:noWrap/>
            <w:vAlign w:val="center"/>
          </w:tcPr>
          <w:p>
            <w:pPr>
              <w:keepNext w:val="0"/>
              <w:keepLines w:val="0"/>
              <w:widowControl/>
              <w:suppressLineNumbers w:val="0"/>
              <w:jc w:val="right"/>
              <w:textAlignment w:val="center"/>
              <w:rPr>
                <w:rFonts w:hint="default" w:ascii="Times New Roman" w:hAnsi="Times New Roman" w:eastAsia="宋体" w:cs="Times New Roman"/>
                <w:i w:val="0"/>
                <w:iCs w:val="0"/>
                <w:color w:val="000000"/>
                <w:sz w:val="22"/>
                <w:szCs w:val="22"/>
                <w:u w:val="none"/>
              </w:rPr>
            </w:pPr>
            <w:r>
              <w:rPr>
                <w:rFonts w:hint="default" w:ascii="Times New Roman" w:hAnsi="Times New Roman" w:eastAsia="宋体" w:cs="Times New Roman"/>
                <w:i w:val="0"/>
                <w:iCs w:val="0"/>
                <w:color w:val="000000"/>
                <w:kern w:val="0"/>
                <w:sz w:val="22"/>
                <w:szCs w:val="22"/>
                <w:u w:val="none"/>
                <w:bdr w:val="none" w:color="auto" w:sz="0" w:space="0"/>
                <w:lang w:val="en-US" w:eastAsia="zh-CN" w:bidi="ar"/>
              </w:rPr>
              <w:t>48,707,376.17</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40" w:hRule="atLeast"/>
        </w:trPr>
        <w:tc>
          <w:tcPr>
            <w:tcW w:w="1475" w:type="pct"/>
            <w:gridSpan w:val="3"/>
            <w:vMerge w:val="continue"/>
            <w:tcBorders>
              <w:top w:val="single" w:color="000000" w:sz="4" w:space="0"/>
              <w:left w:val="single" w:color="000000" w:sz="4" w:space="0"/>
              <w:bottom w:val="single" w:color="000000" w:sz="4" w:space="0"/>
              <w:right w:val="single" w:color="000000" w:sz="4" w:space="0"/>
            </w:tcBorders>
            <w:shd w:val="clear"/>
            <w:vAlign w:val="center"/>
          </w:tcPr>
          <w:p>
            <w:pPr>
              <w:jc w:val="center"/>
              <w:rPr>
                <w:rFonts w:hint="default" w:ascii="Times New Roman" w:hAnsi="Times New Roman" w:eastAsia="宋体" w:cs="Times New Roman"/>
                <w:i w:val="0"/>
                <w:iCs w:val="0"/>
                <w:color w:val="000000"/>
                <w:sz w:val="22"/>
                <w:szCs w:val="22"/>
                <w:u w:val="none"/>
              </w:rPr>
            </w:pPr>
          </w:p>
        </w:tc>
        <w:tc>
          <w:tcPr>
            <w:tcW w:w="334"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left"/>
              <w:textAlignment w:val="center"/>
              <w:rPr>
                <w:rFonts w:hint="default" w:ascii="Times New Roman" w:hAnsi="Times New Roman" w:eastAsia="宋体" w:cs="Times New Roman"/>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经营收入</w:t>
            </w:r>
          </w:p>
        </w:tc>
        <w:tc>
          <w:tcPr>
            <w:tcW w:w="660" w:type="pct"/>
            <w:tcBorders>
              <w:top w:val="single" w:color="000000" w:sz="4" w:space="0"/>
              <w:left w:val="single" w:color="000000" w:sz="4" w:space="0"/>
              <w:bottom w:val="single" w:color="000000" w:sz="4" w:space="0"/>
              <w:right w:val="single" w:color="000000" w:sz="4" w:space="0"/>
            </w:tcBorders>
            <w:shd w:val="clear"/>
            <w:vAlign w:val="center"/>
          </w:tcPr>
          <w:p>
            <w:pPr>
              <w:jc w:val="right"/>
              <w:rPr>
                <w:rFonts w:hint="default" w:ascii="Times New Roman" w:hAnsi="Times New Roman" w:eastAsia="宋体" w:cs="Times New Roman"/>
                <w:i w:val="0"/>
                <w:iCs w:val="0"/>
                <w:color w:val="000000"/>
                <w:sz w:val="22"/>
                <w:szCs w:val="22"/>
                <w:u w:val="none"/>
              </w:rPr>
            </w:pPr>
          </w:p>
        </w:tc>
        <w:tc>
          <w:tcPr>
            <w:tcW w:w="753" w:type="pct"/>
            <w:gridSpan w:val="2"/>
            <w:tcBorders>
              <w:top w:val="single" w:color="000000" w:sz="4" w:space="0"/>
              <w:left w:val="single" w:color="000000" w:sz="4" w:space="0"/>
              <w:bottom w:val="single" w:color="000000" w:sz="4" w:space="0"/>
              <w:right w:val="single" w:color="000000" w:sz="4" w:space="0"/>
            </w:tcBorders>
            <w:shd w:val="clear"/>
            <w:vAlign w:val="center"/>
          </w:tcPr>
          <w:p>
            <w:pPr>
              <w:jc w:val="right"/>
              <w:rPr>
                <w:rFonts w:hint="default" w:ascii="Times New Roman" w:hAnsi="Times New Roman" w:eastAsia="宋体" w:cs="Times New Roman"/>
                <w:i w:val="0"/>
                <w:iCs w:val="0"/>
                <w:color w:val="000000"/>
                <w:sz w:val="22"/>
                <w:szCs w:val="22"/>
                <w:u w:val="none"/>
              </w:rPr>
            </w:pPr>
          </w:p>
        </w:tc>
        <w:tc>
          <w:tcPr>
            <w:tcW w:w="556"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left"/>
              <w:textAlignment w:val="center"/>
              <w:rPr>
                <w:rFonts w:hint="default" w:ascii="Times New Roman" w:hAnsi="Times New Roman" w:eastAsia="宋体" w:cs="Times New Roman"/>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特定目标类项目支出</w:t>
            </w:r>
          </w:p>
        </w:tc>
        <w:tc>
          <w:tcPr>
            <w:tcW w:w="596" w:type="pct"/>
            <w:tcBorders>
              <w:top w:val="single" w:color="000000" w:sz="4" w:space="0"/>
              <w:left w:val="single" w:color="000000" w:sz="4" w:space="0"/>
              <w:bottom w:val="single" w:color="000000" w:sz="4" w:space="0"/>
              <w:right w:val="single" w:color="000000" w:sz="4" w:space="0"/>
            </w:tcBorders>
            <w:shd w:val="clear"/>
            <w:vAlign w:val="center"/>
          </w:tcPr>
          <w:p>
            <w:pPr>
              <w:jc w:val="left"/>
              <w:rPr>
                <w:rFonts w:hint="default" w:ascii="Times New Roman" w:hAnsi="Times New Roman" w:eastAsia="宋体" w:cs="Times New Roman"/>
                <w:i w:val="0"/>
                <w:iCs w:val="0"/>
                <w:color w:val="000000"/>
                <w:sz w:val="22"/>
                <w:szCs w:val="22"/>
                <w:u w:val="none"/>
              </w:rPr>
            </w:pPr>
          </w:p>
        </w:tc>
        <w:tc>
          <w:tcPr>
            <w:tcW w:w="623" w:type="pct"/>
            <w:tcBorders>
              <w:top w:val="single" w:color="000000" w:sz="4" w:space="0"/>
              <w:left w:val="single" w:color="000000" w:sz="4" w:space="0"/>
              <w:bottom w:val="single" w:color="000000" w:sz="4" w:space="0"/>
              <w:right w:val="single" w:color="000000" w:sz="4" w:space="0"/>
            </w:tcBorders>
            <w:shd w:val="clear"/>
            <w:vAlign w:val="center"/>
          </w:tcPr>
          <w:p>
            <w:pPr>
              <w:rPr>
                <w:rFonts w:hint="default" w:ascii="Times New Roman" w:hAnsi="Times New Roman" w:eastAsia="宋体" w:cs="Times New Roman"/>
                <w:i w:val="0"/>
                <w:iCs w:val="0"/>
                <w:color w:val="000000"/>
                <w:sz w:val="22"/>
                <w:szCs w:val="22"/>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40" w:hRule="atLeast"/>
        </w:trPr>
        <w:tc>
          <w:tcPr>
            <w:tcW w:w="1475" w:type="pct"/>
            <w:gridSpan w:val="3"/>
            <w:vMerge w:val="continue"/>
            <w:tcBorders>
              <w:top w:val="single" w:color="000000" w:sz="4" w:space="0"/>
              <w:left w:val="single" w:color="000000" w:sz="4" w:space="0"/>
              <w:bottom w:val="single" w:color="000000" w:sz="4" w:space="0"/>
              <w:right w:val="single" w:color="000000" w:sz="4" w:space="0"/>
            </w:tcBorders>
            <w:shd w:val="clear"/>
            <w:vAlign w:val="center"/>
          </w:tcPr>
          <w:p>
            <w:pPr>
              <w:jc w:val="center"/>
              <w:rPr>
                <w:rFonts w:hint="default" w:ascii="Times New Roman" w:hAnsi="Times New Roman" w:eastAsia="宋体" w:cs="Times New Roman"/>
                <w:i w:val="0"/>
                <w:iCs w:val="0"/>
                <w:color w:val="000000"/>
                <w:sz w:val="22"/>
                <w:szCs w:val="22"/>
                <w:u w:val="none"/>
              </w:rPr>
            </w:pPr>
          </w:p>
        </w:tc>
        <w:tc>
          <w:tcPr>
            <w:tcW w:w="334"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left"/>
              <w:textAlignment w:val="center"/>
              <w:rPr>
                <w:rFonts w:hint="default" w:ascii="Times New Roman" w:hAnsi="Times New Roman" w:eastAsia="宋体" w:cs="Times New Roman"/>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附属单位上缴收入</w:t>
            </w:r>
          </w:p>
        </w:tc>
        <w:tc>
          <w:tcPr>
            <w:tcW w:w="660" w:type="pct"/>
            <w:tcBorders>
              <w:top w:val="single" w:color="000000" w:sz="4" w:space="0"/>
              <w:left w:val="single" w:color="000000" w:sz="4" w:space="0"/>
              <w:bottom w:val="single" w:color="000000" w:sz="4" w:space="0"/>
              <w:right w:val="single" w:color="000000" w:sz="4" w:space="0"/>
            </w:tcBorders>
            <w:shd w:val="clear"/>
            <w:vAlign w:val="center"/>
          </w:tcPr>
          <w:p>
            <w:pPr>
              <w:jc w:val="right"/>
              <w:rPr>
                <w:rFonts w:hint="default" w:ascii="Times New Roman" w:hAnsi="Times New Roman" w:eastAsia="宋体" w:cs="Times New Roman"/>
                <w:i w:val="0"/>
                <w:iCs w:val="0"/>
                <w:color w:val="000000"/>
                <w:sz w:val="22"/>
                <w:szCs w:val="22"/>
                <w:u w:val="none"/>
              </w:rPr>
            </w:pPr>
          </w:p>
        </w:tc>
        <w:tc>
          <w:tcPr>
            <w:tcW w:w="753" w:type="pct"/>
            <w:gridSpan w:val="2"/>
            <w:tcBorders>
              <w:top w:val="single" w:color="000000" w:sz="4" w:space="0"/>
              <w:left w:val="single" w:color="000000" w:sz="4" w:space="0"/>
              <w:bottom w:val="single" w:color="000000" w:sz="4" w:space="0"/>
              <w:right w:val="single" w:color="000000" w:sz="4" w:space="0"/>
            </w:tcBorders>
            <w:shd w:val="clear"/>
            <w:vAlign w:val="center"/>
          </w:tcPr>
          <w:p>
            <w:pPr>
              <w:jc w:val="right"/>
              <w:rPr>
                <w:rFonts w:hint="default" w:ascii="Times New Roman" w:hAnsi="Times New Roman" w:eastAsia="宋体" w:cs="Times New Roman"/>
                <w:i w:val="0"/>
                <w:iCs w:val="0"/>
                <w:color w:val="000000"/>
                <w:sz w:val="22"/>
                <w:szCs w:val="22"/>
                <w:u w:val="none"/>
              </w:rPr>
            </w:pPr>
          </w:p>
        </w:tc>
        <w:tc>
          <w:tcPr>
            <w:tcW w:w="556"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left"/>
              <w:textAlignment w:val="center"/>
              <w:rPr>
                <w:rFonts w:hint="default" w:ascii="Times New Roman" w:hAnsi="Times New Roman" w:eastAsia="宋体" w:cs="Times New Roman"/>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上缴上级支出</w:t>
            </w:r>
          </w:p>
        </w:tc>
        <w:tc>
          <w:tcPr>
            <w:tcW w:w="596" w:type="pct"/>
            <w:tcBorders>
              <w:top w:val="single" w:color="000000" w:sz="4" w:space="0"/>
              <w:left w:val="single" w:color="000000" w:sz="4" w:space="0"/>
              <w:bottom w:val="single" w:color="000000" w:sz="4" w:space="0"/>
              <w:right w:val="single" w:color="000000" w:sz="4" w:space="0"/>
            </w:tcBorders>
            <w:shd w:val="clear"/>
            <w:vAlign w:val="center"/>
          </w:tcPr>
          <w:p>
            <w:pPr>
              <w:jc w:val="left"/>
              <w:rPr>
                <w:rFonts w:hint="default" w:ascii="Times New Roman" w:hAnsi="Times New Roman" w:eastAsia="宋体" w:cs="Times New Roman"/>
                <w:i w:val="0"/>
                <w:iCs w:val="0"/>
                <w:color w:val="000000"/>
                <w:sz w:val="22"/>
                <w:szCs w:val="22"/>
                <w:u w:val="none"/>
              </w:rPr>
            </w:pPr>
          </w:p>
        </w:tc>
        <w:tc>
          <w:tcPr>
            <w:tcW w:w="623" w:type="pct"/>
            <w:tcBorders>
              <w:top w:val="single" w:color="000000" w:sz="4" w:space="0"/>
              <w:left w:val="single" w:color="000000" w:sz="4" w:space="0"/>
              <w:bottom w:val="single" w:color="000000" w:sz="4" w:space="0"/>
              <w:right w:val="single" w:color="000000" w:sz="4" w:space="0"/>
            </w:tcBorders>
            <w:shd w:val="clear"/>
            <w:vAlign w:val="center"/>
          </w:tcPr>
          <w:p>
            <w:pPr>
              <w:rPr>
                <w:rFonts w:hint="default" w:ascii="Times New Roman" w:hAnsi="Times New Roman" w:eastAsia="宋体" w:cs="Times New Roman"/>
                <w:i w:val="0"/>
                <w:iCs w:val="0"/>
                <w:color w:val="000000"/>
                <w:sz w:val="22"/>
                <w:szCs w:val="22"/>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40" w:hRule="atLeast"/>
        </w:trPr>
        <w:tc>
          <w:tcPr>
            <w:tcW w:w="1475" w:type="pct"/>
            <w:gridSpan w:val="3"/>
            <w:vMerge w:val="continue"/>
            <w:tcBorders>
              <w:top w:val="single" w:color="000000" w:sz="4" w:space="0"/>
              <w:left w:val="single" w:color="000000" w:sz="4" w:space="0"/>
              <w:bottom w:val="single" w:color="000000" w:sz="4" w:space="0"/>
              <w:right w:val="single" w:color="000000" w:sz="4" w:space="0"/>
            </w:tcBorders>
            <w:shd w:val="clear"/>
            <w:vAlign w:val="center"/>
          </w:tcPr>
          <w:p>
            <w:pPr>
              <w:jc w:val="center"/>
              <w:rPr>
                <w:rFonts w:hint="default" w:ascii="Times New Roman" w:hAnsi="Times New Roman" w:eastAsia="宋体" w:cs="Times New Roman"/>
                <w:i w:val="0"/>
                <w:iCs w:val="0"/>
                <w:color w:val="000000"/>
                <w:sz w:val="22"/>
                <w:szCs w:val="22"/>
                <w:u w:val="none"/>
              </w:rPr>
            </w:pPr>
          </w:p>
        </w:tc>
        <w:tc>
          <w:tcPr>
            <w:tcW w:w="334"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left"/>
              <w:textAlignment w:val="center"/>
              <w:rPr>
                <w:rFonts w:hint="default" w:ascii="Times New Roman" w:hAnsi="Times New Roman" w:eastAsia="宋体" w:cs="Times New Roman"/>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其他收入</w:t>
            </w:r>
          </w:p>
        </w:tc>
        <w:tc>
          <w:tcPr>
            <w:tcW w:w="660" w:type="pct"/>
            <w:tcBorders>
              <w:top w:val="single" w:color="000000" w:sz="4" w:space="0"/>
              <w:left w:val="single" w:color="000000" w:sz="4" w:space="0"/>
              <w:bottom w:val="single" w:color="000000" w:sz="4" w:space="0"/>
              <w:right w:val="single" w:color="000000" w:sz="4" w:space="0"/>
            </w:tcBorders>
            <w:shd w:val="clear"/>
            <w:vAlign w:val="center"/>
          </w:tcPr>
          <w:p>
            <w:pPr>
              <w:jc w:val="right"/>
              <w:rPr>
                <w:rFonts w:hint="default" w:ascii="Times New Roman" w:hAnsi="Times New Roman" w:eastAsia="宋体" w:cs="Times New Roman"/>
                <w:i w:val="0"/>
                <w:iCs w:val="0"/>
                <w:color w:val="000000"/>
                <w:sz w:val="22"/>
                <w:szCs w:val="22"/>
                <w:u w:val="none"/>
              </w:rPr>
            </w:pPr>
          </w:p>
        </w:tc>
        <w:tc>
          <w:tcPr>
            <w:tcW w:w="753" w:type="pct"/>
            <w:gridSpan w:val="2"/>
            <w:tcBorders>
              <w:top w:val="single" w:color="000000" w:sz="4" w:space="0"/>
              <w:left w:val="single" w:color="000000" w:sz="4" w:space="0"/>
              <w:bottom w:val="single" w:color="000000" w:sz="4" w:space="0"/>
              <w:right w:val="single" w:color="000000" w:sz="4" w:space="0"/>
            </w:tcBorders>
            <w:shd w:val="clear"/>
            <w:vAlign w:val="center"/>
          </w:tcPr>
          <w:p>
            <w:pPr>
              <w:jc w:val="right"/>
              <w:rPr>
                <w:rFonts w:hint="default" w:ascii="Times New Roman" w:hAnsi="Times New Roman" w:eastAsia="宋体" w:cs="Times New Roman"/>
                <w:i w:val="0"/>
                <w:iCs w:val="0"/>
                <w:color w:val="000000"/>
                <w:sz w:val="22"/>
                <w:szCs w:val="22"/>
                <w:u w:val="none"/>
              </w:rPr>
            </w:pPr>
          </w:p>
        </w:tc>
        <w:tc>
          <w:tcPr>
            <w:tcW w:w="556"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left"/>
              <w:textAlignment w:val="center"/>
              <w:rPr>
                <w:rFonts w:hint="default" w:ascii="Times New Roman" w:hAnsi="Times New Roman" w:eastAsia="宋体" w:cs="Times New Roman"/>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经营支出</w:t>
            </w:r>
          </w:p>
        </w:tc>
        <w:tc>
          <w:tcPr>
            <w:tcW w:w="596" w:type="pct"/>
            <w:tcBorders>
              <w:top w:val="single" w:color="000000" w:sz="4" w:space="0"/>
              <w:left w:val="single" w:color="000000" w:sz="4" w:space="0"/>
              <w:bottom w:val="single" w:color="000000" w:sz="4" w:space="0"/>
              <w:right w:val="single" w:color="000000" w:sz="4" w:space="0"/>
            </w:tcBorders>
            <w:shd w:val="clear"/>
            <w:vAlign w:val="center"/>
          </w:tcPr>
          <w:p>
            <w:pPr>
              <w:jc w:val="left"/>
              <w:rPr>
                <w:rFonts w:hint="default" w:ascii="Times New Roman" w:hAnsi="Times New Roman" w:eastAsia="宋体" w:cs="Times New Roman"/>
                <w:i w:val="0"/>
                <w:iCs w:val="0"/>
                <w:color w:val="000000"/>
                <w:sz w:val="22"/>
                <w:szCs w:val="22"/>
                <w:u w:val="none"/>
              </w:rPr>
            </w:pPr>
          </w:p>
        </w:tc>
        <w:tc>
          <w:tcPr>
            <w:tcW w:w="623" w:type="pct"/>
            <w:tcBorders>
              <w:top w:val="single" w:color="000000" w:sz="4" w:space="0"/>
              <w:left w:val="single" w:color="000000" w:sz="4" w:space="0"/>
              <w:bottom w:val="single" w:color="000000" w:sz="4" w:space="0"/>
              <w:right w:val="single" w:color="000000" w:sz="4" w:space="0"/>
            </w:tcBorders>
            <w:shd w:val="clear"/>
            <w:vAlign w:val="center"/>
          </w:tcPr>
          <w:p>
            <w:pPr>
              <w:rPr>
                <w:rFonts w:hint="default" w:ascii="Times New Roman" w:hAnsi="Times New Roman" w:eastAsia="宋体" w:cs="Times New Roman"/>
                <w:i w:val="0"/>
                <w:iCs w:val="0"/>
                <w:color w:val="000000"/>
                <w:sz w:val="22"/>
                <w:szCs w:val="22"/>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40" w:hRule="atLeast"/>
        </w:trPr>
        <w:tc>
          <w:tcPr>
            <w:tcW w:w="1475" w:type="pct"/>
            <w:gridSpan w:val="3"/>
            <w:vMerge w:val="continue"/>
            <w:tcBorders>
              <w:top w:val="single" w:color="000000" w:sz="4" w:space="0"/>
              <w:left w:val="single" w:color="000000" w:sz="4" w:space="0"/>
              <w:bottom w:val="single" w:color="000000" w:sz="4" w:space="0"/>
              <w:right w:val="single" w:color="000000" w:sz="4" w:space="0"/>
            </w:tcBorders>
            <w:shd w:val="clear"/>
            <w:vAlign w:val="center"/>
          </w:tcPr>
          <w:p>
            <w:pPr>
              <w:jc w:val="center"/>
              <w:rPr>
                <w:rFonts w:hint="default" w:ascii="Times New Roman" w:hAnsi="Times New Roman" w:eastAsia="宋体" w:cs="Times New Roman"/>
                <w:i w:val="0"/>
                <w:iCs w:val="0"/>
                <w:color w:val="000000"/>
                <w:sz w:val="22"/>
                <w:szCs w:val="22"/>
                <w:u w:val="none"/>
              </w:rPr>
            </w:pPr>
          </w:p>
        </w:tc>
        <w:tc>
          <w:tcPr>
            <w:tcW w:w="334"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left"/>
              <w:textAlignment w:val="center"/>
              <w:rPr>
                <w:rFonts w:hint="default" w:ascii="Times New Roman" w:hAnsi="Times New Roman" w:eastAsia="宋体" w:cs="Times New Roman"/>
                <w:i w:val="0"/>
                <w:iCs w:val="0"/>
                <w:color w:val="000000"/>
                <w:sz w:val="22"/>
                <w:szCs w:val="22"/>
                <w:u w:val="none"/>
              </w:rPr>
            </w:pPr>
            <w:r>
              <w:rPr>
                <w:rFonts w:hint="default" w:ascii="Times New Roman" w:hAnsi="Times New Roman" w:eastAsia="宋体" w:cs="Times New Roman"/>
                <w:i w:val="0"/>
                <w:iCs w:val="0"/>
                <w:color w:val="000000"/>
                <w:kern w:val="0"/>
                <w:sz w:val="22"/>
                <w:szCs w:val="22"/>
                <w:u w:val="none"/>
                <w:bdr w:val="none" w:color="auto" w:sz="0" w:space="0"/>
                <w:lang w:val="en-US" w:eastAsia="zh-CN" w:bidi="ar"/>
              </w:rPr>
              <w:t>——</w:t>
            </w:r>
          </w:p>
        </w:tc>
        <w:tc>
          <w:tcPr>
            <w:tcW w:w="660" w:type="pct"/>
            <w:tcBorders>
              <w:top w:val="single" w:color="000000" w:sz="4" w:space="0"/>
              <w:left w:val="single" w:color="000000" w:sz="4" w:space="0"/>
              <w:bottom w:val="single" w:color="000000" w:sz="4" w:space="0"/>
              <w:right w:val="single" w:color="000000" w:sz="4" w:space="0"/>
            </w:tcBorders>
            <w:shd w:val="clear"/>
            <w:vAlign w:val="center"/>
          </w:tcPr>
          <w:p>
            <w:pPr>
              <w:jc w:val="right"/>
              <w:rPr>
                <w:rFonts w:hint="default" w:ascii="Times New Roman" w:hAnsi="Times New Roman" w:eastAsia="宋体" w:cs="Times New Roman"/>
                <w:i w:val="0"/>
                <w:iCs w:val="0"/>
                <w:color w:val="000000"/>
                <w:sz w:val="22"/>
                <w:szCs w:val="22"/>
                <w:u w:val="none"/>
              </w:rPr>
            </w:pPr>
          </w:p>
        </w:tc>
        <w:tc>
          <w:tcPr>
            <w:tcW w:w="753" w:type="pct"/>
            <w:gridSpan w:val="2"/>
            <w:tcBorders>
              <w:top w:val="single" w:color="000000" w:sz="4" w:space="0"/>
              <w:left w:val="single" w:color="000000" w:sz="4" w:space="0"/>
              <w:bottom w:val="single" w:color="000000" w:sz="4" w:space="0"/>
              <w:right w:val="single" w:color="000000" w:sz="4" w:space="0"/>
            </w:tcBorders>
            <w:shd w:val="clear"/>
            <w:vAlign w:val="center"/>
          </w:tcPr>
          <w:p>
            <w:pPr>
              <w:jc w:val="right"/>
              <w:rPr>
                <w:rFonts w:hint="default" w:ascii="Times New Roman" w:hAnsi="Times New Roman" w:eastAsia="宋体" w:cs="Times New Roman"/>
                <w:i w:val="0"/>
                <w:iCs w:val="0"/>
                <w:color w:val="000000"/>
                <w:sz w:val="22"/>
                <w:szCs w:val="22"/>
                <w:u w:val="none"/>
              </w:rPr>
            </w:pPr>
          </w:p>
        </w:tc>
        <w:tc>
          <w:tcPr>
            <w:tcW w:w="556"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left"/>
              <w:textAlignment w:val="center"/>
              <w:rPr>
                <w:rFonts w:hint="default" w:ascii="Times New Roman" w:hAnsi="Times New Roman" w:eastAsia="宋体" w:cs="Times New Roman"/>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对附属单位补助支出</w:t>
            </w:r>
          </w:p>
        </w:tc>
        <w:tc>
          <w:tcPr>
            <w:tcW w:w="596" w:type="pct"/>
            <w:tcBorders>
              <w:top w:val="single" w:color="000000" w:sz="4" w:space="0"/>
              <w:left w:val="single" w:color="000000" w:sz="4" w:space="0"/>
              <w:bottom w:val="single" w:color="000000" w:sz="4" w:space="0"/>
              <w:right w:val="single" w:color="000000" w:sz="4" w:space="0"/>
            </w:tcBorders>
            <w:shd w:val="clear"/>
            <w:vAlign w:val="center"/>
          </w:tcPr>
          <w:p>
            <w:pPr>
              <w:jc w:val="left"/>
              <w:rPr>
                <w:rFonts w:hint="default" w:ascii="Times New Roman" w:hAnsi="Times New Roman" w:eastAsia="宋体" w:cs="Times New Roman"/>
                <w:i w:val="0"/>
                <w:iCs w:val="0"/>
                <w:color w:val="000000"/>
                <w:sz w:val="22"/>
                <w:szCs w:val="22"/>
                <w:u w:val="none"/>
              </w:rPr>
            </w:pPr>
          </w:p>
        </w:tc>
        <w:tc>
          <w:tcPr>
            <w:tcW w:w="623" w:type="pct"/>
            <w:tcBorders>
              <w:top w:val="single" w:color="000000" w:sz="4" w:space="0"/>
              <w:left w:val="single" w:color="000000" w:sz="4" w:space="0"/>
              <w:bottom w:val="single" w:color="000000" w:sz="4" w:space="0"/>
              <w:right w:val="single" w:color="000000" w:sz="4" w:space="0"/>
            </w:tcBorders>
            <w:shd w:val="clear"/>
            <w:vAlign w:val="center"/>
          </w:tcPr>
          <w:p>
            <w:pPr>
              <w:rPr>
                <w:rFonts w:hint="default" w:ascii="Times New Roman" w:hAnsi="Times New Roman" w:eastAsia="宋体" w:cs="Times New Roman"/>
                <w:i w:val="0"/>
                <w:iCs w:val="0"/>
                <w:color w:val="000000"/>
                <w:sz w:val="22"/>
                <w:szCs w:val="22"/>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40" w:hRule="atLeast"/>
        </w:trPr>
        <w:tc>
          <w:tcPr>
            <w:tcW w:w="1475" w:type="pct"/>
            <w:gridSpan w:val="3"/>
            <w:vMerge w:val="continue"/>
            <w:tcBorders>
              <w:top w:val="single" w:color="000000" w:sz="4" w:space="0"/>
              <w:left w:val="single" w:color="000000" w:sz="4" w:space="0"/>
              <w:bottom w:val="single" w:color="000000" w:sz="4" w:space="0"/>
              <w:right w:val="single" w:color="000000" w:sz="4" w:space="0"/>
            </w:tcBorders>
            <w:shd w:val="clear"/>
            <w:vAlign w:val="center"/>
          </w:tcPr>
          <w:p>
            <w:pPr>
              <w:jc w:val="center"/>
              <w:rPr>
                <w:rFonts w:hint="default" w:ascii="Times New Roman" w:hAnsi="Times New Roman" w:eastAsia="宋体" w:cs="Times New Roman"/>
                <w:i w:val="0"/>
                <w:iCs w:val="0"/>
                <w:color w:val="000000"/>
                <w:sz w:val="22"/>
                <w:szCs w:val="22"/>
                <w:u w:val="none"/>
              </w:rPr>
            </w:pPr>
          </w:p>
        </w:tc>
        <w:tc>
          <w:tcPr>
            <w:tcW w:w="334"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合计</w:t>
            </w:r>
          </w:p>
        </w:tc>
        <w:tc>
          <w:tcPr>
            <w:tcW w:w="660" w:type="pct"/>
            <w:tcBorders>
              <w:top w:val="single" w:color="000000" w:sz="4" w:space="0"/>
              <w:left w:val="single" w:color="000000" w:sz="4" w:space="0"/>
              <w:bottom w:val="single" w:color="000000" w:sz="4" w:space="0"/>
              <w:right w:val="single" w:color="000000" w:sz="4" w:space="0"/>
            </w:tcBorders>
            <w:shd w:val="clear"/>
            <w:noWrap/>
            <w:vAlign w:val="center"/>
          </w:tcPr>
          <w:p>
            <w:pPr>
              <w:keepNext w:val="0"/>
              <w:keepLines w:val="0"/>
              <w:widowControl/>
              <w:suppressLineNumbers w:val="0"/>
              <w:jc w:val="right"/>
              <w:textAlignment w:val="center"/>
              <w:rPr>
                <w:rFonts w:hint="default" w:ascii="Times New Roman" w:hAnsi="Times New Roman" w:eastAsia="宋体" w:cs="Times New Roman"/>
                <w:i w:val="0"/>
                <w:iCs w:val="0"/>
                <w:color w:val="000000"/>
                <w:sz w:val="22"/>
                <w:szCs w:val="22"/>
                <w:u w:val="none"/>
              </w:rPr>
            </w:pPr>
            <w:r>
              <w:rPr>
                <w:rFonts w:hint="default" w:ascii="Times New Roman" w:hAnsi="Times New Roman" w:eastAsia="宋体" w:cs="Times New Roman"/>
                <w:i w:val="0"/>
                <w:iCs w:val="0"/>
                <w:color w:val="000000"/>
                <w:kern w:val="0"/>
                <w:sz w:val="22"/>
                <w:szCs w:val="22"/>
                <w:u w:val="none"/>
                <w:bdr w:val="none" w:color="auto" w:sz="0" w:space="0"/>
                <w:lang w:val="en-US" w:eastAsia="zh-CN" w:bidi="ar"/>
              </w:rPr>
              <w:t>112,917,933.25</w:t>
            </w:r>
          </w:p>
        </w:tc>
        <w:tc>
          <w:tcPr>
            <w:tcW w:w="753" w:type="pct"/>
            <w:gridSpan w:val="2"/>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right"/>
              <w:textAlignment w:val="center"/>
              <w:rPr>
                <w:rFonts w:hint="default" w:ascii="Times New Roman" w:hAnsi="Times New Roman" w:eastAsia="宋体" w:cs="Times New Roman"/>
                <w:i w:val="0"/>
                <w:iCs w:val="0"/>
                <w:color w:val="000000"/>
                <w:sz w:val="22"/>
                <w:szCs w:val="22"/>
                <w:u w:val="none"/>
              </w:rPr>
            </w:pPr>
            <w:r>
              <w:rPr>
                <w:rFonts w:hint="default" w:ascii="Times New Roman" w:hAnsi="Times New Roman" w:eastAsia="宋体" w:cs="Times New Roman"/>
                <w:i w:val="0"/>
                <w:iCs w:val="0"/>
                <w:color w:val="000000"/>
                <w:kern w:val="0"/>
                <w:sz w:val="22"/>
                <w:szCs w:val="22"/>
                <w:u w:val="none"/>
                <w:bdr w:val="none" w:color="auto" w:sz="0" w:space="0"/>
                <w:lang w:val="en-US" w:eastAsia="zh-CN" w:bidi="ar"/>
              </w:rPr>
              <w:t>111,221,870.72</w:t>
            </w:r>
          </w:p>
        </w:tc>
        <w:tc>
          <w:tcPr>
            <w:tcW w:w="556"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ind w:firstLineChars="300"/>
              <w:jc w:val="left"/>
              <w:textAlignment w:val="center"/>
              <w:rPr>
                <w:rFonts w:hint="default" w:ascii="Times New Roman" w:hAnsi="Times New Roman" w:eastAsia="宋体" w:cs="Times New Roman"/>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合计</w:t>
            </w:r>
          </w:p>
        </w:tc>
        <w:tc>
          <w:tcPr>
            <w:tcW w:w="596" w:type="pct"/>
            <w:tcBorders>
              <w:top w:val="single" w:color="000000" w:sz="4" w:space="0"/>
              <w:left w:val="single" w:color="000000" w:sz="4" w:space="0"/>
              <w:bottom w:val="single" w:color="000000" w:sz="4" w:space="0"/>
              <w:right w:val="single" w:color="000000" w:sz="4" w:space="0"/>
            </w:tcBorders>
            <w:shd w:val="clear"/>
            <w:noWrap/>
            <w:vAlign w:val="center"/>
          </w:tcPr>
          <w:p>
            <w:pPr>
              <w:keepNext w:val="0"/>
              <w:keepLines w:val="0"/>
              <w:widowControl/>
              <w:suppressLineNumbers w:val="0"/>
              <w:jc w:val="right"/>
              <w:textAlignment w:val="center"/>
              <w:rPr>
                <w:rFonts w:hint="default" w:ascii="Times New Roman" w:hAnsi="Times New Roman" w:eastAsia="宋体" w:cs="Times New Roman"/>
                <w:i w:val="0"/>
                <w:iCs w:val="0"/>
                <w:color w:val="000000"/>
                <w:sz w:val="22"/>
                <w:szCs w:val="22"/>
                <w:u w:val="none"/>
              </w:rPr>
            </w:pPr>
            <w:r>
              <w:rPr>
                <w:rFonts w:hint="default" w:ascii="Times New Roman" w:hAnsi="Times New Roman" w:eastAsia="宋体" w:cs="Times New Roman"/>
                <w:i w:val="0"/>
                <w:iCs w:val="0"/>
                <w:color w:val="000000"/>
                <w:kern w:val="0"/>
                <w:sz w:val="22"/>
                <w:szCs w:val="22"/>
                <w:u w:val="none"/>
                <w:bdr w:val="none" w:color="auto" w:sz="0" w:space="0"/>
                <w:lang w:val="en-US" w:eastAsia="zh-CN" w:bidi="ar"/>
              </w:rPr>
              <w:t>112,917,933.25</w:t>
            </w:r>
          </w:p>
        </w:tc>
        <w:tc>
          <w:tcPr>
            <w:tcW w:w="623" w:type="pct"/>
            <w:tcBorders>
              <w:top w:val="single" w:color="000000" w:sz="4" w:space="0"/>
              <w:left w:val="single" w:color="000000" w:sz="4" w:space="0"/>
              <w:bottom w:val="single" w:color="000000" w:sz="4" w:space="0"/>
              <w:right w:val="single" w:color="000000" w:sz="4" w:space="0"/>
            </w:tcBorders>
            <w:shd w:val="clear"/>
            <w:noWrap/>
            <w:vAlign w:val="center"/>
          </w:tcPr>
          <w:p>
            <w:pPr>
              <w:keepNext w:val="0"/>
              <w:keepLines w:val="0"/>
              <w:widowControl/>
              <w:suppressLineNumbers w:val="0"/>
              <w:jc w:val="right"/>
              <w:textAlignment w:val="center"/>
              <w:rPr>
                <w:rFonts w:hint="default" w:ascii="Times New Roman" w:hAnsi="Times New Roman" w:eastAsia="宋体" w:cs="Times New Roman"/>
                <w:i w:val="0"/>
                <w:iCs w:val="0"/>
                <w:color w:val="000000"/>
                <w:sz w:val="22"/>
                <w:szCs w:val="22"/>
                <w:u w:val="none"/>
              </w:rPr>
            </w:pPr>
            <w:r>
              <w:rPr>
                <w:rFonts w:hint="default" w:ascii="Times New Roman" w:hAnsi="Times New Roman" w:eastAsia="宋体" w:cs="Times New Roman"/>
                <w:i w:val="0"/>
                <w:iCs w:val="0"/>
                <w:color w:val="000000"/>
                <w:kern w:val="0"/>
                <w:sz w:val="22"/>
                <w:szCs w:val="22"/>
                <w:u w:val="none"/>
                <w:bdr w:val="none" w:color="auto" w:sz="0" w:space="0"/>
                <w:lang w:val="en-US" w:eastAsia="zh-CN" w:bidi="ar"/>
              </w:rPr>
              <w:t>112,628,169.75</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245" w:type="pct"/>
            <w:vMerge w:val="restar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年度主要</w:t>
            </w:r>
            <w:r>
              <w:rPr>
                <w:rFonts w:hint="default" w:ascii="Times New Roman" w:hAnsi="Times New Roman" w:eastAsia="宋体" w:cs="Times New Roman"/>
                <w:i w:val="0"/>
                <w:iCs w:val="0"/>
                <w:color w:val="000000"/>
                <w:kern w:val="0"/>
                <w:sz w:val="22"/>
                <w:szCs w:val="22"/>
                <w:u w:val="none"/>
                <w:bdr w:val="none" w:color="auto" w:sz="0" w:space="0"/>
                <w:lang w:val="en-US" w:eastAsia="zh-CN" w:bidi="ar"/>
              </w:rPr>
              <w:br w:type="textWrapping"/>
            </w:r>
            <w:r>
              <w:rPr>
                <w:rFonts w:hint="eastAsia" w:ascii="宋体" w:hAnsi="宋体" w:eastAsia="宋体" w:cs="宋体"/>
                <w:i w:val="0"/>
                <w:iCs w:val="0"/>
                <w:color w:val="000000"/>
                <w:kern w:val="0"/>
                <w:sz w:val="22"/>
                <w:szCs w:val="22"/>
                <w:u w:val="none"/>
                <w:bdr w:val="none" w:color="auto" w:sz="0" w:space="0"/>
                <w:lang w:val="en-US" w:eastAsia="zh-CN" w:bidi="ar"/>
              </w:rPr>
              <w:t>任务</w:t>
            </w:r>
          </w:p>
        </w:tc>
        <w:tc>
          <w:tcPr>
            <w:tcW w:w="327" w:type="pct"/>
            <w:vMerge w:val="restar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工作任务名称</w:t>
            </w:r>
          </w:p>
        </w:tc>
        <w:tc>
          <w:tcPr>
            <w:tcW w:w="902" w:type="pct"/>
            <w:vMerge w:val="restar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工作任务</w:t>
            </w:r>
            <w:r>
              <w:rPr>
                <w:rFonts w:hint="default" w:ascii="Times New Roman" w:hAnsi="Times New Roman" w:eastAsia="宋体" w:cs="Times New Roman"/>
                <w:i w:val="0"/>
                <w:iCs w:val="0"/>
                <w:color w:val="000000"/>
                <w:kern w:val="0"/>
                <w:sz w:val="22"/>
                <w:szCs w:val="22"/>
                <w:u w:val="none"/>
                <w:bdr w:val="none" w:color="auto" w:sz="0" w:space="0"/>
                <w:lang w:val="en-US" w:eastAsia="zh-CN" w:bidi="ar"/>
              </w:rPr>
              <w:br w:type="textWrapping"/>
            </w:r>
            <w:r>
              <w:rPr>
                <w:rFonts w:hint="eastAsia" w:ascii="宋体" w:hAnsi="宋体" w:eastAsia="宋体" w:cs="宋体"/>
                <w:i w:val="0"/>
                <w:iCs w:val="0"/>
                <w:color w:val="000000"/>
                <w:kern w:val="0"/>
                <w:sz w:val="22"/>
                <w:szCs w:val="22"/>
                <w:u w:val="none"/>
                <w:bdr w:val="none" w:color="auto" w:sz="0" w:space="0"/>
                <w:lang w:val="en-US" w:eastAsia="zh-CN" w:bidi="ar"/>
              </w:rPr>
              <w:t>完成情况</w:t>
            </w:r>
          </w:p>
        </w:tc>
        <w:tc>
          <w:tcPr>
            <w:tcW w:w="334" w:type="pct"/>
            <w:vMerge w:val="restar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对应的</w:t>
            </w:r>
            <w:r>
              <w:rPr>
                <w:rFonts w:hint="default" w:ascii="Times New Roman" w:hAnsi="Times New Roman" w:eastAsia="宋体" w:cs="Times New Roman"/>
                <w:i w:val="0"/>
                <w:iCs w:val="0"/>
                <w:color w:val="000000"/>
                <w:kern w:val="0"/>
                <w:sz w:val="22"/>
                <w:szCs w:val="22"/>
                <w:u w:val="none"/>
                <w:bdr w:val="none" w:color="auto" w:sz="0" w:space="0"/>
                <w:lang w:val="en-US" w:eastAsia="zh-CN" w:bidi="ar"/>
              </w:rPr>
              <w:br w:type="textWrapping"/>
            </w:r>
            <w:r>
              <w:rPr>
                <w:rFonts w:hint="eastAsia" w:ascii="宋体" w:hAnsi="宋体" w:eastAsia="宋体" w:cs="宋体"/>
                <w:i w:val="0"/>
                <w:iCs w:val="0"/>
                <w:color w:val="000000"/>
                <w:kern w:val="0"/>
                <w:sz w:val="22"/>
                <w:szCs w:val="22"/>
                <w:u w:val="none"/>
                <w:bdr w:val="none" w:color="auto" w:sz="0" w:space="0"/>
                <w:lang w:val="en-US" w:eastAsia="zh-CN" w:bidi="ar"/>
              </w:rPr>
              <w:t>拟安排项目</w:t>
            </w:r>
          </w:p>
        </w:tc>
        <w:tc>
          <w:tcPr>
            <w:tcW w:w="660" w:type="pct"/>
            <w:vMerge w:val="restar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项目完成情况</w:t>
            </w:r>
          </w:p>
        </w:tc>
        <w:tc>
          <w:tcPr>
            <w:tcW w:w="360" w:type="pct"/>
            <w:vMerge w:val="restar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预算数</w:t>
            </w:r>
            <w:r>
              <w:rPr>
                <w:rFonts w:hint="default" w:ascii="Times New Roman" w:hAnsi="Times New Roman" w:eastAsia="宋体" w:cs="Times New Roman"/>
                <w:i w:val="0"/>
                <w:iCs w:val="0"/>
                <w:color w:val="000000"/>
                <w:kern w:val="0"/>
                <w:sz w:val="22"/>
                <w:szCs w:val="22"/>
                <w:u w:val="none"/>
                <w:bdr w:val="none" w:color="auto" w:sz="0" w:space="0"/>
                <w:lang w:val="en-US" w:eastAsia="zh-CN" w:bidi="ar"/>
              </w:rPr>
              <w:br w:type="textWrapping"/>
            </w:r>
            <w:r>
              <w:rPr>
                <w:rFonts w:hint="eastAsia" w:ascii="宋体" w:hAnsi="宋体" w:eastAsia="宋体" w:cs="宋体"/>
                <w:i w:val="0"/>
                <w:iCs w:val="0"/>
                <w:color w:val="000000"/>
                <w:kern w:val="0"/>
                <w:sz w:val="22"/>
                <w:szCs w:val="22"/>
                <w:u w:val="none"/>
                <w:bdr w:val="none" w:color="auto" w:sz="0" w:space="0"/>
                <w:lang w:val="en-US" w:eastAsia="zh-CN" w:bidi="ar"/>
              </w:rPr>
              <w:t>（万元）</w:t>
            </w:r>
          </w:p>
        </w:tc>
        <w:tc>
          <w:tcPr>
            <w:tcW w:w="949" w:type="pct"/>
            <w:gridSpan w:val="2"/>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left"/>
              <w:textAlignment w:val="center"/>
              <w:rPr>
                <w:rFonts w:hint="default" w:ascii="Times New Roman" w:hAnsi="Times New Roman" w:eastAsia="宋体" w:cs="Times New Roman"/>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其中：</w:t>
            </w:r>
          </w:p>
        </w:tc>
        <w:tc>
          <w:tcPr>
            <w:tcW w:w="596" w:type="pct"/>
            <w:vMerge w:val="restar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执行数</w:t>
            </w:r>
            <w:r>
              <w:rPr>
                <w:rFonts w:hint="default" w:ascii="Times New Roman" w:hAnsi="Times New Roman" w:eastAsia="宋体" w:cs="Times New Roman"/>
                <w:i w:val="0"/>
                <w:iCs w:val="0"/>
                <w:color w:val="000000"/>
                <w:kern w:val="0"/>
                <w:sz w:val="22"/>
                <w:szCs w:val="22"/>
                <w:u w:val="none"/>
                <w:bdr w:val="none" w:color="auto" w:sz="0" w:space="0"/>
                <w:lang w:val="en-US" w:eastAsia="zh-CN" w:bidi="ar"/>
              </w:rPr>
              <w:br w:type="textWrapping"/>
            </w:r>
            <w:r>
              <w:rPr>
                <w:rFonts w:hint="eastAsia" w:ascii="宋体" w:hAnsi="宋体" w:eastAsia="宋体" w:cs="宋体"/>
                <w:i w:val="0"/>
                <w:iCs w:val="0"/>
                <w:color w:val="000000"/>
                <w:kern w:val="0"/>
                <w:sz w:val="22"/>
                <w:szCs w:val="22"/>
                <w:u w:val="none"/>
                <w:bdr w:val="none" w:color="auto" w:sz="0" w:space="0"/>
                <w:lang w:val="en-US" w:eastAsia="zh-CN" w:bidi="ar"/>
              </w:rPr>
              <w:t>（万元）</w:t>
            </w:r>
          </w:p>
        </w:tc>
        <w:tc>
          <w:tcPr>
            <w:tcW w:w="623"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left"/>
              <w:textAlignment w:val="center"/>
              <w:rPr>
                <w:rFonts w:hint="default" w:ascii="Times New Roman" w:hAnsi="Times New Roman" w:eastAsia="宋体" w:cs="Times New Roman"/>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其中：</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00" w:hRule="atLeast"/>
        </w:trPr>
        <w:tc>
          <w:tcPr>
            <w:tcW w:w="245" w:type="pct"/>
            <w:vMerge w:val="continue"/>
            <w:tcBorders>
              <w:top w:val="single" w:color="000000" w:sz="4" w:space="0"/>
              <w:left w:val="single" w:color="000000" w:sz="4" w:space="0"/>
              <w:bottom w:val="single" w:color="000000" w:sz="4" w:space="0"/>
              <w:right w:val="single" w:color="000000" w:sz="4" w:space="0"/>
            </w:tcBorders>
            <w:shd w:val="clear"/>
            <w:vAlign w:val="center"/>
          </w:tcPr>
          <w:p>
            <w:pPr>
              <w:jc w:val="center"/>
              <w:rPr>
                <w:rFonts w:hint="default" w:ascii="Times New Roman" w:hAnsi="Times New Roman" w:eastAsia="宋体" w:cs="Times New Roman"/>
                <w:i w:val="0"/>
                <w:iCs w:val="0"/>
                <w:color w:val="000000"/>
                <w:sz w:val="22"/>
                <w:szCs w:val="22"/>
                <w:u w:val="none"/>
              </w:rPr>
            </w:pPr>
          </w:p>
        </w:tc>
        <w:tc>
          <w:tcPr>
            <w:tcW w:w="327" w:type="pct"/>
            <w:vMerge w:val="continue"/>
            <w:tcBorders>
              <w:top w:val="single" w:color="000000" w:sz="4" w:space="0"/>
              <w:left w:val="single" w:color="000000" w:sz="4" w:space="0"/>
              <w:bottom w:val="single" w:color="000000" w:sz="4" w:space="0"/>
              <w:right w:val="single" w:color="000000" w:sz="4" w:space="0"/>
            </w:tcBorders>
            <w:shd w:val="clear"/>
            <w:vAlign w:val="center"/>
          </w:tcPr>
          <w:p>
            <w:pPr>
              <w:jc w:val="center"/>
              <w:rPr>
                <w:rFonts w:hint="default" w:ascii="Times New Roman" w:hAnsi="Times New Roman" w:eastAsia="宋体" w:cs="Times New Roman"/>
                <w:i w:val="0"/>
                <w:iCs w:val="0"/>
                <w:color w:val="000000"/>
                <w:sz w:val="22"/>
                <w:szCs w:val="22"/>
                <w:u w:val="none"/>
              </w:rPr>
            </w:pPr>
          </w:p>
        </w:tc>
        <w:tc>
          <w:tcPr>
            <w:tcW w:w="902" w:type="pct"/>
            <w:vMerge w:val="continue"/>
            <w:tcBorders>
              <w:top w:val="single" w:color="000000" w:sz="4" w:space="0"/>
              <w:left w:val="single" w:color="000000" w:sz="4" w:space="0"/>
              <w:bottom w:val="single" w:color="000000" w:sz="4" w:space="0"/>
              <w:right w:val="single" w:color="000000" w:sz="4" w:space="0"/>
            </w:tcBorders>
            <w:shd w:val="clear"/>
            <w:vAlign w:val="center"/>
          </w:tcPr>
          <w:p>
            <w:pPr>
              <w:jc w:val="center"/>
              <w:rPr>
                <w:rFonts w:hint="default" w:ascii="Times New Roman" w:hAnsi="Times New Roman" w:eastAsia="宋体" w:cs="Times New Roman"/>
                <w:i w:val="0"/>
                <w:iCs w:val="0"/>
                <w:color w:val="000000"/>
                <w:sz w:val="22"/>
                <w:szCs w:val="22"/>
                <w:u w:val="none"/>
              </w:rPr>
            </w:pPr>
          </w:p>
        </w:tc>
        <w:tc>
          <w:tcPr>
            <w:tcW w:w="334" w:type="pct"/>
            <w:vMerge w:val="continue"/>
            <w:tcBorders>
              <w:top w:val="single" w:color="000000" w:sz="4" w:space="0"/>
              <w:left w:val="single" w:color="000000" w:sz="4" w:space="0"/>
              <w:bottom w:val="single" w:color="000000" w:sz="4" w:space="0"/>
              <w:right w:val="single" w:color="000000" w:sz="4" w:space="0"/>
            </w:tcBorders>
            <w:shd w:val="clear"/>
            <w:vAlign w:val="center"/>
          </w:tcPr>
          <w:p>
            <w:pPr>
              <w:jc w:val="center"/>
              <w:rPr>
                <w:rFonts w:hint="default" w:ascii="Times New Roman" w:hAnsi="Times New Roman" w:eastAsia="宋体" w:cs="Times New Roman"/>
                <w:i w:val="0"/>
                <w:iCs w:val="0"/>
                <w:color w:val="000000"/>
                <w:sz w:val="22"/>
                <w:szCs w:val="22"/>
                <w:u w:val="none"/>
              </w:rPr>
            </w:pPr>
          </w:p>
        </w:tc>
        <w:tc>
          <w:tcPr>
            <w:tcW w:w="660" w:type="pct"/>
            <w:vMerge w:val="continue"/>
            <w:tcBorders>
              <w:top w:val="single" w:color="000000" w:sz="4" w:space="0"/>
              <w:left w:val="single" w:color="000000" w:sz="4" w:space="0"/>
              <w:bottom w:val="single" w:color="000000" w:sz="4" w:space="0"/>
              <w:right w:val="single" w:color="000000" w:sz="4" w:space="0"/>
            </w:tcBorders>
            <w:shd w:val="clear"/>
            <w:vAlign w:val="center"/>
          </w:tcPr>
          <w:p>
            <w:pPr>
              <w:jc w:val="center"/>
              <w:rPr>
                <w:rFonts w:hint="default" w:ascii="Times New Roman" w:hAnsi="Times New Roman" w:eastAsia="宋体" w:cs="Times New Roman"/>
                <w:i w:val="0"/>
                <w:iCs w:val="0"/>
                <w:color w:val="000000"/>
                <w:sz w:val="22"/>
                <w:szCs w:val="22"/>
                <w:u w:val="none"/>
              </w:rPr>
            </w:pPr>
          </w:p>
        </w:tc>
        <w:tc>
          <w:tcPr>
            <w:tcW w:w="360" w:type="pct"/>
            <w:vMerge w:val="continue"/>
            <w:tcBorders>
              <w:top w:val="single" w:color="000000" w:sz="4" w:space="0"/>
              <w:left w:val="single" w:color="000000" w:sz="4" w:space="0"/>
              <w:bottom w:val="single" w:color="000000" w:sz="4" w:space="0"/>
              <w:right w:val="single" w:color="000000" w:sz="4" w:space="0"/>
            </w:tcBorders>
            <w:shd w:val="clear"/>
            <w:vAlign w:val="center"/>
          </w:tcPr>
          <w:p>
            <w:pPr>
              <w:jc w:val="center"/>
              <w:rPr>
                <w:rFonts w:hint="default" w:ascii="Times New Roman" w:hAnsi="Times New Roman" w:eastAsia="宋体" w:cs="Times New Roman"/>
                <w:i w:val="0"/>
                <w:iCs w:val="0"/>
                <w:color w:val="000000"/>
                <w:sz w:val="22"/>
                <w:szCs w:val="22"/>
                <w:u w:val="none"/>
              </w:rPr>
            </w:pPr>
          </w:p>
        </w:tc>
        <w:tc>
          <w:tcPr>
            <w:tcW w:w="393"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财政拨款</w:t>
            </w:r>
          </w:p>
        </w:tc>
        <w:tc>
          <w:tcPr>
            <w:tcW w:w="556"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其他资金</w:t>
            </w:r>
          </w:p>
        </w:tc>
        <w:tc>
          <w:tcPr>
            <w:tcW w:w="596" w:type="pct"/>
            <w:vMerge w:val="continue"/>
            <w:tcBorders>
              <w:top w:val="single" w:color="000000" w:sz="4" w:space="0"/>
              <w:left w:val="single" w:color="000000" w:sz="4" w:space="0"/>
              <w:bottom w:val="single" w:color="000000" w:sz="4" w:space="0"/>
              <w:right w:val="single" w:color="000000" w:sz="4" w:space="0"/>
            </w:tcBorders>
            <w:shd w:val="clear"/>
            <w:vAlign w:val="center"/>
          </w:tcPr>
          <w:p>
            <w:pPr>
              <w:jc w:val="center"/>
              <w:rPr>
                <w:rFonts w:hint="default" w:ascii="Times New Roman" w:hAnsi="Times New Roman" w:eastAsia="宋体" w:cs="Times New Roman"/>
                <w:i w:val="0"/>
                <w:iCs w:val="0"/>
                <w:color w:val="000000"/>
                <w:sz w:val="22"/>
                <w:szCs w:val="22"/>
                <w:u w:val="none"/>
              </w:rPr>
            </w:pPr>
          </w:p>
        </w:tc>
        <w:tc>
          <w:tcPr>
            <w:tcW w:w="623"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财政拨款</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920" w:hRule="atLeast"/>
        </w:trPr>
        <w:tc>
          <w:tcPr>
            <w:tcW w:w="245" w:type="pct"/>
            <w:vMerge w:val="continue"/>
            <w:tcBorders>
              <w:top w:val="single" w:color="000000" w:sz="4" w:space="0"/>
              <w:left w:val="single" w:color="000000" w:sz="4" w:space="0"/>
              <w:bottom w:val="single" w:color="000000" w:sz="4" w:space="0"/>
              <w:right w:val="single" w:color="000000" w:sz="4" w:space="0"/>
            </w:tcBorders>
            <w:shd w:val="clear"/>
            <w:vAlign w:val="center"/>
          </w:tcPr>
          <w:p>
            <w:pPr>
              <w:jc w:val="center"/>
              <w:rPr>
                <w:rFonts w:hint="default" w:ascii="Times New Roman" w:hAnsi="Times New Roman" w:eastAsia="宋体" w:cs="Times New Roman"/>
                <w:i w:val="0"/>
                <w:iCs w:val="0"/>
                <w:color w:val="000000"/>
                <w:sz w:val="22"/>
                <w:szCs w:val="22"/>
                <w:u w:val="none"/>
              </w:rPr>
            </w:pPr>
          </w:p>
        </w:tc>
        <w:tc>
          <w:tcPr>
            <w:tcW w:w="327"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left"/>
              <w:textAlignment w:val="center"/>
              <w:rPr>
                <w:rFonts w:hint="default" w:ascii="Times New Roman" w:hAnsi="Times New Roman" w:eastAsia="宋体" w:cs="Times New Roman"/>
                <w:i w:val="0"/>
                <w:iCs w:val="0"/>
                <w:color w:val="000000"/>
                <w:sz w:val="21"/>
                <w:szCs w:val="21"/>
                <w:u w:val="none"/>
              </w:rPr>
            </w:pPr>
            <w:r>
              <w:rPr>
                <w:rFonts w:ascii="仿宋_GB2312" w:hAnsi="Times New Roman" w:eastAsia="仿宋_GB2312" w:cs="仿宋_GB2312"/>
                <w:i w:val="0"/>
                <w:iCs w:val="0"/>
                <w:color w:val="000000"/>
                <w:kern w:val="0"/>
                <w:sz w:val="21"/>
                <w:szCs w:val="21"/>
                <w:u w:val="none"/>
                <w:bdr w:val="none" w:color="auto" w:sz="0" w:space="0"/>
                <w:lang w:val="en-US" w:eastAsia="zh-CN" w:bidi="ar"/>
              </w:rPr>
              <w:t>保障监督检查和审查调查工作</w:t>
            </w:r>
          </w:p>
        </w:tc>
        <w:tc>
          <w:tcPr>
            <w:tcW w:w="902"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left"/>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bdr w:val="none" w:color="auto" w:sz="0" w:space="0"/>
                <w:lang w:val="en-US" w:eastAsia="zh-CN" w:bidi="ar"/>
              </w:rPr>
              <w:t>2023</w:t>
            </w:r>
            <w:r>
              <w:rPr>
                <w:rFonts w:ascii="仿宋_GB2312" w:hAnsi="Times New Roman" w:eastAsia="仿宋_GB2312" w:cs="仿宋_GB2312"/>
                <w:i w:val="0"/>
                <w:iCs w:val="0"/>
                <w:color w:val="000000"/>
                <w:kern w:val="0"/>
                <w:sz w:val="21"/>
                <w:szCs w:val="21"/>
                <w:u w:val="none"/>
                <w:bdr w:val="none" w:color="auto" w:sz="0" w:space="0"/>
                <w:lang w:val="en-US" w:eastAsia="zh-CN" w:bidi="ar"/>
              </w:rPr>
              <w:t>年，严肃查处各类违规违纪问题，增强惩治腐败效力，促进廊坊市全面从严治党工作向纵深开展。</w:t>
            </w:r>
          </w:p>
        </w:tc>
        <w:tc>
          <w:tcPr>
            <w:tcW w:w="334"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left"/>
              <w:textAlignment w:val="center"/>
              <w:rPr>
                <w:rFonts w:hint="default" w:ascii="Times New Roman" w:hAnsi="Times New Roman" w:eastAsia="宋体" w:cs="Times New Roman"/>
                <w:i w:val="0"/>
                <w:iCs w:val="0"/>
                <w:color w:val="000000"/>
                <w:sz w:val="21"/>
                <w:szCs w:val="21"/>
                <w:u w:val="none"/>
              </w:rPr>
            </w:pPr>
            <w:r>
              <w:rPr>
                <w:rFonts w:ascii="仿宋_GB2312" w:hAnsi="Times New Roman" w:eastAsia="仿宋_GB2312" w:cs="仿宋_GB2312"/>
                <w:i w:val="0"/>
                <w:iCs w:val="0"/>
                <w:color w:val="000000"/>
                <w:kern w:val="0"/>
                <w:sz w:val="21"/>
                <w:szCs w:val="21"/>
                <w:u w:val="none"/>
                <w:bdr w:val="none" w:color="auto" w:sz="0" w:space="0"/>
                <w:lang w:val="en-US" w:eastAsia="zh-CN" w:bidi="ar"/>
              </w:rPr>
              <w:t>监督检查和审查调查专项经费</w:t>
            </w:r>
          </w:p>
        </w:tc>
        <w:tc>
          <w:tcPr>
            <w:tcW w:w="660"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left"/>
              <w:textAlignment w:val="center"/>
              <w:rPr>
                <w:rFonts w:hint="default" w:ascii="Times New Roman" w:hAnsi="Times New Roman" w:eastAsia="宋体" w:cs="Times New Roman"/>
                <w:i w:val="0"/>
                <w:iCs w:val="0"/>
                <w:color w:val="000000"/>
                <w:sz w:val="21"/>
                <w:szCs w:val="21"/>
                <w:u w:val="none"/>
              </w:rPr>
            </w:pPr>
            <w:r>
              <w:rPr>
                <w:rFonts w:ascii="仿宋_GB2312" w:hAnsi="Times New Roman" w:eastAsia="仿宋_GB2312" w:cs="仿宋_GB2312"/>
                <w:i w:val="0"/>
                <w:iCs w:val="0"/>
                <w:color w:val="000000"/>
                <w:kern w:val="0"/>
                <w:sz w:val="21"/>
                <w:szCs w:val="21"/>
                <w:u w:val="none"/>
                <w:bdr w:val="none" w:color="auto" w:sz="0" w:space="0"/>
                <w:lang w:val="en-US" w:eastAsia="zh-CN" w:bidi="ar"/>
              </w:rPr>
              <w:t>基本完成年度任务。　</w:t>
            </w:r>
          </w:p>
        </w:tc>
        <w:tc>
          <w:tcPr>
            <w:tcW w:w="360"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Fonts w:hint="default" w:ascii="Times New Roman" w:hAnsi="Times New Roman" w:eastAsia="宋体" w:cs="Times New Roman"/>
                <w:i w:val="0"/>
                <w:iCs w:val="0"/>
                <w:color w:val="000000"/>
                <w:kern w:val="0"/>
                <w:sz w:val="22"/>
                <w:szCs w:val="22"/>
                <w:u w:val="none"/>
                <w:bdr w:val="none" w:color="auto" w:sz="0" w:space="0"/>
                <w:lang w:val="en-US" w:eastAsia="zh-CN" w:bidi="ar"/>
              </w:rPr>
              <w:t>419.78</w:t>
            </w:r>
          </w:p>
        </w:tc>
        <w:tc>
          <w:tcPr>
            <w:tcW w:w="393"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Fonts w:hint="default" w:ascii="Times New Roman" w:hAnsi="Times New Roman" w:eastAsia="宋体" w:cs="Times New Roman"/>
                <w:i w:val="0"/>
                <w:iCs w:val="0"/>
                <w:color w:val="000000"/>
                <w:kern w:val="0"/>
                <w:sz w:val="22"/>
                <w:szCs w:val="22"/>
                <w:u w:val="none"/>
                <w:bdr w:val="none" w:color="auto" w:sz="0" w:space="0"/>
                <w:lang w:val="en-US" w:eastAsia="zh-CN" w:bidi="ar"/>
              </w:rPr>
              <w:t>419.78</w:t>
            </w:r>
          </w:p>
        </w:tc>
        <w:tc>
          <w:tcPr>
            <w:tcW w:w="556" w:type="pct"/>
            <w:tcBorders>
              <w:top w:val="single" w:color="000000" w:sz="4" w:space="0"/>
              <w:left w:val="single" w:color="000000" w:sz="4" w:space="0"/>
              <w:bottom w:val="single" w:color="000000" w:sz="4" w:space="0"/>
              <w:right w:val="single" w:color="000000" w:sz="4" w:space="0"/>
            </w:tcBorders>
            <w:shd w:val="clear"/>
            <w:noWrap/>
            <w:vAlign w:val="center"/>
          </w:tcPr>
          <w:p>
            <w:pPr>
              <w:jc w:val="center"/>
              <w:rPr>
                <w:rFonts w:hint="default" w:ascii="Times New Roman" w:hAnsi="Times New Roman" w:eastAsia="宋体" w:cs="Times New Roman"/>
                <w:i w:val="0"/>
                <w:iCs w:val="0"/>
                <w:color w:val="000000"/>
                <w:sz w:val="22"/>
                <w:szCs w:val="22"/>
                <w:u w:val="none"/>
              </w:rPr>
            </w:pPr>
          </w:p>
        </w:tc>
        <w:tc>
          <w:tcPr>
            <w:tcW w:w="596"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Fonts w:hint="default" w:ascii="Times New Roman" w:hAnsi="Times New Roman" w:eastAsia="宋体" w:cs="Times New Roman"/>
                <w:i w:val="0"/>
                <w:iCs w:val="0"/>
                <w:color w:val="000000"/>
                <w:kern w:val="0"/>
                <w:sz w:val="22"/>
                <w:szCs w:val="22"/>
                <w:u w:val="none"/>
                <w:bdr w:val="none" w:color="auto" w:sz="0" w:space="0"/>
                <w:lang w:val="en-US" w:eastAsia="zh-CN" w:bidi="ar"/>
              </w:rPr>
              <w:t>390.041099</w:t>
            </w:r>
          </w:p>
        </w:tc>
        <w:tc>
          <w:tcPr>
            <w:tcW w:w="623"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Fonts w:hint="default" w:ascii="Times New Roman" w:hAnsi="Times New Roman" w:eastAsia="宋体" w:cs="Times New Roman"/>
                <w:i w:val="0"/>
                <w:iCs w:val="0"/>
                <w:color w:val="000000"/>
                <w:kern w:val="0"/>
                <w:sz w:val="22"/>
                <w:szCs w:val="22"/>
                <w:u w:val="none"/>
                <w:bdr w:val="none" w:color="auto" w:sz="0" w:space="0"/>
                <w:lang w:val="en-US" w:eastAsia="zh-CN" w:bidi="ar"/>
              </w:rPr>
              <w:t>390.041099</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000" w:hRule="atLeast"/>
        </w:trPr>
        <w:tc>
          <w:tcPr>
            <w:tcW w:w="245" w:type="pct"/>
            <w:vMerge w:val="continue"/>
            <w:tcBorders>
              <w:top w:val="single" w:color="000000" w:sz="4" w:space="0"/>
              <w:left w:val="single" w:color="000000" w:sz="4" w:space="0"/>
              <w:bottom w:val="single" w:color="000000" w:sz="4" w:space="0"/>
              <w:right w:val="single" w:color="000000" w:sz="4" w:space="0"/>
            </w:tcBorders>
            <w:shd w:val="clear"/>
            <w:vAlign w:val="center"/>
          </w:tcPr>
          <w:p>
            <w:pPr>
              <w:jc w:val="center"/>
              <w:rPr>
                <w:rFonts w:hint="default" w:ascii="Times New Roman" w:hAnsi="Times New Roman" w:eastAsia="宋体" w:cs="Times New Roman"/>
                <w:i w:val="0"/>
                <w:iCs w:val="0"/>
                <w:color w:val="000000"/>
                <w:sz w:val="22"/>
                <w:szCs w:val="22"/>
                <w:u w:val="none"/>
              </w:rPr>
            </w:pPr>
          </w:p>
        </w:tc>
        <w:tc>
          <w:tcPr>
            <w:tcW w:w="327"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left"/>
              <w:textAlignment w:val="center"/>
              <w:rPr>
                <w:rFonts w:hint="default" w:ascii="Times New Roman" w:hAnsi="Times New Roman" w:eastAsia="宋体" w:cs="Times New Roman"/>
                <w:i w:val="0"/>
                <w:iCs w:val="0"/>
                <w:color w:val="000000"/>
                <w:sz w:val="21"/>
                <w:szCs w:val="21"/>
                <w:u w:val="none"/>
              </w:rPr>
            </w:pPr>
            <w:r>
              <w:rPr>
                <w:rFonts w:ascii="仿宋_GB2312" w:hAnsi="Times New Roman" w:eastAsia="仿宋_GB2312" w:cs="仿宋_GB2312"/>
                <w:i w:val="0"/>
                <w:iCs w:val="0"/>
                <w:color w:val="000000"/>
                <w:kern w:val="0"/>
                <w:sz w:val="21"/>
                <w:szCs w:val="21"/>
                <w:u w:val="none"/>
                <w:bdr w:val="none" w:color="auto" w:sz="0" w:space="0"/>
                <w:lang w:val="en-US" w:eastAsia="zh-CN" w:bidi="ar"/>
              </w:rPr>
              <w:t>利用电子数据恢复取证系统增强证据质量，提升查办案件效率</w:t>
            </w:r>
          </w:p>
        </w:tc>
        <w:tc>
          <w:tcPr>
            <w:tcW w:w="902"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left"/>
              <w:textAlignment w:val="center"/>
              <w:rPr>
                <w:rFonts w:hint="default" w:ascii="Times New Roman" w:hAnsi="Times New Roman" w:eastAsia="宋体" w:cs="Times New Roman"/>
                <w:i w:val="0"/>
                <w:iCs w:val="0"/>
                <w:color w:val="000000"/>
                <w:sz w:val="21"/>
                <w:szCs w:val="21"/>
                <w:u w:val="none"/>
              </w:rPr>
            </w:pPr>
            <w:r>
              <w:rPr>
                <w:rFonts w:ascii="仿宋_GB2312" w:hAnsi="Times New Roman" w:eastAsia="仿宋_GB2312" w:cs="仿宋_GB2312"/>
                <w:i w:val="0"/>
                <w:iCs w:val="0"/>
                <w:color w:val="000000"/>
                <w:kern w:val="0"/>
                <w:sz w:val="21"/>
                <w:szCs w:val="21"/>
                <w:u w:val="none"/>
                <w:bdr w:val="none" w:color="auto" w:sz="0" w:space="0"/>
                <w:lang w:val="en-US" w:eastAsia="zh-CN" w:bidi="ar"/>
              </w:rPr>
              <w:t>进一步实现办案工作的科技化、信息化。</w:t>
            </w:r>
          </w:p>
        </w:tc>
        <w:tc>
          <w:tcPr>
            <w:tcW w:w="334"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left"/>
              <w:textAlignment w:val="center"/>
              <w:rPr>
                <w:rFonts w:hint="default" w:ascii="Times New Roman" w:hAnsi="Times New Roman" w:eastAsia="宋体" w:cs="Times New Roman"/>
                <w:i w:val="0"/>
                <w:iCs w:val="0"/>
                <w:color w:val="000000"/>
                <w:sz w:val="21"/>
                <w:szCs w:val="21"/>
                <w:u w:val="none"/>
              </w:rPr>
            </w:pPr>
            <w:r>
              <w:rPr>
                <w:rFonts w:ascii="仿宋_GB2312" w:hAnsi="Times New Roman" w:eastAsia="仿宋_GB2312" w:cs="仿宋_GB2312"/>
                <w:i w:val="0"/>
                <w:iCs w:val="0"/>
                <w:color w:val="000000"/>
                <w:kern w:val="0"/>
                <w:sz w:val="21"/>
                <w:szCs w:val="21"/>
                <w:u w:val="none"/>
                <w:bdr w:val="none" w:color="auto" w:sz="0" w:space="0"/>
                <w:lang w:val="en-US" w:eastAsia="zh-CN" w:bidi="ar"/>
              </w:rPr>
              <w:t>电子数据恢复取证系统建设专项经费</w:t>
            </w:r>
          </w:p>
        </w:tc>
        <w:tc>
          <w:tcPr>
            <w:tcW w:w="660"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left"/>
              <w:textAlignment w:val="center"/>
              <w:rPr>
                <w:rFonts w:hint="default" w:ascii="Times New Roman" w:hAnsi="Times New Roman" w:eastAsia="宋体" w:cs="Times New Roman"/>
                <w:i w:val="0"/>
                <w:iCs w:val="0"/>
                <w:color w:val="000000"/>
                <w:sz w:val="21"/>
                <w:szCs w:val="21"/>
                <w:u w:val="none"/>
              </w:rPr>
            </w:pPr>
            <w:r>
              <w:rPr>
                <w:rFonts w:ascii="仿宋_GB2312" w:hAnsi="Times New Roman" w:eastAsia="仿宋_GB2312" w:cs="仿宋_GB2312"/>
                <w:i w:val="0"/>
                <w:iCs w:val="0"/>
                <w:color w:val="000000"/>
                <w:kern w:val="0"/>
                <w:sz w:val="21"/>
                <w:szCs w:val="21"/>
                <w:u w:val="none"/>
                <w:bdr w:val="none" w:color="auto" w:sz="0" w:space="0"/>
                <w:lang w:val="en-US" w:eastAsia="zh-CN" w:bidi="ar"/>
              </w:rPr>
              <w:t>基本完成年度任务。　</w:t>
            </w:r>
          </w:p>
        </w:tc>
        <w:tc>
          <w:tcPr>
            <w:tcW w:w="360"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Fonts w:hint="default" w:ascii="Times New Roman" w:hAnsi="Times New Roman" w:eastAsia="宋体" w:cs="Times New Roman"/>
                <w:i w:val="0"/>
                <w:iCs w:val="0"/>
                <w:color w:val="000000"/>
                <w:kern w:val="0"/>
                <w:sz w:val="22"/>
                <w:szCs w:val="22"/>
                <w:u w:val="none"/>
                <w:bdr w:val="none" w:color="auto" w:sz="0" w:space="0"/>
                <w:lang w:val="en-US" w:eastAsia="zh-CN" w:bidi="ar"/>
              </w:rPr>
              <w:t>242</w:t>
            </w:r>
          </w:p>
        </w:tc>
        <w:tc>
          <w:tcPr>
            <w:tcW w:w="393" w:type="pct"/>
            <w:tcBorders>
              <w:top w:val="single" w:color="000000" w:sz="4" w:space="0"/>
              <w:left w:val="single" w:color="000000" w:sz="4" w:space="0"/>
              <w:bottom w:val="single" w:color="000000" w:sz="4" w:space="0"/>
              <w:right w:val="single" w:color="000000" w:sz="4" w:space="0"/>
            </w:tcBorders>
            <w:shd w:val="clear"/>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Fonts w:hint="default" w:ascii="Times New Roman" w:hAnsi="Times New Roman" w:eastAsia="宋体" w:cs="Times New Roman"/>
                <w:i w:val="0"/>
                <w:iCs w:val="0"/>
                <w:color w:val="000000"/>
                <w:kern w:val="0"/>
                <w:sz w:val="22"/>
                <w:szCs w:val="22"/>
                <w:u w:val="none"/>
                <w:bdr w:val="none" w:color="auto" w:sz="0" w:space="0"/>
                <w:lang w:val="en-US" w:eastAsia="zh-CN" w:bidi="ar"/>
              </w:rPr>
              <w:t>242</w:t>
            </w:r>
          </w:p>
        </w:tc>
        <w:tc>
          <w:tcPr>
            <w:tcW w:w="556" w:type="pct"/>
            <w:tcBorders>
              <w:top w:val="single" w:color="000000" w:sz="4" w:space="0"/>
              <w:left w:val="single" w:color="000000" w:sz="4" w:space="0"/>
              <w:bottom w:val="single" w:color="000000" w:sz="4" w:space="0"/>
              <w:right w:val="single" w:color="000000" w:sz="4" w:space="0"/>
            </w:tcBorders>
            <w:shd w:val="clear"/>
            <w:noWrap/>
            <w:vAlign w:val="center"/>
          </w:tcPr>
          <w:p>
            <w:pPr>
              <w:jc w:val="center"/>
              <w:rPr>
                <w:rFonts w:hint="default" w:ascii="Times New Roman" w:hAnsi="Times New Roman" w:eastAsia="宋体" w:cs="Times New Roman"/>
                <w:i w:val="0"/>
                <w:iCs w:val="0"/>
                <w:color w:val="000000"/>
                <w:sz w:val="22"/>
                <w:szCs w:val="22"/>
                <w:u w:val="none"/>
              </w:rPr>
            </w:pPr>
          </w:p>
        </w:tc>
        <w:tc>
          <w:tcPr>
            <w:tcW w:w="596"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Fonts w:hint="default" w:ascii="Times New Roman" w:hAnsi="Times New Roman" w:eastAsia="宋体" w:cs="Times New Roman"/>
                <w:i w:val="0"/>
                <w:iCs w:val="0"/>
                <w:color w:val="000000"/>
                <w:kern w:val="0"/>
                <w:sz w:val="22"/>
                <w:szCs w:val="22"/>
                <w:u w:val="none"/>
                <w:bdr w:val="none" w:color="auto" w:sz="0" w:space="0"/>
                <w:lang w:val="en-US" w:eastAsia="zh-CN" w:bidi="ar"/>
              </w:rPr>
              <w:t>236.61225</w:t>
            </w:r>
          </w:p>
        </w:tc>
        <w:tc>
          <w:tcPr>
            <w:tcW w:w="623"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Fonts w:hint="default" w:ascii="Times New Roman" w:hAnsi="Times New Roman" w:eastAsia="宋体" w:cs="Times New Roman"/>
                <w:i w:val="0"/>
                <w:iCs w:val="0"/>
                <w:color w:val="000000"/>
                <w:kern w:val="0"/>
                <w:sz w:val="22"/>
                <w:szCs w:val="22"/>
                <w:u w:val="none"/>
                <w:bdr w:val="none" w:color="auto" w:sz="0" w:space="0"/>
                <w:lang w:val="en-US" w:eastAsia="zh-CN" w:bidi="ar"/>
              </w:rPr>
              <w:t>236.61225</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520" w:hRule="atLeast"/>
        </w:trPr>
        <w:tc>
          <w:tcPr>
            <w:tcW w:w="245" w:type="pct"/>
            <w:vMerge w:val="continue"/>
            <w:tcBorders>
              <w:top w:val="single" w:color="000000" w:sz="4" w:space="0"/>
              <w:left w:val="single" w:color="000000" w:sz="4" w:space="0"/>
              <w:bottom w:val="single" w:color="000000" w:sz="4" w:space="0"/>
              <w:right w:val="single" w:color="000000" w:sz="4" w:space="0"/>
            </w:tcBorders>
            <w:shd w:val="clear"/>
            <w:vAlign w:val="center"/>
          </w:tcPr>
          <w:p>
            <w:pPr>
              <w:jc w:val="center"/>
              <w:rPr>
                <w:rFonts w:hint="default" w:ascii="Times New Roman" w:hAnsi="Times New Roman" w:eastAsia="宋体" w:cs="Times New Roman"/>
                <w:i w:val="0"/>
                <w:iCs w:val="0"/>
                <w:color w:val="000000"/>
                <w:sz w:val="22"/>
                <w:szCs w:val="22"/>
                <w:u w:val="none"/>
              </w:rPr>
            </w:pPr>
          </w:p>
        </w:tc>
        <w:tc>
          <w:tcPr>
            <w:tcW w:w="327"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left"/>
              <w:textAlignment w:val="center"/>
              <w:rPr>
                <w:rFonts w:hint="default" w:ascii="Times New Roman" w:hAnsi="Times New Roman" w:eastAsia="宋体" w:cs="Times New Roman"/>
                <w:i w:val="0"/>
                <w:iCs w:val="0"/>
                <w:color w:val="000000"/>
                <w:sz w:val="21"/>
                <w:szCs w:val="21"/>
                <w:u w:val="none"/>
              </w:rPr>
            </w:pPr>
            <w:r>
              <w:rPr>
                <w:rFonts w:ascii="仿宋_GB2312" w:hAnsi="Times New Roman" w:eastAsia="仿宋_GB2312" w:cs="仿宋_GB2312"/>
                <w:i w:val="0"/>
                <w:iCs w:val="0"/>
                <w:color w:val="000000"/>
                <w:kern w:val="0"/>
                <w:sz w:val="21"/>
                <w:szCs w:val="21"/>
                <w:u w:val="none"/>
                <w:bdr w:val="none" w:color="auto" w:sz="0" w:space="0"/>
                <w:lang w:val="en-US" w:eastAsia="zh-CN" w:bidi="ar"/>
              </w:rPr>
              <w:t>持续保障巡视巡察全覆盖</w:t>
            </w:r>
          </w:p>
        </w:tc>
        <w:tc>
          <w:tcPr>
            <w:tcW w:w="902"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left"/>
              <w:textAlignment w:val="center"/>
              <w:rPr>
                <w:rFonts w:hint="default" w:ascii="Times New Roman" w:hAnsi="Times New Roman" w:eastAsia="宋体" w:cs="Times New Roman"/>
                <w:i w:val="0"/>
                <w:iCs w:val="0"/>
                <w:color w:val="000000"/>
                <w:sz w:val="21"/>
                <w:szCs w:val="21"/>
                <w:u w:val="none"/>
              </w:rPr>
            </w:pPr>
            <w:r>
              <w:rPr>
                <w:rFonts w:ascii="仿宋_GB2312" w:hAnsi="Times New Roman" w:eastAsia="仿宋_GB2312" w:cs="仿宋_GB2312"/>
                <w:i w:val="0"/>
                <w:iCs w:val="0"/>
                <w:color w:val="000000"/>
                <w:kern w:val="0"/>
                <w:sz w:val="21"/>
                <w:szCs w:val="21"/>
                <w:u w:val="none"/>
                <w:bdr w:val="none" w:color="auto" w:sz="0" w:space="0"/>
                <w:lang w:val="en-US" w:eastAsia="zh-CN" w:bidi="ar"/>
              </w:rPr>
              <w:t>落实巡察要求，提升全覆盖质量，对</w:t>
            </w:r>
            <w:r>
              <w:rPr>
                <w:rFonts w:hint="eastAsia" w:ascii="仿宋_GB2312" w:hAnsi="Times New Roman" w:eastAsia="仿宋_GB2312" w:cs="仿宋_GB2312"/>
                <w:i w:val="0"/>
                <w:iCs w:val="0"/>
                <w:color w:val="000000"/>
                <w:kern w:val="0"/>
                <w:sz w:val="21"/>
                <w:szCs w:val="21"/>
                <w:u w:val="none"/>
                <w:bdr w:val="none" w:color="auto" w:sz="0" w:space="0"/>
                <w:lang w:val="en-US" w:eastAsia="zh-CN" w:bidi="ar"/>
              </w:rPr>
              <w:t>相关</w:t>
            </w:r>
            <w:r>
              <w:rPr>
                <w:rFonts w:hint="eastAsia" w:ascii="仿宋_GB2312" w:hAnsi="Times New Roman" w:eastAsia="仿宋_GB2312" w:cs="仿宋_GB2312"/>
                <w:i w:val="0"/>
                <w:iCs w:val="0"/>
                <w:color w:val="000000"/>
                <w:kern w:val="0"/>
                <w:sz w:val="20"/>
                <w:szCs w:val="20"/>
                <w:u w:val="none"/>
                <w:bdr w:val="none" w:color="auto" w:sz="0" w:space="0"/>
                <w:lang w:val="en-US" w:eastAsia="zh-CN" w:bidi="ar"/>
              </w:rPr>
              <w:t>领域联动开展专项巡察，逐级压实整改责任，做实</w:t>
            </w:r>
            <w:r>
              <w:rPr>
                <w:rFonts w:hint="default" w:ascii="Times New Roman" w:hAnsi="Times New Roman" w:eastAsia="宋体" w:cs="Times New Roman"/>
                <w:i w:val="0"/>
                <w:iCs w:val="0"/>
                <w:color w:val="000000"/>
                <w:kern w:val="0"/>
                <w:sz w:val="20"/>
                <w:szCs w:val="20"/>
                <w:u w:val="none"/>
                <w:bdr w:val="none" w:color="auto" w:sz="0" w:space="0"/>
                <w:lang w:val="en-US" w:eastAsia="zh-CN" w:bidi="ar"/>
              </w:rPr>
              <w:t>“</w:t>
            </w:r>
            <w:r>
              <w:rPr>
                <w:rFonts w:hint="eastAsia" w:ascii="仿宋_GB2312" w:hAnsi="Times New Roman" w:eastAsia="仿宋_GB2312" w:cs="仿宋_GB2312"/>
                <w:i w:val="0"/>
                <w:iCs w:val="0"/>
                <w:color w:val="000000"/>
                <w:kern w:val="0"/>
                <w:sz w:val="20"/>
                <w:szCs w:val="20"/>
                <w:u w:val="none"/>
                <w:bdr w:val="none" w:color="auto" w:sz="0" w:space="0"/>
                <w:lang w:val="en-US" w:eastAsia="zh-CN" w:bidi="ar"/>
              </w:rPr>
              <w:t>后半篇文章</w:t>
            </w:r>
            <w:r>
              <w:rPr>
                <w:rFonts w:hint="default" w:ascii="Times New Roman" w:hAnsi="Times New Roman" w:eastAsia="宋体" w:cs="Times New Roman"/>
                <w:i w:val="0"/>
                <w:iCs w:val="0"/>
                <w:color w:val="000000"/>
                <w:kern w:val="0"/>
                <w:sz w:val="20"/>
                <w:szCs w:val="20"/>
                <w:u w:val="none"/>
                <w:bdr w:val="none" w:color="auto" w:sz="0" w:space="0"/>
                <w:lang w:val="en-US" w:eastAsia="zh-CN" w:bidi="ar"/>
              </w:rPr>
              <w:t>”</w:t>
            </w:r>
            <w:r>
              <w:rPr>
                <w:rFonts w:hint="eastAsia" w:ascii="仿宋_GB2312" w:hAnsi="Times New Roman" w:eastAsia="仿宋_GB2312" w:cs="仿宋_GB2312"/>
                <w:i w:val="0"/>
                <w:iCs w:val="0"/>
                <w:color w:val="000000"/>
                <w:kern w:val="0"/>
                <w:sz w:val="20"/>
                <w:szCs w:val="20"/>
                <w:u w:val="none"/>
                <w:bdr w:val="none" w:color="auto" w:sz="0" w:space="0"/>
                <w:lang w:val="en-US" w:eastAsia="zh-CN" w:bidi="ar"/>
              </w:rPr>
              <w:t>。</w:t>
            </w:r>
          </w:p>
        </w:tc>
        <w:tc>
          <w:tcPr>
            <w:tcW w:w="334"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left"/>
              <w:textAlignment w:val="center"/>
              <w:rPr>
                <w:rFonts w:hint="default" w:ascii="Times New Roman" w:hAnsi="Times New Roman" w:eastAsia="宋体" w:cs="Times New Roman"/>
                <w:i w:val="0"/>
                <w:iCs w:val="0"/>
                <w:color w:val="000000"/>
                <w:sz w:val="21"/>
                <w:szCs w:val="21"/>
                <w:u w:val="none"/>
              </w:rPr>
            </w:pPr>
            <w:r>
              <w:rPr>
                <w:rFonts w:ascii="仿宋_GB2312" w:hAnsi="Times New Roman" w:eastAsia="仿宋_GB2312" w:cs="仿宋_GB2312"/>
                <w:i w:val="0"/>
                <w:iCs w:val="0"/>
                <w:color w:val="000000"/>
                <w:kern w:val="0"/>
                <w:sz w:val="21"/>
                <w:szCs w:val="21"/>
                <w:u w:val="none"/>
                <w:bdr w:val="none" w:color="auto" w:sz="0" w:space="0"/>
                <w:lang w:val="en-US" w:eastAsia="zh-CN" w:bidi="ar"/>
              </w:rPr>
              <w:t>巡视巡察工作专项经费</w:t>
            </w:r>
          </w:p>
        </w:tc>
        <w:tc>
          <w:tcPr>
            <w:tcW w:w="660"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left"/>
              <w:textAlignment w:val="center"/>
              <w:rPr>
                <w:rFonts w:hint="default" w:ascii="Times New Roman" w:hAnsi="Times New Roman" w:eastAsia="宋体" w:cs="Times New Roman"/>
                <w:i w:val="0"/>
                <w:iCs w:val="0"/>
                <w:color w:val="000000"/>
                <w:sz w:val="21"/>
                <w:szCs w:val="21"/>
                <w:u w:val="none"/>
              </w:rPr>
            </w:pPr>
            <w:r>
              <w:rPr>
                <w:rFonts w:ascii="仿宋_GB2312" w:hAnsi="Times New Roman" w:eastAsia="仿宋_GB2312" w:cs="仿宋_GB2312"/>
                <w:i w:val="0"/>
                <w:iCs w:val="0"/>
                <w:color w:val="000000"/>
                <w:kern w:val="0"/>
                <w:sz w:val="21"/>
                <w:szCs w:val="21"/>
                <w:u w:val="none"/>
                <w:bdr w:val="none" w:color="auto" w:sz="0" w:space="0"/>
                <w:lang w:val="en-US" w:eastAsia="zh-CN" w:bidi="ar"/>
              </w:rPr>
              <w:t>基本完成年度任务。　</w:t>
            </w:r>
          </w:p>
        </w:tc>
        <w:tc>
          <w:tcPr>
            <w:tcW w:w="360"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Fonts w:hint="default" w:ascii="Times New Roman" w:hAnsi="Times New Roman" w:eastAsia="宋体" w:cs="Times New Roman"/>
                <w:i w:val="0"/>
                <w:iCs w:val="0"/>
                <w:color w:val="000000"/>
                <w:kern w:val="0"/>
                <w:sz w:val="22"/>
                <w:szCs w:val="22"/>
                <w:u w:val="none"/>
                <w:bdr w:val="none" w:color="auto" w:sz="0" w:space="0"/>
                <w:lang w:val="en-US" w:eastAsia="zh-CN" w:bidi="ar"/>
              </w:rPr>
              <w:t>300</w:t>
            </w:r>
          </w:p>
        </w:tc>
        <w:tc>
          <w:tcPr>
            <w:tcW w:w="393" w:type="pct"/>
            <w:tcBorders>
              <w:top w:val="single" w:color="000000" w:sz="4" w:space="0"/>
              <w:left w:val="single" w:color="000000" w:sz="4" w:space="0"/>
              <w:bottom w:val="single" w:color="000000" w:sz="4" w:space="0"/>
              <w:right w:val="single" w:color="000000" w:sz="4" w:space="0"/>
            </w:tcBorders>
            <w:shd w:val="clear"/>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Fonts w:hint="default" w:ascii="Times New Roman" w:hAnsi="Times New Roman" w:eastAsia="宋体" w:cs="Times New Roman"/>
                <w:i w:val="0"/>
                <w:iCs w:val="0"/>
                <w:color w:val="000000"/>
                <w:kern w:val="0"/>
                <w:sz w:val="22"/>
                <w:szCs w:val="22"/>
                <w:u w:val="none"/>
                <w:bdr w:val="none" w:color="auto" w:sz="0" w:space="0"/>
                <w:lang w:val="en-US" w:eastAsia="zh-CN" w:bidi="ar"/>
              </w:rPr>
              <w:t>300</w:t>
            </w:r>
          </w:p>
        </w:tc>
        <w:tc>
          <w:tcPr>
            <w:tcW w:w="556" w:type="pct"/>
            <w:tcBorders>
              <w:top w:val="single" w:color="000000" w:sz="4" w:space="0"/>
              <w:left w:val="single" w:color="000000" w:sz="4" w:space="0"/>
              <w:bottom w:val="single" w:color="000000" w:sz="4" w:space="0"/>
              <w:right w:val="single" w:color="000000" w:sz="4" w:space="0"/>
            </w:tcBorders>
            <w:shd w:val="clear"/>
            <w:noWrap/>
            <w:vAlign w:val="center"/>
          </w:tcPr>
          <w:p>
            <w:pPr>
              <w:jc w:val="center"/>
              <w:rPr>
                <w:rFonts w:hint="default" w:ascii="Times New Roman" w:hAnsi="Times New Roman" w:eastAsia="宋体" w:cs="Times New Roman"/>
                <w:i w:val="0"/>
                <w:iCs w:val="0"/>
                <w:color w:val="000000"/>
                <w:sz w:val="22"/>
                <w:szCs w:val="22"/>
                <w:u w:val="none"/>
              </w:rPr>
            </w:pPr>
          </w:p>
        </w:tc>
        <w:tc>
          <w:tcPr>
            <w:tcW w:w="596"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Fonts w:hint="default" w:ascii="Times New Roman" w:hAnsi="Times New Roman" w:eastAsia="宋体" w:cs="Times New Roman"/>
                <w:i w:val="0"/>
                <w:iCs w:val="0"/>
                <w:color w:val="000000"/>
                <w:kern w:val="0"/>
                <w:sz w:val="22"/>
                <w:szCs w:val="22"/>
                <w:u w:val="none"/>
                <w:bdr w:val="none" w:color="auto" w:sz="0" w:space="0"/>
                <w:lang w:val="en-US" w:eastAsia="zh-CN" w:bidi="ar"/>
              </w:rPr>
              <w:t>299.997</w:t>
            </w:r>
          </w:p>
        </w:tc>
        <w:tc>
          <w:tcPr>
            <w:tcW w:w="623" w:type="pct"/>
            <w:tcBorders>
              <w:top w:val="single" w:color="000000" w:sz="4" w:space="0"/>
              <w:left w:val="single" w:color="000000" w:sz="4" w:space="0"/>
              <w:bottom w:val="single" w:color="000000" w:sz="4" w:space="0"/>
              <w:right w:val="single" w:color="000000" w:sz="4" w:space="0"/>
            </w:tcBorders>
            <w:shd w:val="clear"/>
            <w:noWrap/>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Fonts w:hint="default" w:ascii="Times New Roman" w:hAnsi="Times New Roman" w:eastAsia="宋体" w:cs="Times New Roman"/>
                <w:i w:val="0"/>
                <w:iCs w:val="0"/>
                <w:color w:val="000000"/>
                <w:kern w:val="0"/>
                <w:sz w:val="22"/>
                <w:szCs w:val="22"/>
                <w:u w:val="none"/>
                <w:bdr w:val="none" w:color="auto" w:sz="0" w:space="0"/>
                <w:lang w:val="en-US" w:eastAsia="zh-CN" w:bidi="ar"/>
              </w:rPr>
              <w:t>299.997</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500" w:hRule="atLeast"/>
        </w:trPr>
        <w:tc>
          <w:tcPr>
            <w:tcW w:w="245" w:type="pct"/>
            <w:vMerge w:val="continue"/>
            <w:tcBorders>
              <w:top w:val="single" w:color="000000" w:sz="4" w:space="0"/>
              <w:left w:val="single" w:color="000000" w:sz="4" w:space="0"/>
              <w:bottom w:val="single" w:color="000000" w:sz="4" w:space="0"/>
              <w:right w:val="single" w:color="000000" w:sz="4" w:space="0"/>
            </w:tcBorders>
            <w:shd w:val="clear"/>
            <w:vAlign w:val="center"/>
          </w:tcPr>
          <w:p>
            <w:pPr>
              <w:jc w:val="center"/>
              <w:rPr>
                <w:rFonts w:hint="default" w:ascii="Times New Roman" w:hAnsi="Times New Roman" w:eastAsia="宋体" w:cs="Times New Roman"/>
                <w:i w:val="0"/>
                <w:iCs w:val="0"/>
                <w:color w:val="000000"/>
                <w:sz w:val="22"/>
                <w:szCs w:val="22"/>
                <w:u w:val="none"/>
              </w:rPr>
            </w:pPr>
          </w:p>
        </w:tc>
        <w:tc>
          <w:tcPr>
            <w:tcW w:w="327"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left"/>
              <w:textAlignment w:val="center"/>
              <w:rPr>
                <w:rFonts w:hint="default" w:ascii="Times New Roman" w:hAnsi="Times New Roman" w:eastAsia="宋体" w:cs="Times New Roman"/>
                <w:i w:val="0"/>
                <w:iCs w:val="0"/>
                <w:color w:val="000000"/>
                <w:sz w:val="21"/>
                <w:szCs w:val="21"/>
                <w:u w:val="none"/>
              </w:rPr>
            </w:pPr>
            <w:r>
              <w:rPr>
                <w:rFonts w:ascii="仿宋_GB2312" w:hAnsi="Times New Roman" w:eastAsia="仿宋_GB2312" w:cs="仿宋_GB2312"/>
                <w:i w:val="0"/>
                <w:iCs w:val="0"/>
                <w:color w:val="000000"/>
                <w:kern w:val="0"/>
                <w:sz w:val="21"/>
                <w:szCs w:val="21"/>
                <w:u w:val="none"/>
                <w:bdr w:val="none" w:color="auto" w:sz="0" w:space="0"/>
                <w:lang w:val="en-US" w:eastAsia="zh-CN" w:bidi="ar"/>
              </w:rPr>
              <w:t>提供安全、优质食品，实现安全、舒适环境。</w:t>
            </w:r>
          </w:p>
        </w:tc>
        <w:tc>
          <w:tcPr>
            <w:tcW w:w="902"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left"/>
              <w:textAlignment w:val="center"/>
              <w:rPr>
                <w:rFonts w:hint="default" w:ascii="Times New Roman" w:hAnsi="Times New Roman" w:eastAsia="宋体" w:cs="Times New Roman"/>
                <w:i w:val="0"/>
                <w:iCs w:val="0"/>
                <w:color w:val="000000"/>
                <w:sz w:val="21"/>
                <w:szCs w:val="21"/>
                <w:u w:val="none"/>
              </w:rPr>
            </w:pPr>
            <w:r>
              <w:rPr>
                <w:rFonts w:ascii="仿宋_GB2312" w:hAnsi="Times New Roman" w:eastAsia="仿宋_GB2312" w:cs="仿宋_GB2312"/>
                <w:i w:val="0"/>
                <w:iCs w:val="0"/>
                <w:color w:val="000000"/>
                <w:kern w:val="0"/>
                <w:sz w:val="21"/>
                <w:szCs w:val="21"/>
                <w:u w:val="none"/>
                <w:bdr w:val="none" w:color="auto" w:sz="0" w:space="0"/>
                <w:lang w:val="en-US" w:eastAsia="zh-CN" w:bidi="ar"/>
              </w:rPr>
              <w:t>通过项目的开展提供安全、优质食品，实现安全、舒适办案环境。</w:t>
            </w:r>
          </w:p>
        </w:tc>
        <w:tc>
          <w:tcPr>
            <w:tcW w:w="334"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left"/>
              <w:textAlignment w:val="center"/>
              <w:rPr>
                <w:rFonts w:hint="default" w:ascii="Times New Roman" w:hAnsi="Times New Roman" w:eastAsia="宋体" w:cs="Times New Roman"/>
                <w:i w:val="0"/>
                <w:iCs w:val="0"/>
                <w:color w:val="000000"/>
                <w:sz w:val="21"/>
                <w:szCs w:val="21"/>
                <w:u w:val="none"/>
              </w:rPr>
            </w:pPr>
            <w:r>
              <w:rPr>
                <w:rFonts w:ascii="仿宋_GB2312" w:hAnsi="Times New Roman" w:eastAsia="仿宋_GB2312" w:cs="仿宋_GB2312"/>
                <w:i w:val="0"/>
                <w:iCs w:val="0"/>
                <w:color w:val="000000"/>
                <w:kern w:val="0"/>
                <w:sz w:val="21"/>
                <w:szCs w:val="21"/>
                <w:u w:val="none"/>
                <w:bdr w:val="none" w:color="auto" w:sz="0" w:space="0"/>
                <w:lang w:val="en-US" w:eastAsia="zh-CN" w:bidi="ar"/>
              </w:rPr>
              <w:t>办案综合保障经费</w:t>
            </w:r>
            <w:r>
              <w:rPr>
                <w:rFonts w:hint="default" w:ascii="Times New Roman" w:hAnsi="Times New Roman" w:eastAsia="宋体" w:cs="Times New Roman"/>
                <w:i w:val="0"/>
                <w:iCs w:val="0"/>
                <w:color w:val="000000"/>
                <w:kern w:val="0"/>
                <w:sz w:val="21"/>
                <w:szCs w:val="21"/>
                <w:u w:val="none"/>
                <w:bdr w:val="none" w:color="auto" w:sz="0" w:space="0"/>
                <w:lang w:val="en-US" w:eastAsia="zh-CN" w:bidi="ar"/>
              </w:rPr>
              <w:t xml:space="preserve"> </w:t>
            </w:r>
          </w:p>
        </w:tc>
        <w:tc>
          <w:tcPr>
            <w:tcW w:w="660"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left"/>
              <w:textAlignment w:val="center"/>
              <w:rPr>
                <w:rFonts w:hint="default" w:ascii="Times New Roman" w:hAnsi="Times New Roman" w:eastAsia="宋体" w:cs="Times New Roman"/>
                <w:i w:val="0"/>
                <w:iCs w:val="0"/>
                <w:color w:val="000000"/>
                <w:sz w:val="21"/>
                <w:szCs w:val="21"/>
                <w:u w:val="none"/>
              </w:rPr>
            </w:pPr>
            <w:r>
              <w:rPr>
                <w:rFonts w:ascii="仿宋_GB2312" w:hAnsi="Times New Roman" w:eastAsia="仿宋_GB2312" w:cs="仿宋_GB2312"/>
                <w:i w:val="0"/>
                <w:iCs w:val="0"/>
                <w:color w:val="000000"/>
                <w:kern w:val="0"/>
                <w:sz w:val="21"/>
                <w:szCs w:val="21"/>
                <w:u w:val="none"/>
                <w:bdr w:val="none" w:color="auto" w:sz="0" w:space="0"/>
                <w:lang w:val="en-US" w:eastAsia="zh-CN" w:bidi="ar"/>
              </w:rPr>
              <w:t>提供了安全、优质食品，实现安全、舒适办案环境。</w:t>
            </w:r>
          </w:p>
        </w:tc>
        <w:tc>
          <w:tcPr>
            <w:tcW w:w="360"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bdr w:val="none" w:color="auto" w:sz="0" w:space="0"/>
                <w:lang w:val="en-US" w:eastAsia="zh-CN" w:bidi="ar"/>
              </w:rPr>
              <w:t>553.36</w:t>
            </w:r>
          </w:p>
        </w:tc>
        <w:tc>
          <w:tcPr>
            <w:tcW w:w="393"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bdr w:val="none" w:color="auto" w:sz="0" w:space="0"/>
                <w:lang w:val="en-US" w:eastAsia="zh-CN" w:bidi="ar"/>
              </w:rPr>
              <w:t>553.36</w:t>
            </w:r>
          </w:p>
        </w:tc>
        <w:tc>
          <w:tcPr>
            <w:tcW w:w="556" w:type="pct"/>
            <w:tcBorders>
              <w:top w:val="single" w:color="000000" w:sz="4" w:space="0"/>
              <w:left w:val="single" w:color="000000" w:sz="4" w:space="0"/>
              <w:bottom w:val="single" w:color="000000" w:sz="4" w:space="0"/>
              <w:right w:val="single" w:color="000000" w:sz="4" w:space="0"/>
            </w:tcBorders>
            <w:shd w:val="clear"/>
            <w:vAlign w:val="center"/>
          </w:tcPr>
          <w:p>
            <w:pPr>
              <w:jc w:val="center"/>
              <w:rPr>
                <w:rFonts w:hint="default" w:ascii="Times New Roman" w:hAnsi="Times New Roman" w:eastAsia="宋体" w:cs="Times New Roman"/>
                <w:i w:val="0"/>
                <w:iCs w:val="0"/>
                <w:color w:val="000000"/>
                <w:sz w:val="21"/>
                <w:szCs w:val="21"/>
                <w:u w:val="none"/>
              </w:rPr>
            </w:pPr>
          </w:p>
        </w:tc>
        <w:tc>
          <w:tcPr>
            <w:tcW w:w="596"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bdr w:val="none" w:color="auto" w:sz="0" w:space="0"/>
                <w:lang w:val="en-US" w:eastAsia="zh-CN" w:bidi="ar"/>
              </w:rPr>
              <w:t>553.25</w:t>
            </w:r>
          </w:p>
        </w:tc>
        <w:tc>
          <w:tcPr>
            <w:tcW w:w="623"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bdr w:val="none" w:color="auto" w:sz="0" w:space="0"/>
                <w:lang w:val="en-US" w:eastAsia="zh-CN" w:bidi="ar"/>
              </w:rPr>
              <w:t>553.25</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300" w:hRule="atLeast"/>
        </w:trPr>
        <w:tc>
          <w:tcPr>
            <w:tcW w:w="245" w:type="pct"/>
            <w:vMerge w:val="continue"/>
            <w:tcBorders>
              <w:top w:val="single" w:color="000000" w:sz="4" w:space="0"/>
              <w:left w:val="single" w:color="000000" w:sz="4" w:space="0"/>
              <w:bottom w:val="single" w:color="000000" w:sz="4" w:space="0"/>
              <w:right w:val="single" w:color="000000" w:sz="4" w:space="0"/>
            </w:tcBorders>
            <w:shd w:val="clear"/>
            <w:vAlign w:val="center"/>
          </w:tcPr>
          <w:p>
            <w:pPr>
              <w:jc w:val="center"/>
              <w:rPr>
                <w:rFonts w:hint="default" w:ascii="Times New Roman" w:hAnsi="Times New Roman" w:eastAsia="宋体" w:cs="Times New Roman"/>
                <w:i w:val="0"/>
                <w:iCs w:val="0"/>
                <w:color w:val="000000"/>
                <w:sz w:val="22"/>
                <w:szCs w:val="22"/>
                <w:u w:val="none"/>
              </w:rPr>
            </w:pPr>
          </w:p>
        </w:tc>
        <w:tc>
          <w:tcPr>
            <w:tcW w:w="327"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left"/>
              <w:textAlignment w:val="center"/>
              <w:rPr>
                <w:rFonts w:hint="default" w:ascii="Times New Roman" w:hAnsi="Times New Roman" w:eastAsia="宋体" w:cs="Times New Roman"/>
                <w:i w:val="0"/>
                <w:iCs w:val="0"/>
                <w:color w:val="000000"/>
                <w:sz w:val="21"/>
                <w:szCs w:val="21"/>
                <w:u w:val="none"/>
              </w:rPr>
            </w:pPr>
            <w:r>
              <w:rPr>
                <w:rFonts w:ascii="仿宋_GB2312" w:hAnsi="Times New Roman" w:eastAsia="仿宋_GB2312" w:cs="仿宋_GB2312"/>
                <w:i w:val="0"/>
                <w:iCs w:val="0"/>
                <w:color w:val="000000"/>
                <w:kern w:val="0"/>
                <w:sz w:val="21"/>
                <w:szCs w:val="21"/>
                <w:u w:val="none"/>
                <w:bdr w:val="none" w:color="auto" w:sz="0" w:space="0"/>
                <w:lang w:val="en-US" w:eastAsia="zh-CN" w:bidi="ar"/>
              </w:rPr>
              <w:t>对综合办理专案、留置安全提供保障</w:t>
            </w:r>
          </w:p>
        </w:tc>
        <w:tc>
          <w:tcPr>
            <w:tcW w:w="902"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left"/>
              <w:textAlignment w:val="center"/>
              <w:rPr>
                <w:rFonts w:hint="default" w:ascii="Times New Roman" w:hAnsi="Times New Roman" w:eastAsia="宋体" w:cs="Times New Roman"/>
                <w:i w:val="0"/>
                <w:iCs w:val="0"/>
                <w:color w:val="000000"/>
                <w:sz w:val="21"/>
                <w:szCs w:val="21"/>
                <w:u w:val="none"/>
              </w:rPr>
            </w:pPr>
            <w:r>
              <w:rPr>
                <w:rFonts w:ascii="仿宋_GB2312" w:hAnsi="Times New Roman" w:eastAsia="仿宋_GB2312" w:cs="仿宋_GB2312"/>
                <w:i w:val="0"/>
                <w:iCs w:val="0"/>
                <w:color w:val="000000"/>
                <w:kern w:val="0"/>
                <w:sz w:val="21"/>
                <w:szCs w:val="21"/>
                <w:u w:val="none"/>
                <w:bdr w:val="none" w:color="auto" w:sz="0" w:space="0"/>
                <w:lang w:val="en-US" w:eastAsia="zh-CN" w:bidi="ar"/>
              </w:rPr>
              <w:t>通过项目的开展保障留置对象身体健康饮食安全，完成案件后勤保障工作。</w:t>
            </w:r>
          </w:p>
        </w:tc>
        <w:tc>
          <w:tcPr>
            <w:tcW w:w="334"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left"/>
              <w:textAlignment w:val="center"/>
              <w:rPr>
                <w:rFonts w:hint="default" w:ascii="Times New Roman" w:hAnsi="Times New Roman" w:eastAsia="宋体" w:cs="Times New Roman"/>
                <w:i w:val="0"/>
                <w:iCs w:val="0"/>
                <w:color w:val="000000"/>
                <w:sz w:val="21"/>
                <w:szCs w:val="21"/>
                <w:u w:val="none"/>
              </w:rPr>
            </w:pPr>
            <w:r>
              <w:rPr>
                <w:rFonts w:ascii="仿宋_GB2312" w:hAnsi="Times New Roman" w:eastAsia="仿宋_GB2312" w:cs="仿宋_GB2312"/>
                <w:i w:val="0"/>
                <w:iCs w:val="0"/>
                <w:color w:val="000000"/>
                <w:kern w:val="0"/>
                <w:sz w:val="21"/>
                <w:szCs w:val="21"/>
                <w:u w:val="none"/>
                <w:bdr w:val="none" w:color="auto" w:sz="0" w:space="0"/>
                <w:lang w:val="en-US" w:eastAsia="zh-CN" w:bidi="ar"/>
              </w:rPr>
              <w:t>日常运转及办案保障市级经费</w:t>
            </w:r>
          </w:p>
        </w:tc>
        <w:tc>
          <w:tcPr>
            <w:tcW w:w="660"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left"/>
              <w:textAlignment w:val="center"/>
              <w:rPr>
                <w:rFonts w:hint="default" w:ascii="Times New Roman" w:hAnsi="Times New Roman" w:eastAsia="宋体" w:cs="Times New Roman"/>
                <w:i w:val="0"/>
                <w:iCs w:val="0"/>
                <w:color w:val="000000"/>
                <w:sz w:val="21"/>
                <w:szCs w:val="21"/>
                <w:u w:val="none"/>
              </w:rPr>
            </w:pPr>
            <w:r>
              <w:rPr>
                <w:rFonts w:ascii="仿宋_GB2312" w:hAnsi="Times New Roman" w:eastAsia="仿宋_GB2312" w:cs="仿宋_GB2312"/>
                <w:i w:val="0"/>
                <w:iCs w:val="0"/>
                <w:color w:val="000000"/>
                <w:kern w:val="0"/>
                <w:sz w:val="21"/>
                <w:szCs w:val="21"/>
                <w:u w:val="none"/>
                <w:bdr w:val="none" w:color="auto" w:sz="0" w:space="0"/>
                <w:lang w:val="en-US" w:eastAsia="zh-CN" w:bidi="ar"/>
              </w:rPr>
              <w:t>保障了留置对象身体健康饮食安全，居住环境整洁卫生，出色完成案件后勤保障。</w:t>
            </w:r>
          </w:p>
        </w:tc>
        <w:tc>
          <w:tcPr>
            <w:tcW w:w="360"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bdr w:val="none" w:color="auto" w:sz="0" w:space="0"/>
                <w:lang w:val="en-US" w:eastAsia="zh-CN" w:bidi="ar"/>
              </w:rPr>
              <w:t>1155.08</w:t>
            </w:r>
          </w:p>
        </w:tc>
        <w:tc>
          <w:tcPr>
            <w:tcW w:w="393"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bdr w:val="none" w:color="auto" w:sz="0" w:space="0"/>
                <w:lang w:val="en-US" w:eastAsia="zh-CN" w:bidi="ar"/>
              </w:rPr>
              <w:t>1155.08</w:t>
            </w:r>
          </w:p>
        </w:tc>
        <w:tc>
          <w:tcPr>
            <w:tcW w:w="556" w:type="pct"/>
            <w:tcBorders>
              <w:top w:val="single" w:color="000000" w:sz="4" w:space="0"/>
              <w:left w:val="single" w:color="000000" w:sz="4" w:space="0"/>
              <w:bottom w:val="single" w:color="000000" w:sz="4" w:space="0"/>
              <w:right w:val="single" w:color="000000" w:sz="4" w:space="0"/>
            </w:tcBorders>
            <w:shd w:val="clear"/>
            <w:vAlign w:val="center"/>
          </w:tcPr>
          <w:p>
            <w:pPr>
              <w:jc w:val="center"/>
              <w:rPr>
                <w:rFonts w:hint="default" w:ascii="Times New Roman" w:hAnsi="Times New Roman" w:eastAsia="宋体" w:cs="Times New Roman"/>
                <w:i w:val="0"/>
                <w:iCs w:val="0"/>
                <w:color w:val="000000"/>
                <w:sz w:val="21"/>
                <w:szCs w:val="21"/>
                <w:u w:val="none"/>
              </w:rPr>
            </w:pPr>
          </w:p>
        </w:tc>
        <w:tc>
          <w:tcPr>
            <w:tcW w:w="596"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bdr w:val="none" w:color="auto" w:sz="0" w:space="0"/>
                <w:lang w:val="en-US" w:eastAsia="zh-CN" w:bidi="ar"/>
              </w:rPr>
              <w:t>1155.08</w:t>
            </w:r>
          </w:p>
        </w:tc>
        <w:tc>
          <w:tcPr>
            <w:tcW w:w="623"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bdr w:val="none" w:color="auto" w:sz="0" w:space="0"/>
                <w:lang w:val="en-US" w:eastAsia="zh-CN" w:bidi="ar"/>
              </w:rPr>
              <w:t>1155.08</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00" w:hRule="atLeast"/>
        </w:trPr>
        <w:tc>
          <w:tcPr>
            <w:tcW w:w="245" w:type="pct"/>
            <w:vMerge w:val="continue"/>
            <w:tcBorders>
              <w:top w:val="single" w:color="000000" w:sz="4" w:space="0"/>
              <w:left w:val="single" w:color="000000" w:sz="4" w:space="0"/>
              <w:bottom w:val="single" w:color="000000" w:sz="4" w:space="0"/>
              <w:right w:val="single" w:color="000000" w:sz="4" w:space="0"/>
            </w:tcBorders>
            <w:shd w:val="clear"/>
            <w:vAlign w:val="center"/>
          </w:tcPr>
          <w:p>
            <w:pPr>
              <w:jc w:val="center"/>
              <w:rPr>
                <w:rFonts w:hint="default" w:ascii="Times New Roman" w:hAnsi="Times New Roman" w:eastAsia="宋体" w:cs="Times New Roman"/>
                <w:i w:val="0"/>
                <w:iCs w:val="0"/>
                <w:color w:val="000000"/>
                <w:sz w:val="22"/>
                <w:szCs w:val="22"/>
                <w:u w:val="none"/>
              </w:rPr>
            </w:pPr>
          </w:p>
        </w:tc>
        <w:tc>
          <w:tcPr>
            <w:tcW w:w="2225" w:type="pct"/>
            <w:gridSpan w:val="4"/>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金额合计</w:t>
            </w:r>
          </w:p>
        </w:tc>
        <w:tc>
          <w:tcPr>
            <w:tcW w:w="360" w:type="pct"/>
            <w:tcBorders>
              <w:top w:val="single" w:color="000000" w:sz="4" w:space="0"/>
              <w:left w:val="single" w:color="000000" w:sz="4" w:space="0"/>
              <w:bottom w:val="single" w:color="000000" w:sz="4" w:space="0"/>
              <w:right w:val="single" w:color="000000" w:sz="4" w:space="0"/>
            </w:tcBorders>
            <w:shd w:val="clear"/>
            <w:vAlign w:val="center"/>
          </w:tcPr>
          <w:p>
            <w:pPr>
              <w:jc w:val="center"/>
              <w:rPr>
                <w:rFonts w:hint="default" w:ascii="Times New Roman" w:hAnsi="Times New Roman" w:eastAsia="宋体" w:cs="Times New Roman"/>
                <w:i w:val="0"/>
                <w:iCs w:val="0"/>
                <w:color w:val="000000"/>
                <w:sz w:val="22"/>
                <w:szCs w:val="22"/>
                <w:u w:val="none"/>
              </w:rPr>
            </w:pPr>
          </w:p>
        </w:tc>
        <w:tc>
          <w:tcPr>
            <w:tcW w:w="393" w:type="pct"/>
            <w:tcBorders>
              <w:top w:val="single" w:color="000000" w:sz="4" w:space="0"/>
              <w:left w:val="single" w:color="000000" w:sz="4" w:space="0"/>
              <w:bottom w:val="single" w:color="000000" w:sz="4" w:space="0"/>
              <w:right w:val="single" w:color="000000" w:sz="4" w:space="0"/>
            </w:tcBorders>
            <w:shd w:val="clear"/>
            <w:vAlign w:val="center"/>
          </w:tcPr>
          <w:p>
            <w:pPr>
              <w:jc w:val="center"/>
              <w:rPr>
                <w:rFonts w:hint="default" w:ascii="Times New Roman" w:hAnsi="Times New Roman" w:eastAsia="宋体" w:cs="Times New Roman"/>
                <w:i w:val="0"/>
                <w:iCs w:val="0"/>
                <w:color w:val="000000"/>
                <w:sz w:val="22"/>
                <w:szCs w:val="22"/>
                <w:u w:val="none"/>
              </w:rPr>
            </w:pPr>
          </w:p>
        </w:tc>
        <w:tc>
          <w:tcPr>
            <w:tcW w:w="556" w:type="pct"/>
            <w:tcBorders>
              <w:top w:val="single" w:color="000000" w:sz="4" w:space="0"/>
              <w:left w:val="single" w:color="000000" w:sz="4" w:space="0"/>
              <w:bottom w:val="single" w:color="000000" w:sz="4" w:space="0"/>
              <w:right w:val="single" w:color="000000" w:sz="4" w:space="0"/>
            </w:tcBorders>
            <w:shd w:val="clear"/>
            <w:vAlign w:val="center"/>
          </w:tcPr>
          <w:p>
            <w:pPr>
              <w:jc w:val="center"/>
              <w:rPr>
                <w:rFonts w:hint="default" w:ascii="Times New Roman" w:hAnsi="Times New Roman" w:eastAsia="宋体" w:cs="Times New Roman"/>
                <w:i w:val="0"/>
                <w:iCs w:val="0"/>
                <w:color w:val="000000"/>
                <w:sz w:val="22"/>
                <w:szCs w:val="22"/>
                <w:u w:val="none"/>
              </w:rPr>
            </w:pPr>
          </w:p>
        </w:tc>
        <w:tc>
          <w:tcPr>
            <w:tcW w:w="596" w:type="pct"/>
            <w:tcBorders>
              <w:top w:val="single" w:color="000000" w:sz="4" w:space="0"/>
              <w:left w:val="single" w:color="000000" w:sz="4" w:space="0"/>
              <w:bottom w:val="single" w:color="000000" w:sz="4" w:space="0"/>
              <w:right w:val="single" w:color="000000" w:sz="4" w:space="0"/>
            </w:tcBorders>
            <w:shd w:val="clear"/>
            <w:vAlign w:val="center"/>
          </w:tcPr>
          <w:p>
            <w:pPr>
              <w:jc w:val="center"/>
              <w:rPr>
                <w:rFonts w:hint="default" w:ascii="Times New Roman" w:hAnsi="Times New Roman" w:eastAsia="宋体" w:cs="Times New Roman"/>
                <w:i w:val="0"/>
                <w:iCs w:val="0"/>
                <w:color w:val="000000"/>
                <w:sz w:val="22"/>
                <w:szCs w:val="22"/>
                <w:u w:val="none"/>
              </w:rPr>
            </w:pPr>
          </w:p>
        </w:tc>
        <w:tc>
          <w:tcPr>
            <w:tcW w:w="623" w:type="pct"/>
            <w:tcBorders>
              <w:top w:val="single" w:color="000000" w:sz="4" w:space="0"/>
              <w:left w:val="single" w:color="000000" w:sz="4" w:space="0"/>
              <w:bottom w:val="single" w:color="000000" w:sz="4" w:space="0"/>
              <w:right w:val="single" w:color="000000" w:sz="4" w:space="0"/>
            </w:tcBorders>
            <w:shd w:val="clear"/>
            <w:vAlign w:val="center"/>
          </w:tcPr>
          <w:p>
            <w:pPr>
              <w:jc w:val="center"/>
              <w:rPr>
                <w:rFonts w:hint="default" w:ascii="Times New Roman" w:hAnsi="Times New Roman" w:eastAsia="宋体" w:cs="Times New Roman"/>
                <w:i w:val="0"/>
                <w:iCs w:val="0"/>
                <w:color w:val="000000"/>
                <w:sz w:val="22"/>
                <w:szCs w:val="22"/>
                <w:u w:val="none"/>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040" w:hRule="atLeast"/>
        </w:trPr>
        <w:tc>
          <w:tcPr>
            <w:tcW w:w="1475" w:type="pct"/>
            <w:gridSpan w:val="3"/>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Fonts w:ascii="黑体" w:hAnsi="宋体" w:eastAsia="黑体" w:cs="黑体"/>
                <w:i w:val="0"/>
                <w:iCs w:val="0"/>
                <w:color w:val="000000"/>
                <w:kern w:val="0"/>
                <w:sz w:val="22"/>
                <w:szCs w:val="22"/>
                <w:u w:val="none"/>
                <w:bdr w:val="none" w:color="auto" w:sz="0" w:space="0"/>
                <w:lang w:val="en-US" w:eastAsia="zh-CN" w:bidi="ar"/>
              </w:rPr>
              <w:t>指标名称</w:t>
            </w:r>
          </w:p>
        </w:tc>
        <w:tc>
          <w:tcPr>
            <w:tcW w:w="334"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Fonts w:ascii="黑体" w:hAnsi="宋体" w:eastAsia="黑体" w:cs="黑体"/>
                <w:i w:val="0"/>
                <w:iCs w:val="0"/>
                <w:color w:val="000000"/>
                <w:kern w:val="0"/>
                <w:sz w:val="22"/>
                <w:szCs w:val="22"/>
                <w:u w:val="none"/>
                <w:bdr w:val="none" w:color="auto" w:sz="0" w:space="0"/>
                <w:lang w:val="en-US" w:eastAsia="zh-CN" w:bidi="ar"/>
              </w:rPr>
              <w:t>分值</w:t>
            </w:r>
          </w:p>
        </w:tc>
        <w:tc>
          <w:tcPr>
            <w:tcW w:w="1020" w:type="pct"/>
            <w:gridSpan w:val="2"/>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Fonts w:ascii="黑体" w:hAnsi="宋体" w:eastAsia="黑体" w:cs="黑体"/>
                <w:i w:val="0"/>
                <w:iCs w:val="0"/>
                <w:color w:val="000000"/>
                <w:kern w:val="0"/>
                <w:sz w:val="22"/>
                <w:szCs w:val="22"/>
                <w:u w:val="none"/>
                <w:bdr w:val="none" w:color="auto" w:sz="0" w:space="0"/>
                <w:lang w:val="en-US" w:eastAsia="zh-CN" w:bidi="ar"/>
              </w:rPr>
              <w:t>基础数据（人、辆、台、万元）</w:t>
            </w:r>
          </w:p>
        </w:tc>
        <w:tc>
          <w:tcPr>
            <w:tcW w:w="393"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Fonts w:ascii="黑体" w:hAnsi="宋体" w:eastAsia="黑体" w:cs="黑体"/>
                <w:i w:val="0"/>
                <w:iCs w:val="0"/>
                <w:color w:val="000000"/>
                <w:kern w:val="0"/>
                <w:sz w:val="22"/>
                <w:szCs w:val="22"/>
                <w:u w:val="none"/>
                <w:bdr w:val="none" w:color="auto" w:sz="0" w:space="0"/>
                <w:lang w:val="en-US" w:eastAsia="zh-CN" w:bidi="ar"/>
              </w:rPr>
              <w:t>数据来源</w:t>
            </w:r>
          </w:p>
        </w:tc>
        <w:tc>
          <w:tcPr>
            <w:tcW w:w="55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Fonts w:ascii="黑体" w:hAnsi="宋体" w:eastAsia="黑体" w:cs="黑体"/>
                <w:i w:val="0"/>
                <w:iCs w:val="0"/>
                <w:color w:val="000000"/>
                <w:kern w:val="0"/>
                <w:sz w:val="22"/>
                <w:szCs w:val="22"/>
                <w:u w:val="none"/>
                <w:bdr w:val="none" w:color="auto" w:sz="0" w:space="0"/>
                <w:lang w:val="en-US" w:eastAsia="zh-CN" w:bidi="ar"/>
              </w:rPr>
              <w:t>计算公式</w:t>
            </w:r>
            <w:r>
              <w:rPr>
                <w:rFonts w:hint="default" w:ascii="Times New Roman" w:hAnsi="Times New Roman" w:eastAsia="宋体" w:cs="Times New Roman"/>
                <w:i w:val="0"/>
                <w:iCs w:val="0"/>
                <w:color w:val="000000"/>
                <w:kern w:val="0"/>
                <w:sz w:val="22"/>
                <w:szCs w:val="22"/>
                <w:u w:val="none"/>
                <w:bdr w:val="none" w:color="auto" w:sz="0" w:space="0"/>
                <w:lang w:val="en-US" w:eastAsia="zh-CN" w:bidi="ar"/>
              </w:rPr>
              <w:t>/</w:t>
            </w:r>
            <w:r>
              <w:rPr>
                <w:rFonts w:ascii="黑体" w:hAnsi="宋体" w:eastAsia="黑体" w:cs="黑体"/>
                <w:i w:val="0"/>
                <w:iCs w:val="0"/>
                <w:color w:val="000000"/>
                <w:kern w:val="0"/>
                <w:sz w:val="22"/>
                <w:szCs w:val="22"/>
                <w:u w:val="none"/>
                <w:bdr w:val="none" w:color="auto" w:sz="0" w:space="0"/>
                <w:lang w:val="en-US" w:eastAsia="zh-CN" w:bidi="ar"/>
              </w:rPr>
              <w:t>评价要点</w:t>
            </w:r>
          </w:p>
        </w:tc>
        <w:tc>
          <w:tcPr>
            <w:tcW w:w="596"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Fonts w:ascii="黑体" w:hAnsi="宋体" w:eastAsia="黑体" w:cs="黑体"/>
                <w:i w:val="0"/>
                <w:iCs w:val="0"/>
                <w:color w:val="000000"/>
                <w:kern w:val="0"/>
                <w:sz w:val="22"/>
                <w:szCs w:val="22"/>
                <w:u w:val="none"/>
                <w:bdr w:val="none" w:color="auto" w:sz="0" w:space="0"/>
                <w:lang w:val="en-US" w:eastAsia="zh-CN" w:bidi="ar"/>
              </w:rPr>
              <w:t>评分规则</w:t>
            </w:r>
          </w:p>
        </w:tc>
        <w:tc>
          <w:tcPr>
            <w:tcW w:w="623" w:type="pct"/>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Fonts w:ascii="黑体" w:hAnsi="宋体" w:eastAsia="黑体" w:cs="黑体"/>
                <w:i w:val="0"/>
                <w:iCs w:val="0"/>
                <w:color w:val="000000"/>
                <w:kern w:val="0"/>
                <w:sz w:val="22"/>
                <w:szCs w:val="22"/>
                <w:u w:val="none"/>
                <w:bdr w:val="none" w:color="auto" w:sz="0" w:space="0"/>
                <w:lang w:val="en-US" w:eastAsia="zh-CN" w:bidi="ar"/>
              </w:rPr>
              <w:t>自评分值</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20" w:hRule="atLeast"/>
        </w:trPr>
        <w:tc>
          <w:tcPr>
            <w:tcW w:w="5000" w:type="pct"/>
            <w:gridSpan w:val="10"/>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widowControl/>
              <w:suppressLineNumbers w:val="0"/>
              <w:jc w:val="center"/>
              <w:textAlignment w:val="center"/>
              <w:rPr>
                <w:rFonts w:hint="default" w:ascii="Times New Roman" w:hAnsi="Times New Roman" w:eastAsia="宋体" w:cs="Times New Roman"/>
                <w:b/>
                <w:bCs/>
                <w:i w:val="0"/>
                <w:iCs w:val="0"/>
                <w:color w:val="000000"/>
                <w:sz w:val="22"/>
                <w:szCs w:val="22"/>
                <w:u w:val="none"/>
              </w:rPr>
            </w:pPr>
            <w:r>
              <w:rPr>
                <w:rFonts w:hint="eastAsia" w:ascii="宋体" w:hAnsi="宋体" w:eastAsia="宋体" w:cs="宋体"/>
                <w:b/>
                <w:bCs/>
                <w:i w:val="0"/>
                <w:iCs w:val="0"/>
                <w:color w:val="000000"/>
                <w:kern w:val="0"/>
                <w:sz w:val="22"/>
                <w:szCs w:val="22"/>
                <w:u w:val="none"/>
                <w:bdr w:val="none" w:color="auto" w:sz="0" w:space="0"/>
                <w:lang w:val="en-US" w:eastAsia="zh-CN" w:bidi="ar"/>
              </w:rPr>
              <w:t>第一部分</w:t>
            </w:r>
            <w:r>
              <w:rPr>
                <w:rStyle w:val="32"/>
                <w:rFonts w:eastAsia="宋体"/>
                <w:bdr w:val="none" w:color="auto" w:sz="0" w:space="0"/>
                <w:lang w:val="en-US" w:eastAsia="zh-CN" w:bidi="ar"/>
              </w:rPr>
              <w:t xml:space="preserve">  </w:t>
            </w:r>
            <w:r>
              <w:rPr>
                <w:rFonts w:hint="eastAsia" w:ascii="宋体" w:hAnsi="宋体" w:eastAsia="宋体" w:cs="宋体"/>
                <w:b/>
                <w:bCs/>
                <w:i w:val="0"/>
                <w:iCs w:val="0"/>
                <w:color w:val="000000"/>
                <w:kern w:val="0"/>
                <w:sz w:val="22"/>
                <w:szCs w:val="22"/>
                <w:u w:val="none"/>
                <w:bdr w:val="none" w:color="auto" w:sz="0" w:space="0"/>
                <w:lang w:val="en-US" w:eastAsia="zh-CN" w:bidi="ar"/>
              </w:rPr>
              <w:t>部门过紧日子评价（满分</w:t>
            </w:r>
            <w:r>
              <w:rPr>
                <w:rStyle w:val="32"/>
                <w:rFonts w:eastAsia="宋体"/>
                <w:bdr w:val="none" w:color="auto" w:sz="0" w:space="0"/>
                <w:lang w:val="en-US" w:eastAsia="zh-CN" w:bidi="ar"/>
              </w:rPr>
              <w:t>100</w:t>
            </w:r>
            <w:r>
              <w:rPr>
                <w:rFonts w:hint="eastAsia" w:ascii="宋体" w:hAnsi="宋体" w:eastAsia="宋体" w:cs="宋体"/>
                <w:b/>
                <w:bCs/>
                <w:i w:val="0"/>
                <w:iCs w:val="0"/>
                <w:color w:val="000000"/>
                <w:kern w:val="0"/>
                <w:sz w:val="22"/>
                <w:szCs w:val="22"/>
                <w:u w:val="none"/>
                <w:bdr w:val="none" w:color="auto" w:sz="0" w:space="0"/>
                <w:lang w:val="en-US" w:eastAsia="zh-CN" w:bidi="ar"/>
              </w:rPr>
              <w:t>分，按照得分</w:t>
            </w:r>
            <w:r>
              <w:rPr>
                <w:rStyle w:val="32"/>
                <w:rFonts w:eastAsia="宋体"/>
                <w:bdr w:val="none" w:color="auto" w:sz="0" w:space="0"/>
                <w:lang w:val="en-US" w:eastAsia="zh-CN" w:bidi="ar"/>
              </w:rPr>
              <w:t>50%</w:t>
            </w:r>
            <w:r>
              <w:rPr>
                <w:rFonts w:hint="eastAsia" w:ascii="宋体" w:hAnsi="宋体" w:eastAsia="宋体" w:cs="宋体"/>
                <w:b/>
                <w:bCs/>
                <w:i w:val="0"/>
                <w:iCs w:val="0"/>
                <w:color w:val="000000"/>
                <w:kern w:val="0"/>
                <w:sz w:val="22"/>
                <w:szCs w:val="22"/>
                <w:u w:val="none"/>
                <w:bdr w:val="none" w:color="auto" w:sz="0" w:space="0"/>
                <w:lang w:val="en-US" w:eastAsia="zh-CN" w:bidi="ar"/>
              </w:rPr>
              <w:t>计入总分）</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20" w:hRule="atLeast"/>
        </w:trPr>
        <w:tc>
          <w:tcPr>
            <w:tcW w:w="1475" w:type="pct"/>
            <w:gridSpan w:val="3"/>
            <w:vMerge w:val="restar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b/>
                <w:bCs/>
                <w:i w:val="0"/>
                <w:iCs w:val="0"/>
                <w:color w:val="000000"/>
                <w:sz w:val="22"/>
                <w:szCs w:val="22"/>
                <w:u w:val="none"/>
              </w:rPr>
            </w:pPr>
            <w:r>
              <w:rPr>
                <w:rFonts w:hint="eastAsia" w:ascii="宋体" w:hAnsi="宋体" w:eastAsia="宋体" w:cs="宋体"/>
                <w:b/>
                <w:bCs/>
                <w:i w:val="0"/>
                <w:iCs w:val="0"/>
                <w:color w:val="000000"/>
                <w:kern w:val="0"/>
                <w:sz w:val="22"/>
                <w:szCs w:val="22"/>
                <w:u w:val="none"/>
                <w:bdr w:val="none" w:color="auto" w:sz="0" w:space="0"/>
                <w:lang w:val="en-US" w:eastAsia="zh-CN" w:bidi="ar"/>
              </w:rPr>
              <w:t>第一部分小计</w:t>
            </w:r>
          </w:p>
        </w:tc>
        <w:tc>
          <w:tcPr>
            <w:tcW w:w="334"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Fonts w:hint="default" w:ascii="Times New Roman" w:hAnsi="Times New Roman" w:eastAsia="宋体" w:cs="Times New Roman"/>
                <w:i w:val="0"/>
                <w:iCs w:val="0"/>
                <w:color w:val="000000"/>
                <w:kern w:val="0"/>
                <w:sz w:val="22"/>
                <w:szCs w:val="22"/>
                <w:u w:val="none"/>
                <w:bdr w:val="none" w:color="auto" w:sz="0" w:space="0"/>
                <w:lang w:val="en-US" w:eastAsia="zh-CN" w:bidi="ar"/>
              </w:rPr>
              <w:t>100</w:t>
            </w:r>
          </w:p>
        </w:tc>
        <w:tc>
          <w:tcPr>
            <w:tcW w:w="2566" w:type="pct"/>
            <w:gridSpan w:val="5"/>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自评分值</w:t>
            </w:r>
          </w:p>
        </w:tc>
        <w:tc>
          <w:tcPr>
            <w:tcW w:w="623"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Fonts w:hint="default" w:ascii="Times New Roman" w:hAnsi="Times New Roman" w:eastAsia="宋体" w:cs="Times New Roman"/>
                <w:i w:val="0"/>
                <w:iCs w:val="0"/>
                <w:color w:val="000000"/>
                <w:kern w:val="0"/>
                <w:sz w:val="22"/>
                <w:szCs w:val="22"/>
                <w:u w:val="none"/>
                <w:bdr w:val="none" w:color="auto" w:sz="0" w:space="0"/>
                <w:lang w:val="en-US" w:eastAsia="zh-CN" w:bidi="ar"/>
              </w:rPr>
              <w:t>67.4</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20" w:hRule="atLeast"/>
        </w:trPr>
        <w:tc>
          <w:tcPr>
            <w:tcW w:w="1475" w:type="pct"/>
            <w:gridSpan w:val="3"/>
            <w:vMerge w:val="continue"/>
            <w:tcBorders>
              <w:top w:val="single" w:color="000000" w:sz="4" w:space="0"/>
              <w:left w:val="single" w:color="000000" w:sz="4" w:space="0"/>
              <w:bottom w:val="single" w:color="000000" w:sz="4" w:space="0"/>
              <w:right w:val="single" w:color="000000" w:sz="4" w:space="0"/>
            </w:tcBorders>
            <w:shd w:val="clear"/>
            <w:vAlign w:val="center"/>
          </w:tcPr>
          <w:p>
            <w:pPr>
              <w:jc w:val="center"/>
              <w:rPr>
                <w:rFonts w:hint="default" w:ascii="Times New Roman" w:hAnsi="Times New Roman" w:eastAsia="宋体" w:cs="Times New Roman"/>
                <w:b/>
                <w:bCs/>
                <w:i w:val="0"/>
                <w:iCs w:val="0"/>
                <w:color w:val="000000"/>
                <w:sz w:val="22"/>
                <w:szCs w:val="22"/>
                <w:u w:val="none"/>
              </w:rPr>
            </w:pPr>
          </w:p>
        </w:tc>
        <w:tc>
          <w:tcPr>
            <w:tcW w:w="334"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Fonts w:hint="default" w:ascii="Times New Roman" w:hAnsi="Times New Roman" w:eastAsia="宋体" w:cs="Times New Roman"/>
                <w:i w:val="0"/>
                <w:iCs w:val="0"/>
                <w:color w:val="000000"/>
                <w:kern w:val="0"/>
                <w:sz w:val="22"/>
                <w:szCs w:val="22"/>
                <w:u w:val="none"/>
                <w:bdr w:val="none" w:color="auto" w:sz="0" w:space="0"/>
                <w:lang w:val="en-US" w:eastAsia="zh-CN" w:bidi="ar"/>
              </w:rPr>
              <w:t>50</w:t>
            </w:r>
          </w:p>
        </w:tc>
        <w:tc>
          <w:tcPr>
            <w:tcW w:w="2566" w:type="pct"/>
            <w:gridSpan w:val="5"/>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自评分值</w:t>
            </w:r>
            <w:r>
              <w:rPr>
                <w:rFonts w:hint="default" w:ascii="Times New Roman" w:hAnsi="Times New Roman" w:eastAsia="宋体" w:cs="Times New Roman"/>
                <w:i w:val="0"/>
                <w:iCs w:val="0"/>
                <w:color w:val="000000"/>
                <w:kern w:val="0"/>
                <w:sz w:val="22"/>
                <w:szCs w:val="22"/>
                <w:u w:val="none"/>
                <w:bdr w:val="none" w:color="auto" w:sz="0" w:space="0"/>
                <w:lang w:val="en-US" w:eastAsia="zh-CN" w:bidi="ar"/>
              </w:rPr>
              <w:t>*100*50%/(100-</w:t>
            </w:r>
            <w:r>
              <w:rPr>
                <w:rFonts w:hint="eastAsia" w:ascii="宋体" w:hAnsi="宋体" w:eastAsia="宋体" w:cs="宋体"/>
                <w:i w:val="0"/>
                <w:iCs w:val="0"/>
                <w:color w:val="000000"/>
                <w:kern w:val="0"/>
                <w:sz w:val="22"/>
                <w:szCs w:val="22"/>
                <w:u w:val="none"/>
                <w:bdr w:val="none" w:color="auto" w:sz="0" w:space="0"/>
                <w:lang w:val="en-US" w:eastAsia="zh-CN" w:bidi="ar"/>
              </w:rPr>
              <w:t>不需打分项分值的合计）</w:t>
            </w:r>
          </w:p>
        </w:tc>
        <w:tc>
          <w:tcPr>
            <w:tcW w:w="623"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Fonts w:hint="default" w:ascii="Times New Roman" w:hAnsi="Times New Roman" w:eastAsia="宋体" w:cs="Times New Roman"/>
                <w:i w:val="0"/>
                <w:iCs w:val="0"/>
                <w:color w:val="000000"/>
                <w:kern w:val="0"/>
                <w:sz w:val="22"/>
                <w:szCs w:val="22"/>
                <w:u w:val="none"/>
                <w:bdr w:val="none" w:color="auto" w:sz="0" w:space="0"/>
                <w:lang w:val="en-US" w:eastAsia="zh-CN" w:bidi="ar"/>
              </w:rPr>
              <w:t>41.1</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00" w:hRule="atLeast"/>
        </w:trPr>
        <w:tc>
          <w:tcPr>
            <w:tcW w:w="5000" w:type="pct"/>
            <w:gridSpan w:val="10"/>
            <w:tcBorders>
              <w:top w:val="nil"/>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b/>
                <w:bCs/>
                <w:i w:val="0"/>
                <w:iCs w:val="0"/>
                <w:color w:val="000000"/>
                <w:sz w:val="22"/>
                <w:szCs w:val="22"/>
                <w:u w:val="none"/>
              </w:rPr>
            </w:pPr>
            <w:r>
              <w:rPr>
                <w:rFonts w:hint="eastAsia" w:ascii="宋体" w:hAnsi="宋体" w:eastAsia="宋体" w:cs="宋体"/>
                <w:b/>
                <w:bCs/>
                <w:i w:val="0"/>
                <w:iCs w:val="0"/>
                <w:color w:val="000000"/>
                <w:kern w:val="0"/>
                <w:sz w:val="22"/>
                <w:szCs w:val="22"/>
                <w:u w:val="none"/>
                <w:bdr w:val="none" w:color="auto" w:sz="0" w:space="0"/>
                <w:lang w:val="en-US" w:eastAsia="zh-CN" w:bidi="ar"/>
              </w:rPr>
              <w:t>第二部分</w:t>
            </w:r>
            <w:r>
              <w:rPr>
                <w:rStyle w:val="32"/>
                <w:rFonts w:eastAsia="宋体"/>
                <w:bdr w:val="none" w:color="auto" w:sz="0" w:space="0"/>
                <w:lang w:val="en-US" w:eastAsia="zh-CN" w:bidi="ar"/>
              </w:rPr>
              <w:t xml:space="preserve">  </w:t>
            </w:r>
            <w:r>
              <w:rPr>
                <w:rFonts w:hint="eastAsia" w:ascii="宋体" w:hAnsi="宋体" w:eastAsia="宋体" w:cs="宋体"/>
                <w:b/>
                <w:bCs/>
                <w:i w:val="0"/>
                <w:iCs w:val="0"/>
                <w:color w:val="000000"/>
                <w:kern w:val="0"/>
                <w:sz w:val="22"/>
                <w:szCs w:val="22"/>
                <w:u w:val="none"/>
                <w:bdr w:val="none" w:color="auto" w:sz="0" w:space="0"/>
                <w:lang w:val="en-US" w:eastAsia="zh-CN" w:bidi="ar"/>
              </w:rPr>
              <w:t>部门整体绩效评价（满分</w:t>
            </w:r>
            <w:r>
              <w:rPr>
                <w:rStyle w:val="32"/>
                <w:rFonts w:eastAsia="宋体"/>
                <w:bdr w:val="none" w:color="auto" w:sz="0" w:space="0"/>
                <w:lang w:val="en-US" w:eastAsia="zh-CN" w:bidi="ar"/>
              </w:rPr>
              <w:t>100</w:t>
            </w:r>
            <w:r>
              <w:rPr>
                <w:rFonts w:hint="eastAsia" w:ascii="宋体" w:hAnsi="宋体" w:eastAsia="宋体" w:cs="宋体"/>
                <w:b/>
                <w:bCs/>
                <w:i w:val="0"/>
                <w:iCs w:val="0"/>
                <w:color w:val="000000"/>
                <w:kern w:val="0"/>
                <w:sz w:val="22"/>
                <w:szCs w:val="22"/>
                <w:u w:val="none"/>
                <w:bdr w:val="none" w:color="auto" w:sz="0" w:space="0"/>
                <w:lang w:val="en-US" w:eastAsia="zh-CN" w:bidi="ar"/>
              </w:rPr>
              <w:t>分，按照得分</w:t>
            </w:r>
            <w:r>
              <w:rPr>
                <w:rStyle w:val="32"/>
                <w:rFonts w:eastAsia="宋体"/>
                <w:bdr w:val="none" w:color="auto" w:sz="0" w:space="0"/>
                <w:lang w:val="en-US" w:eastAsia="zh-CN" w:bidi="ar"/>
              </w:rPr>
              <w:t>50%</w:t>
            </w:r>
            <w:r>
              <w:rPr>
                <w:rFonts w:hint="eastAsia" w:ascii="宋体" w:hAnsi="宋体" w:eastAsia="宋体" w:cs="宋体"/>
                <w:b/>
                <w:bCs/>
                <w:i w:val="0"/>
                <w:iCs w:val="0"/>
                <w:color w:val="000000"/>
                <w:kern w:val="0"/>
                <w:sz w:val="22"/>
                <w:szCs w:val="22"/>
                <w:u w:val="none"/>
                <w:bdr w:val="none" w:color="auto" w:sz="0" w:space="0"/>
                <w:lang w:val="en-US" w:eastAsia="zh-CN" w:bidi="ar"/>
              </w:rPr>
              <w:t>计入总分）</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90" w:hRule="atLeast"/>
        </w:trPr>
        <w:tc>
          <w:tcPr>
            <w:tcW w:w="245" w:type="pct"/>
            <w:vMerge w:val="restar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一、部门管理</w:t>
            </w:r>
            <w:r>
              <w:rPr>
                <w:rFonts w:hint="default" w:ascii="Times New Roman" w:hAnsi="Times New Roman" w:eastAsia="宋体" w:cs="Times New Roman"/>
                <w:i w:val="0"/>
                <w:iCs w:val="0"/>
                <w:color w:val="000000"/>
                <w:kern w:val="0"/>
                <w:sz w:val="22"/>
                <w:szCs w:val="22"/>
                <w:u w:val="none"/>
                <w:bdr w:val="none" w:color="auto" w:sz="0" w:space="0"/>
                <w:lang w:val="en-US" w:eastAsia="zh-CN" w:bidi="ar"/>
              </w:rPr>
              <w:br w:type="textWrapping"/>
            </w:r>
            <w:r>
              <w:rPr>
                <w:rFonts w:hint="eastAsia" w:ascii="宋体" w:hAnsi="宋体" w:eastAsia="宋体" w:cs="宋体"/>
                <w:i w:val="0"/>
                <w:iCs w:val="0"/>
                <w:color w:val="000000"/>
                <w:kern w:val="0"/>
                <w:sz w:val="22"/>
                <w:szCs w:val="22"/>
                <w:u w:val="none"/>
                <w:bdr w:val="none" w:color="auto" w:sz="0" w:space="0"/>
                <w:lang w:val="en-US" w:eastAsia="zh-CN" w:bidi="ar"/>
              </w:rPr>
              <w:t>（</w:t>
            </w:r>
            <w:r>
              <w:rPr>
                <w:rFonts w:hint="default" w:ascii="Times New Roman" w:hAnsi="Times New Roman" w:eastAsia="宋体" w:cs="Times New Roman"/>
                <w:i w:val="0"/>
                <w:iCs w:val="0"/>
                <w:color w:val="000000"/>
                <w:kern w:val="0"/>
                <w:sz w:val="22"/>
                <w:szCs w:val="22"/>
                <w:u w:val="none"/>
                <w:bdr w:val="none" w:color="auto" w:sz="0" w:space="0"/>
                <w:lang w:val="en-US" w:eastAsia="zh-CN" w:bidi="ar"/>
              </w:rPr>
              <w:t>30</w:t>
            </w:r>
            <w:r>
              <w:rPr>
                <w:rFonts w:hint="eastAsia" w:ascii="宋体" w:hAnsi="宋体" w:eastAsia="宋体" w:cs="宋体"/>
                <w:i w:val="0"/>
                <w:iCs w:val="0"/>
                <w:color w:val="000000"/>
                <w:kern w:val="0"/>
                <w:sz w:val="22"/>
                <w:szCs w:val="22"/>
                <w:u w:val="none"/>
                <w:bdr w:val="none" w:color="auto" w:sz="0" w:space="0"/>
                <w:lang w:val="en-US" w:eastAsia="zh-CN" w:bidi="ar"/>
              </w:rPr>
              <w:t>分）</w:t>
            </w:r>
          </w:p>
        </w:tc>
        <w:tc>
          <w:tcPr>
            <w:tcW w:w="327" w:type="pct"/>
            <w:vMerge w:val="restar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Style w:val="33"/>
                <w:bdr w:val="none" w:color="auto" w:sz="0" w:space="0"/>
                <w:lang w:val="en-US" w:eastAsia="zh-CN" w:bidi="ar"/>
              </w:rPr>
              <w:t>（一）绩效管理</w:t>
            </w:r>
            <w:r>
              <w:rPr>
                <w:rStyle w:val="34"/>
                <w:rFonts w:eastAsia="宋体"/>
                <w:bdr w:val="none" w:color="auto" w:sz="0" w:space="0"/>
                <w:lang w:val="en-US" w:eastAsia="zh-CN" w:bidi="ar"/>
              </w:rPr>
              <w:br w:type="textWrapping"/>
            </w:r>
            <w:r>
              <w:rPr>
                <w:rStyle w:val="33"/>
                <w:bdr w:val="none" w:color="auto" w:sz="0" w:space="0"/>
                <w:lang w:val="en-US" w:eastAsia="zh-CN" w:bidi="ar"/>
              </w:rPr>
              <w:t>（</w:t>
            </w:r>
            <w:r>
              <w:rPr>
                <w:rStyle w:val="34"/>
                <w:rFonts w:eastAsia="宋体"/>
                <w:bdr w:val="none" w:color="auto" w:sz="0" w:space="0"/>
                <w:lang w:val="en-US" w:eastAsia="zh-CN" w:bidi="ar"/>
              </w:rPr>
              <w:t>20</w:t>
            </w:r>
            <w:r>
              <w:rPr>
                <w:rStyle w:val="33"/>
                <w:bdr w:val="none" w:color="auto" w:sz="0" w:space="0"/>
                <w:lang w:val="en-US" w:eastAsia="zh-CN" w:bidi="ar"/>
              </w:rPr>
              <w:t>分）</w:t>
            </w:r>
          </w:p>
        </w:tc>
        <w:tc>
          <w:tcPr>
            <w:tcW w:w="902"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Style w:val="33"/>
                <w:bdr w:val="none" w:color="auto" w:sz="0" w:space="0"/>
                <w:lang w:val="en-US" w:eastAsia="zh-CN" w:bidi="ar"/>
              </w:rPr>
              <w:t>事前绩效评估</w:t>
            </w:r>
          </w:p>
        </w:tc>
        <w:tc>
          <w:tcPr>
            <w:tcW w:w="334"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Fonts w:hint="default" w:ascii="Times New Roman" w:hAnsi="Times New Roman" w:eastAsia="宋体" w:cs="Times New Roman"/>
                <w:i w:val="0"/>
                <w:iCs w:val="0"/>
                <w:color w:val="000000"/>
                <w:kern w:val="0"/>
                <w:sz w:val="22"/>
                <w:szCs w:val="22"/>
                <w:u w:val="none"/>
                <w:bdr w:val="none" w:color="auto" w:sz="0" w:space="0"/>
                <w:lang w:val="en-US" w:eastAsia="zh-CN" w:bidi="ar"/>
              </w:rPr>
              <w:t>3</w:t>
            </w:r>
          </w:p>
        </w:tc>
        <w:tc>
          <w:tcPr>
            <w:tcW w:w="660"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Fonts w:hint="default" w:ascii="Times New Roman" w:hAnsi="Times New Roman" w:eastAsia="宋体" w:cs="Times New Roman"/>
                <w:i w:val="0"/>
                <w:iCs w:val="0"/>
                <w:color w:val="000000"/>
                <w:kern w:val="0"/>
                <w:sz w:val="22"/>
                <w:szCs w:val="22"/>
                <w:u w:val="none"/>
                <w:bdr w:val="none" w:color="auto" w:sz="0" w:space="0"/>
                <w:lang w:val="en-US" w:eastAsia="zh-CN" w:bidi="ar"/>
              </w:rPr>
              <w:t>——</w:t>
            </w:r>
          </w:p>
        </w:tc>
        <w:tc>
          <w:tcPr>
            <w:tcW w:w="360"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Fonts w:hint="default" w:ascii="Times New Roman" w:hAnsi="Times New Roman" w:eastAsia="宋体" w:cs="Times New Roman"/>
                <w:i w:val="0"/>
                <w:iCs w:val="0"/>
                <w:color w:val="000000"/>
                <w:kern w:val="0"/>
                <w:sz w:val="22"/>
                <w:szCs w:val="22"/>
                <w:u w:val="none"/>
                <w:bdr w:val="none" w:color="auto" w:sz="0" w:space="0"/>
                <w:lang w:val="en-US" w:eastAsia="zh-CN" w:bidi="ar"/>
              </w:rPr>
              <w:t>——</w:t>
            </w:r>
          </w:p>
        </w:tc>
        <w:tc>
          <w:tcPr>
            <w:tcW w:w="393" w:type="pct"/>
            <w:tcBorders>
              <w:top w:val="single" w:color="000000" w:sz="4" w:space="0"/>
              <w:left w:val="single" w:color="000000" w:sz="4" w:space="0"/>
              <w:bottom w:val="single" w:color="000000" w:sz="4" w:space="0"/>
              <w:right w:val="single" w:color="auto"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Style w:val="33"/>
                <w:bdr w:val="none" w:color="auto" w:sz="0" w:space="0"/>
                <w:lang w:val="en-US" w:eastAsia="zh-CN" w:bidi="ar"/>
              </w:rPr>
              <w:t>追加项目、新增政策和项目清单及自评估报告。</w:t>
            </w:r>
          </w:p>
        </w:tc>
        <w:tc>
          <w:tcPr>
            <w:tcW w:w="1775" w:type="pct"/>
            <w:gridSpan w:val="3"/>
            <w:tcBorders>
              <w:top w:val="single" w:color="auto" w:sz="4" w:space="0"/>
              <w:left w:val="single" w:color="auto" w:sz="4" w:space="0"/>
              <w:bottom w:val="single" w:color="auto" w:sz="4" w:space="0"/>
              <w:right w:val="single" w:color="auto" w:sz="4" w:space="0"/>
            </w:tcBorders>
            <w:shd w:val="clear"/>
            <w:vAlign w:val="center"/>
          </w:tcPr>
          <w:p>
            <w:pPr>
              <w:jc w:val="center"/>
              <w:rPr>
                <w:rFonts w:hint="eastAsia" w:ascii="宋体" w:hAnsi="宋体" w:eastAsia="宋体" w:cs="宋体"/>
                <w:i w:val="0"/>
                <w:iCs w:val="0"/>
                <w:color w:val="000000"/>
                <w:sz w:val="22"/>
                <w:szCs w:val="22"/>
                <w:u w:val="none"/>
              </w:rPr>
            </w:pPr>
            <w:r>
              <w:rPr>
                <w:rFonts w:hint="default" w:ascii="Times New Roman" w:hAnsi="Times New Roman" w:eastAsia="宋体" w:cs="Times New Roman"/>
                <w:i w:val="0"/>
                <w:iCs w:val="0"/>
                <w:color w:val="000000"/>
                <w:kern w:val="0"/>
                <w:sz w:val="22"/>
                <w:szCs w:val="22"/>
                <w:u w:val="none"/>
                <w:bdr w:val="none" w:color="auto" w:sz="0" w:space="0"/>
                <w:lang w:val="en-US" w:eastAsia="zh-CN" w:bidi="ar"/>
              </w:rPr>
              <w:t>3</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2110" w:hRule="atLeast"/>
        </w:trPr>
        <w:tc>
          <w:tcPr>
            <w:tcW w:w="245" w:type="pct"/>
            <w:vMerge w:val="continue"/>
            <w:tcBorders>
              <w:top w:val="single" w:color="000000" w:sz="4" w:space="0"/>
              <w:left w:val="single" w:color="000000" w:sz="4" w:space="0"/>
              <w:bottom w:val="single" w:color="000000" w:sz="4" w:space="0"/>
              <w:right w:val="single" w:color="000000" w:sz="4" w:space="0"/>
            </w:tcBorders>
            <w:shd w:val="clear"/>
            <w:vAlign w:val="center"/>
          </w:tcPr>
          <w:p>
            <w:pPr>
              <w:jc w:val="center"/>
              <w:rPr>
                <w:rFonts w:hint="default" w:ascii="Times New Roman" w:hAnsi="Times New Roman" w:eastAsia="宋体" w:cs="Times New Roman"/>
                <w:i w:val="0"/>
                <w:iCs w:val="0"/>
                <w:color w:val="000000"/>
                <w:sz w:val="22"/>
                <w:szCs w:val="22"/>
                <w:u w:val="none"/>
              </w:rPr>
            </w:pPr>
          </w:p>
        </w:tc>
        <w:tc>
          <w:tcPr>
            <w:tcW w:w="327" w:type="pct"/>
            <w:vMerge w:val="continue"/>
            <w:tcBorders>
              <w:top w:val="single" w:color="000000" w:sz="4" w:space="0"/>
              <w:left w:val="single" w:color="000000" w:sz="4" w:space="0"/>
              <w:bottom w:val="single" w:color="000000" w:sz="4" w:space="0"/>
              <w:right w:val="single" w:color="000000" w:sz="4" w:space="0"/>
            </w:tcBorders>
            <w:shd w:val="clear"/>
            <w:vAlign w:val="center"/>
          </w:tcPr>
          <w:p>
            <w:pPr>
              <w:jc w:val="center"/>
              <w:rPr>
                <w:rFonts w:hint="default" w:ascii="Times New Roman" w:hAnsi="Times New Roman" w:eastAsia="宋体" w:cs="Times New Roman"/>
                <w:i w:val="0"/>
                <w:iCs w:val="0"/>
                <w:color w:val="000000"/>
                <w:sz w:val="22"/>
                <w:szCs w:val="22"/>
                <w:u w:val="none"/>
              </w:rPr>
            </w:pPr>
          </w:p>
        </w:tc>
        <w:tc>
          <w:tcPr>
            <w:tcW w:w="902"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Style w:val="33"/>
                <w:bdr w:val="none" w:color="auto" w:sz="0" w:space="0"/>
                <w:lang w:val="en-US" w:eastAsia="zh-CN" w:bidi="ar"/>
              </w:rPr>
              <w:t>绩效目标管理</w:t>
            </w:r>
          </w:p>
        </w:tc>
        <w:tc>
          <w:tcPr>
            <w:tcW w:w="334"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Fonts w:hint="default" w:ascii="Times New Roman" w:hAnsi="Times New Roman" w:eastAsia="宋体" w:cs="Times New Roman"/>
                <w:i w:val="0"/>
                <w:iCs w:val="0"/>
                <w:color w:val="000000"/>
                <w:kern w:val="0"/>
                <w:sz w:val="22"/>
                <w:szCs w:val="22"/>
                <w:u w:val="none"/>
                <w:bdr w:val="none" w:color="auto" w:sz="0" w:space="0"/>
                <w:lang w:val="en-US" w:eastAsia="zh-CN" w:bidi="ar"/>
              </w:rPr>
              <w:t>4</w:t>
            </w:r>
          </w:p>
        </w:tc>
        <w:tc>
          <w:tcPr>
            <w:tcW w:w="660"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Fonts w:hint="default" w:ascii="Times New Roman" w:hAnsi="Times New Roman" w:eastAsia="宋体" w:cs="Times New Roman"/>
                <w:i w:val="0"/>
                <w:iCs w:val="0"/>
                <w:color w:val="000000"/>
                <w:kern w:val="0"/>
                <w:sz w:val="22"/>
                <w:szCs w:val="22"/>
                <w:u w:val="none"/>
                <w:bdr w:val="none" w:color="auto" w:sz="0" w:space="0"/>
                <w:lang w:val="en-US" w:eastAsia="zh-CN" w:bidi="ar"/>
              </w:rPr>
              <w:t>——</w:t>
            </w:r>
          </w:p>
        </w:tc>
        <w:tc>
          <w:tcPr>
            <w:tcW w:w="360"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Fonts w:hint="default" w:ascii="Times New Roman" w:hAnsi="Times New Roman" w:eastAsia="宋体" w:cs="Times New Roman"/>
                <w:i w:val="0"/>
                <w:iCs w:val="0"/>
                <w:color w:val="000000"/>
                <w:kern w:val="0"/>
                <w:sz w:val="22"/>
                <w:szCs w:val="22"/>
                <w:u w:val="none"/>
                <w:bdr w:val="none" w:color="auto" w:sz="0" w:space="0"/>
                <w:lang w:val="en-US" w:eastAsia="zh-CN" w:bidi="ar"/>
              </w:rPr>
              <w:t>——</w:t>
            </w:r>
          </w:p>
        </w:tc>
        <w:tc>
          <w:tcPr>
            <w:tcW w:w="393" w:type="pct"/>
            <w:tcBorders>
              <w:top w:val="single" w:color="000000" w:sz="4" w:space="0"/>
              <w:left w:val="single" w:color="000000" w:sz="4" w:space="0"/>
              <w:bottom w:val="single" w:color="000000" w:sz="4" w:space="0"/>
              <w:right w:val="single" w:color="auto"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Style w:val="34"/>
                <w:rFonts w:eastAsia="宋体"/>
                <w:bdr w:val="none" w:color="auto" w:sz="0" w:space="0"/>
                <w:lang w:val="en-US" w:eastAsia="zh-CN" w:bidi="ar"/>
              </w:rPr>
              <w:t>2024</w:t>
            </w:r>
            <w:r>
              <w:rPr>
                <w:rStyle w:val="33"/>
                <w:bdr w:val="none" w:color="auto" w:sz="0" w:space="0"/>
                <w:lang w:val="en-US" w:eastAsia="zh-CN" w:bidi="ar"/>
              </w:rPr>
              <w:t>年绩效文本；财政部门提供的其他资料。</w:t>
            </w:r>
          </w:p>
        </w:tc>
        <w:tc>
          <w:tcPr>
            <w:tcW w:w="1775" w:type="pct"/>
            <w:gridSpan w:val="3"/>
            <w:tcBorders>
              <w:top w:val="single" w:color="auto" w:sz="4" w:space="0"/>
              <w:left w:val="single" w:color="auto" w:sz="4" w:space="0"/>
              <w:bottom w:val="single" w:color="auto" w:sz="4" w:space="0"/>
              <w:right w:val="single" w:color="auto" w:sz="4" w:space="0"/>
            </w:tcBorders>
            <w:shd w:val="clear"/>
            <w:vAlign w:val="center"/>
          </w:tcPr>
          <w:p>
            <w:pPr>
              <w:jc w:val="center"/>
              <w:rPr>
                <w:rFonts w:hint="eastAsia" w:ascii="宋体" w:hAnsi="宋体" w:eastAsia="宋体" w:cs="宋体"/>
                <w:i w:val="0"/>
                <w:iCs w:val="0"/>
                <w:color w:val="000000"/>
                <w:sz w:val="22"/>
                <w:szCs w:val="22"/>
                <w:u w:val="none"/>
              </w:rPr>
            </w:pPr>
            <w:r>
              <w:rPr>
                <w:rFonts w:hint="default" w:ascii="Times New Roman" w:hAnsi="Times New Roman" w:eastAsia="宋体" w:cs="Times New Roman"/>
                <w:i w:val="0"/>
                <w:iCs w:val="0"/>
                <w:color w:val="000000"/>
                <w:kern w:val="0"/>
                <w:sz w:val="22"/>
                <w:szCs w:val="22"/>
                <w:u w:val="none"/>
                <w:bdr w:val="none" w:color="auto" w:sz="0" w:space="0"/>
                <w:lang w:val="en-US" w:eastAsia="zh-CN" w:bidi="ar"/>
              </w:rPr>
              <w:t>4</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935" w:hRule="atLeast"/>
        </w:trPr>
        <w:tc>
          <w:tcPr>
            <w:tcW w:w="245" w:type="pct"/>
            <w:vMerge w:val="continue"/>
            <w:tcBorders>
              <w:top w:val="single" w:color="000000" w:sz="4" w:space="0"/>
              <w:left w:val="single" w:color="000000" w:sz="4" w:space="0"/>
              <w:bottom w:val="single" w:color="000000" w:sz="4" w:space="0"/>
              <w:right w:val="single" w:color="000000" w:sz="4" w:space="0"/>
            </w:tcBorders>
            <w:shd w:val="clear"/>
            <w:vAlign w:val="center"/>
          </w:tcPr>
          <w:p>
            <w:pPr>
              <w:jc w:val="center"/>
              <w:rPr>
                <w:rFonts w:hint="default" w:ascii="Times New Roman" w:hAnsi="Times New Roman" w:eastAsia="宋体" w:cs="Times New Roman"/>
                <w:i w:val="0"/>
                <w:iCs w:val="0"/>
                <w:color w:val="000000"/>
                <w:sz w:val="22"/>
                <w:szCs w:val="22"/>
                <w:u w:val="none"/>
              </w:rPr>
            </w:pPr>
          </w:p>
        </w:tc>
        <w:tc>
          <w:tcPr>
            <w:tcW w:w="327" w:type="pct"/>
            <w:vMerge w:val="continue"/>
            <w:tcBorders>
              <w:top w:val="single" w:color="000000" w:sz="4" w:space="0"/>
              <w:left w:val="single" w:color="000000" w:sz="4" w:space="0"/>
              <w:bottom w:val="single" w:color="000000" w:sz="4" w:space="0"/>
              <w:right w:val="single" w:color="000000" w:sz="4" w:space="0"/>
            </w:tcBorders>
            <w:shd w:val="clear"/>
            <w:vAlign w:val="center"/>
          </w:tcPr>
          <w:p>
            <w:pPr>
              <w:jc w:val="center"/>
              <w:rPr>
                <w:rFonts w:hint="default" w:ascii="Times New Roman" w:hAnsi="Times New Roman" w:eastAsia="宋体" w:cs="Times New Roman"/>
                <w:i w:val="0"/>
                <w:iCs w:val="0"/>
                <w:color w:val="000000"/>
                <w:sz w:val="22"/>
                <w:szCs w:val="22"/>
                <w:u w:val="none"/>
              </w:rPr>
            </w:pPr>
          </w:p>
        </w:tc>
        <w:tc>
          <w:tcPr>
            <w:tcW w:w="902"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Style w:val="33"/>
                <w:bdr w:val="none" w:color="auto" w:sz="0" w:space="0"/>
                <w:lang w:val="en-US" w:eastAsia="zh-CN" w:bidi="ar"/>
              </w:rPr>
              <w:t>绩效运行监控</w:t>
            </w:r>
          </w:p>
        </w:tc>
        <w:tc>
          <w:tcPr>
            <w:tcW w:w="334"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Fonts w:hint="default" w:ascii="Times New Roman" w:hAnsi="Times New Roman" w:eastAsia="宋体" w:cs="Times New Roman"/>
                <w:i w:val="0"/>
                <w:iCs w:val="0"/>
                <w:color w:val="000000"/>
                <w:kern w:val="0"/>
                <w:sz w:val="22"/>
                <w:szCs w:val="22"/>
                <w:u w:val="none"/>
                <w:bdr w:val="none" w:color="auto" w:sz="0" w:space="0"/>
                <w:lang w:val="en-US" w:eastAsia="zh-CN" w:bidi="ar"/>
              </w:rPr>
              <w:t>3</w:t>
            </w:r>
          </w:p>
        </w:tc>
        <w:tc>
          <w:tcPr>
            <w:tcW w:w="660"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Fonts w:hint="default" w:ascii="Times New Roman" w:hAnsi="Times New Roman" w:eastAsia="宋体" w:cs="Times New Roman"/>
                <w:i w:val="0"/>
                <w:iCs w:val="0"/>
                <w:color w:val="000000"/>
                <w:kern w:val="0"/>
                <w:sz w:val="22"/>
                <w:szCs w:val="22"/>
                <w:u w:val="none"/>
                <w:bdr w:val="none" w:color="auto" w:sz="0" w:space="0"/>
                <w:lang w:val="en-US" w:eastAsia="zh-CN" w:bidi="ar"/>
              </w:rPr>
              <w:t>——</w:t>
            </w:r>
          </w:p>
        </w:tc>
        <w:tc>
          <w:tcPr>
            <w:tcW w:w="360"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Fonts w:hint="default" w:ascii="Times New Roman" w:hAnsi="Times New Roman" w:eastAsia="宋体" w:cs="Times New Roman"/>
                <w:i w:val="0"/>
                <w:iCs w:val="0"/>
                <w:color w:val="000000"/>
                <w:kern w:val="0"/>
                <w:sz w:val="22"/>
                <w:szCs w:val="22"/>
                <w:u w:val="none"/>
                <w:bdr w:val="none" w:color="auto" w:sz="0" w:space="0"/>
                <w:lang w:val="en-US" w:eastAsia="zh-CN" w:bidi="ar"/>
              </w:rPr>
              <w:t>——</w:t>
            </w:r>
          </w:p>
        </w:tc>
        <w:tc>
          <w:tcPr>
            <w:tcW w:w="393" w:type="pct"/>
            <w:tcBorders>
              <w:top w:val="single" w:color="000000" w:sz="4" w:space="0"/>
              <w:left w:val="single" w:color="000000" w:sz="4" w:space="0"/>
              <w:bottom w:val="single" w:color="000000" w:sz="4" w:space="0"/>
              <w:right w:val="single" w:color="auto"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Style w:val="33"/>
                <w:bdr w:val="none" w:color="auto" w:sz="0" w:space="0"/>
                <w:lang w:val="en-US" w:eastAsia="zh-CN" w:bidi="ar"/>
              </w:rPr>
              <w:t>一体化平台监控数据</w:t>
            </w:r>
          </w:p>
        </w:tc>
        <w:tc>
          <w:tcPr>
            <w:tcW w:w="1775" w:type="pct"/>
            <w:gridSpan w:val="3"/>
            <w:tcBorders>
              <w:top w:val="single" w:color="auto" w:sz="4" w:space="0"/>
              <w:left w:val="single" w:color="auto" w:sz="4" w:space="0"/>
              <w:bottom w:val="single" w:color="auto" w:sz="4" w:space="0"/>
              <w:right w:val="single" w:color="auto" w:sz="4" w:space="0"/>
            </w:tcBorders>
            <w:shd w:val="clear"/>
            <w:vAlign w:val="center"/>
          </w:tcPr>
          <w:p>
            <w:pPr>
              <w:jc w:val="center"/>
              <w:rPr>
                <w:rFonts w:hint="eastAsia" w:ascii="宋体" w:hAnsi="宋体" w:eastAsia="宋体" w:cs="宋体"/>
                <w:i w:val="0"/>
                <w:iCs w:val="0"/>
                <w:color w:val="000000"/>
                <w:sz w:val="22"/>
                <w:szCs w:val="22"/>
                <w:u w:val="none"/>
              </w:rPr>
            </w:pPr>
            <w:r>
              <w:rPr>
                <w:rFonts w:hint="default" w:ascii="Times New Roman" w:hAnsi="Times New Roman" w:eastAsia="宋体" w:cs="Times New Roman"/>
                <w:i w:val="0"/>
                <w:iCs w:val="0"/>
                <w:color w:val="000000"/>
                <w:kern w:val="0"/>
                <w:sz w:val="22"/>
                <w:szCs w:val="22"/>
                <w:u w:val="none"/>
                <w:bdr w:val="none" w:color="auto" w:sz="0" w:space="0"/>
                <w:lang w:val="en-US" w:eastAsia="zh-CN" w:bidi="ar"/>
              </w:rPr>
              <w:t>3</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90" w:hRule="atLeast"/>
        </w:trPr>
        <w:tc>
          <w:tcPr>
            <w:tcW w:w="245" w:type="pct"/>
            <w:vMerge w:val="continue"/>
            <w:tcBorders>
              <w:top w:val="single" w:color="000000" w:sz="4" w:space="0"/>
              <w:left w:val="single" w:color="000000" w:sz="4" w:space="0"/>
              <w:bottom w:val="single" w:color="000000" w:sz="4" w:space="0"/>
              <w:right w:val="single" w:color="000000" w:sz="4" w:space="0"/>
            </w:tcBorders>
            <w:shd w:val="clear"/>
            <w:vAlign w:val="center"/>
          </w:tcPr>
          <w:p>
            <w:pPr>
              <w:jc w:val="center"/>
              <w:rPr>
                <w:rFonts w:hint="default" w:ascii="Times New Roman" w:hAnsi="Times New Roman" w:eastAsia="宋体" w:cs="Times New Roman"/>
                <w:i w:val="0"/>
                <w:iCs w:val="0"/>
                <w:color w:val="000000"/>
                <w:sz w:val="22"/>
                <w:szCs w:val="22"/>
                <w:u w:val="none"/>
              </w:rPr>
            </w:pPr>
          </w:p>
        </w:tc>
        <w:tc>
          <w:tcPr>
            <w:tcW w:w="327" w:type="pct"/>
            <w:vMerge w:val="continue"/>
            <w:tcBorders>
              <w:top w:val="single" w:color="000000" w:sz="4" w:space="0"/>
              <w:left w:val="single" w:color="000000" w:sz="4" w:space="0"/>
              <w:bottom w:val="single" w:color="000000" w:sz="4" w:space="0"/>
              <w:right w:val="single" w:color="000000" w:sz="4" w:space="0"/>
            </w:tcBorders>
            <w:shd w:val="clear"/>
            <w:vAlign w:val="center"/>
          </w:tcPr>
          <w:p>
            <w:pPr>
              <w:jc w:val="center"/>
              <w:rPr>
                <w:rFonts w:hint="default" w:ascii="Times New Roman" w:hAnsi="Times New Roman" w:eastAsia="宋体" w:cs="Times New Roman"/>
                <w:i w:val="0"/>
                <w:iCs w:val="0"/>
                <w:color w:val="000000"/>
                <w:sz w:val="22"/>
                <w:szCs w:val="22"/>
                <w:u w:val="none"/>
              </w:rPr>
            </w:pPr>
          </w:p>
        </w:tc>
        <w:tc>
          <w:tcPr>
            <w:tcW w:w="902"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Style w:val="33"/>
                <w:bdr w:val="none" w:color="auto" w:sz="0" w:space="0"/>
                <w:lang w:val="en-US" w:eastAsia="zh-CN" w:bidi="ar"/>
              </w:rPr>
              <w:t>绩效评价</w:t>
            </w:r>
          </w:p>
        </w:tc>
        <w:tc>
          <w:tcPr>
            <w:tcW w:w="334"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Fonts w:hint="default" w:ascii="Times New Roman" w:hAnsi="Times New Roman" w:eastAsia="宋体" w:cs="Times New Roman"/>
                <w:i w:val="0"/>
                <w:iCs w:val="0"/>
                <w:color w:val="000000"/>
                <w:kern w:val="0"/>
                <w:sz w:val="22"/>
                <w:szCs w:val="22"/>
                <w:u w:val="none"/>
                <w:bdr w:val="none" w:color="auto" w:sz="0" w:space="0"/>
                <w:lang w:val="en-US" w:eastAsia="zh-CN" w:bidi="ar"/>
              </w:rPr>
              <w:t>4</w:t>
            </w:r>
          </w:p>
        </w:tc>
        <w:tc>
          <w:tcPr>
            <w:tcW w:w="660"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Fonts w:hint="default" w:ascii="Times New Roman" w:hAnsi="Times New Roman" w:eastAsia="宋体" w:cs="Times New Roman"/>
                <w:i w:val="0"/>
                <w:iCs w:val="0"/>
                <w:color w:val="000000"/>
                <w:kern w:val="0"/>
                <w:sz w:val="22"/>
                <w:szCs w:val="22"/>
                <w:u w:val="none"/>
                <w:bdr w:val="none" w:color="auto" w:sz="0" w:space="0"/>
                <w:lang w:val="en-US" w:eastAsia="zh-CN" w:bidi="ar"/>
              </w:rPr>
              <w:t>——</w:t>
            </w:r>
          </w:p>
        </w:tc>
        <w:tc>
          <w:tcPr>
            <w:tcW w:w="360"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Fonts w:hint="default" w:ascii="Times New Roman" w:hAnsi="Times New Roman" w:eastAsia="宋体" w:cs="Times New Roman"/>
                <w:i w:val="0"/>
                <w:iCs w:val="0"/>
                <w:color w:val="000000"/>
                <w:kern w:val="0"/>
                <w:sz w:val="22"/>
                <w:szCs w:val="22"/>
                <w:u w:val="none"/>
                <w:bdr w:val="none" w:color="auto" w:sz="0" w:space="0"/>
                <w:lang w:val="en-US" w:eastAsia="zh-CN" w:bidi="ar"/>
              </w:rPr>
              <w:t>——</w:t>
            </w:r>
          </w:p>
        </w:tc>
        <w:tc>
          <w:tcPr>
            <w:tcW w:w="393" w:type="pct"/>
            <w:tcBorders>
              <w:top w:val="single" w:color="000000" w:sz="4" w:space="0"/>
              <w:left w:val="single" w:color="000000" w:sz="4" w:space="0"/>
              <w:bottom w:val="single" w:color="000000" w:sz="4" w:space="0"/>
              <w:right w:val="single" w:color="auto"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Style w:val="33"/>
                <w:bdr w:val="none" w:color="auto" w:sz="0" w:space="0"/>
                <w:lang w:val="en-US" w:eastAsia="zh-CN" w:bidi="ar"/>
              </w:rPr>
              <w:t>项目自评、重点评价情况</w:t>
            </w:r>
          </w:p>
        </w:tc>
        <w:tc>
          <w:tcPr>
            <w:tcW w:w="1775" w:type="pct"/>
            <w:gridSpan w:val="3"/>
            <w:tcBorders>
              <w:top w:val="single" w:color="auto" w:sz="4" w:space="0"/>
              <w:left w:val="single" w:color="auto" w:sz="4" w:space="0"/>
              <w:bottom w:val="single" w:color="auto" w:sz="4" w:space="0"/>
              <w:right w:val="single" w:color="auto" w:sz="4" w:space="0"/>
            </w:tcBorders>
            <w:shd w:val="clear"/>
            <w:vAlign w:val="center"/>
          </w:tcPr>
          <w:p>
            <w:pPr>
              <w:jc w:val="center"/>
              <w:rPr>
                <w:rFonts w:hint="eastAsia" w:ascii="宋体" w:hAnsi="宋体" w:eastAsia="宋体" w:cs="宋体"/>
                <w:i w:val="0"/>
                <w:iCs w:val="0"/>
                <w:color w:val="000000"/>
                <w:sz w:val="22"/>
                <w:szCs w:val="22"/>
                <w:u w:val="none"/>
              </w:rPr>
            </w:pPr>
            <w:r>
              <w:rPr>
                <w:rFonts w:hint="default" w:ascii="Times New Roman" w:hAnsi="Times New Roman" w:eastAsia="宋体" w:cs="Times New Roman"/>
                <w:i w:val="0"/>
                <w:iCs w:val="0"/>
                <w:color w:val="000000"/>
                <w:kern w:val="0"/>
                <w:sz w:val="22"/>
                <w:szCs w:val="22"/>
                <w:u w:val="none"/>
                <w:bdr w:val="none" w:color="auto" w:sz="0" w:space="0"/>
                <w:lang w:val="en-US" w:eastAsia="zh-CN" w:bidi="ar"/>
              </w:rPr>
              <w:t>4</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153" w:hRule="atLeast"/>
        </w:trPr>
        <w:tc>
          <w:tcPr>
            <w:tcW w:w="245" w:type="pct"/>
            <w:vMerge w:val="continue"/>
            <w:tcBorders>
              <w:top w:val="single" w:color="000000" w:sz="4" w:space="0"/>
              <w:left w:val="single" w:color="000000" w:sz="4" w:space="0"/>
              <w:bottom w:val="single" w:color="000000" w:sz="4" w:space="0"/>
              <w:right w:val="single" w:color="000000" w:sz="4" w:space="0"/>
            </w:tcBorders>
            <w:shd w:val="clear"/>
            <w:vAlign w:val="center"/>
          </w:tcPr>
          <w:p>
            <w:pPr>
              <w:jc w:val="center"/>
              <w:rPr>
                <w:rFonts w:hint="default" w:ascii="Times New Roman" w:hAnsi="Times New Roman" w:eastAsia="宋体" w:cs="Times New Roman"/>
                <w:i w:val="0"/>
                <w:iCs w:val="0"/>
                <w:color w:val="000000"/>
                <w:sz w:val="22"/>
                <w:szCs w:val="22"/>
                <w:u w:val="none"/>
              </w:rPr>
            </w:pPr>
          </w:p>
        </w:tc>
        <w:tc>
          <w:tcPr>
            <w:tcW w:w="327" w:type="pct"/>
            <w:vMerge w:val="continue"/>
            <w:tcBorders>
              <w:top w:val="single" w:color="000000" w:sz="4" w:space="0"/>
              <w:left w:val="single" w:color="000000" w:sz="4" w:space="0"/>
              <w:bottom w:val="single" w:color="000000" w:sz="4" w:space="0"/>
              <w:right w:val="single" w:color="000000" w:sz="4" w:space="0"/>
            </w:tcBorders>
            <w:shd w:val="clear"/>
            <w:vAlign w:val="center"/>
          </w:tcPr>
          <w:p>
            <w:pPr>
              <w:jc w:val="center"/>
              <w:rPr>
                <w:rFonts w:hint="default" w:ascii="Times New Roman" w:hAnsi="Times New Roman" w:eastAsia="宋体" w:cs="Times New Roman"/>
                <w:i w:val="0"/>
                <w:iCs w:val="0"/>
                <w:color w:val="000000"/>
                <w:sz w:val="22"/>
                <w:szCs w:val="22"/>
                <w:u w:val="none"/>
              </w:rPr>
            </w:pPr>
          </w:p>
        </w:tc>
        <w:tc>
          <w:tcPr>
            <w:tcW w:w="902"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Style w:val="33"/>
                <w:bdr w:val="none" w:color="auto" w:sz="0" w:space="0"/>
                <w:lang w:val="en-US" w:eastAsia="zh-CN" w:bidi="ar"/>
              </w:rPr>
              <w:t>预算绩效管理制度及指标体系构建情况</w:t>
            </w:r>
          </w:p>
        </w:tc>
        <w:tc>
          <w:tcPr>
            <w:tcW w:w="334"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Fonts w:hint="default" w:ascii="Times New Roman" w:hAnsi="Times New Roman" w:eastAsia="宋体" w:cs="Times New Roman"/>
                <w:i w:val="0"/>
                <w:iCs w:val="0"/>
                <w:color w:val="000000"/>
                <w:kern w:val="0"/>
                <w:sz w:val="22"/>
                <w:szCs w:val="22"/>
                <w:u w:val="none"/>
                <w:bdr w:val="none" w:color="auto" w:sz="0" w:space="0"/>
                <w:lang w:val="en-US" w:eastAsia="zh-CN" w:bidi="ar"/>
              </w:rPr>
              <w:t>6</w:t>
            </w:r>
          </w:p>
        </w:tc>
        <w:tc>
          <w:tcPr>
            <w:tcW w:w="660"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Fonts w:hint="default" w:ascii="Times New Roman" w:hAnsi="Times New Roman" w:eastAsia="宋体" w:cs="Times New Roman"/>
                <w:i w:val="0"/>
                <w:iCs w:val="0"/>
                <w:color w:val="000000"/>
                <w:kern w:val="0"/>
                <w:sz w:val="22"/>
                <w:szCs w:val="22"/>
                <w:u w:val="none"/>
                <w:bdr w:val="none" w:color="auto" w:sz="0" w:space="0"/>
                <w:lang w:val="en-US" w:eastAsia="zh-CN" w:bidi="ar"/>
              </w:rPr>
              <w:t>——</w:t>
            </w:r>
          </w:p>
        </w:tc>
        <w:tc>
          <w:tcPr>
            <w:tcW w:w="360"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Fonts w:hint="default" w:ascii="Times New Roman" w:hAnsi="Times New Roman" w:eastAsia="宋体" w:cs="Times New Roman"/>
                <w:i w:val="0"/>
                <w:iCs w:val="0"/>
                <w:color w:val="000000"/>
                <w:kern w:val="0"/>
                <w:sz w:val="22"/>
                <w:szCs w:val="22"/>
                <w:u w:val="none"/>
                <w:bdr w:val="none" w:color="auto" w:sz="0" w:space="0"/>
                <w:lang w:val="en-US" w:eastAsia="zh-CN" w:bidi="ar"/>
              </w:rPr>
              <w:t>——</w:t>
            </w:r>
          </w:p>
        </w:tc>
        <w:tc>
          <w:tcPr>
            <w:tcW w:w="393" w:type="pct"/>
            <w:tcBorders>
              <w:top w:val="single" w:color="000000" w:sz="4" w:space="0"/>
              <w:left w:val="single" w:color="000000" w:sz="4" w:space="0"/>
              <w:bottom w:val="single" w:color="000000" w:sz="4" w:space="0"/>
              <w:right w:val="single" w:color="auto"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Style w:val="33"/>
                <w:bdr w:val="none" w:color="auto" w:sz="0" w:space="0"/>
                <w:lang w:val="en-US" w:eastAsia="zh-CN" w:bidi="ar"/>
              </w:rPr>
              <w:t>部门的预算绩效管理等文件。</w:t>
            </w:r>
          </w:p>
        </w:tc>
        <w:tc>
          <w:tcPr>
            <w:tcW w:w="1775" w:type="pct"/>
            <w:gridSpan w:val="3"/>
            <w:tcBorders>
              <w:top w:val="single" w:color="auto" w:sz="4" w:space="0"/>
              <w:left w:val="single" w:color="auto" w:sz="4" w:space="0"/>
              <w:bottom w:val="single" w:color="auto" w:sz="4" w:space="0"/>
              <w:right w:val="single" w:color="auto" w:sz="4" w:space="0"/>
            </w:tcBorders>
            <w:shd w:val="clear"/>
            <w:vAlign w:val="center"/>
          </w:tcPr>
          <w:p>
            <w:pPr>
              <w:jc w:val="center"/>
              <w:rPr>
                <w:rFonts w:hint="eastAsia" w:ascii="宋体" w:hAnsi="宋体" w:eastAsia="宋体" w:cs="宋体"/>
                <w:i w:val="0"/>
                <w:iCs w:val="0"/>
                <w:color w:val="000000"/>
                <w:sz w:val="22"/>
                <w:szCs w:val="22"/>
                <w:u w:val="none"/>
              </w:rPr>
            </w:pPr>
            <w:r>
              <w:rPr>
                <w:rFonts w:hint="default" w:ascii="Times New Roman" w:hAnsi="Times New Roman" w:eastAsia="宋体" w:cs="Times New Roman"/>
                <w:i w:val="0"/>
                <w:iCs w:val="0"/>
                <w:color w:val="000000"/>
                <w:kern w:val="0"/>
                <w:sz w:val="22"/>
                <w:szCs w:val="22"/>
                <w:u w:val="none"/>
                <w:bdr w:val="none" w:color="auto" w:sz="0" w:space="0"/>
                <w:lang w:val="en-US" w:eastAsia="zh-CN" w:bidi="ar"/>
              </w:rPr>
              <w:t>6</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492" w:hRule="atLeast"/>
        </w:trPr>
        <w:tc>
          <w:tcPr>
            <w:tcW w:w="245" w:type="pct"/>
            <w:vMerge w:val="continue"/>
            <w:tcBorders>
              <w:top w:val="single" w:color="000000" w:sz="4" w:space="0"/>
              <w:left w:val="single" w:color="000000" w:sz="4" w:space="0"/>
              <w:bottom w:val="single" w:color="000000" w:sz="4" w:space="0"/>
              <w:right w:val="single" w:color="000000" w:sz="4" w:space="0"/>
            </w:tcBorders>
            <w:shd w:val="clear"/>
            <w:vAlign w:val="center"/>
          </w:tcPr>
          <w:p>
            <w:pPr>
              <w:jc w:val="center"/>
              <w:rPr>
                <w:rFonts w:hint="default" w:ascii="Times New Roman" w:hAnsi="Times New Roman" w:eastAsia="宋体" w:cs="Times New Roman"/>
                <w:i w:val="0"/>
                <w:iCs w:val="0"/>
                <w:color w:val="000000"/>
                <w:sz w:val="22"/>
                <w:szCs w:val="22"/>
                <w:u w:val="none"/>
              </w:rPr>
            </w:pPr>
          </w:p>
        </w:tc>
        <w:tc>
          <w:tcPr>
            <w:tcW w:w="327" w:type="pct"/>
            <w:tcBorders>
              <w:top w:val="nil"/>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Style w:val="33"/>
                <w:bdr w:val="none" w:color="auto" w:sz="0" w:space="0"/>
                <w:lang w:val="en-US" w:eastAsia="zh-CN" w:bidi="ar"/>
              </w:rPr>
              <w:t>（二）信息管理</w:t>
            </w:r>
            <w:r>
              <w:rPr>
                <w:rStyle w:val="34"/>
                <w:rFonts w:eastAsia="宋体"/>
                <w:bdr w:val="none" w:color="auto" w:sz="0" w:space="0"/>
                <w:lang w:val="en-US" w:eastAsia="zh-CN" w:bidi="ar"/>
              </w:rPr>
              <w:br w:type="textWrapping"/>
            </w:r>
            <w:r>
              <w:rPr>
                <w:rStyle w:val="33"/>
                <w:bdr w:val="none" w:color="auto" w:sz="0" w:space="0"/>
                <w:lang w:val="en-US" w:eastAsia="zh-CN" w:bidi="ar"/>
              </w:rPr>
              <w:t>（</w:t>
            </w:r>
            <w:r>
              <w:rPr>
                <w:rStyle w:val="34"/>
                <w:rFonts w:eastAsia="宋体"/>
                <w:bdr w:val="none" w:color="auto" w:sz="0" w:space="0"/>
                <w:lang w:val="en-US" w:eastAsia="zh-CN" w:bidi="ar"/>
              </w:rPr>
              <w:t>5</w:t>
            </w:r>
            <w:r>
              <w:rPr>
                <w:rStyle w:val="33"/>
                <w:bdr w:val="none" w:color="auto" w:sz="0" w:space="0"/>
                <w:lang w:val="en-US" w:eastAsia="zh-CN" w:bidi="ar"/>
              </w:rPr>
              <w:t>分）</w:t>
            </w:r>
          </w:p>
        </w:tc>
        <w:tc>
          <w:tcPr>
            <w:tcW w:w="902"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Style w:val="33"/>
                <w:bdr w:val="none" w:color="auto" w:sz="0" w:space="0"/>
                <w:lang w:val="en-US" w:eastAsia="zh-CN" w:bidi="ar"/>
              </w:rPr>
              <w:t>预决算信息公开性</w:t>
            </w:r>
          </w:p>
        </w:tc>
        <w:tc>
          <w:tcPr>
            <w:tcW w:w="334"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Fonts w:hint="default" w:ascii="Times New Roman" w:hAnsi="Times New Roman" w:eastAsia="宋体" w:cs="Times New Roman"/>
                <w:i w:val="0"/>
                <w:iCs w:val="0"/>
                <w:color w:val="000000"/>
                <w:kern w:val="0"/>
                <w:sz w:val="22"/>
                <w:szCs w:val="22"/>
                <w:u w:val="none"/>
                <w:bdr w:val="none" w:color="auto" w:sz="0" w:space="0"/>
                <w:lang w:val="en-US" w:eastAsia="zh-CN" w:bidi="ar"/>
              </w:rPr>
              <w:t>5</w:t>
            </w:r>
          </w:p>
        </w:tc>
        <w:tc>
          <w:tcPr>
            <w:tcW w:w="660"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Fonts w:hint="default" w:ascii="Times New Roman" w:hAnsi="Times New Roman" w:eastAsia="宋体" w:cs="Times New Roman"/>
                <w:i w:val="0"/>
                <w:iCs w:val="0"/>
                <w:color w:val="000000"/>
                <w:kern w:val="0"/>
                <w:sz w:val="22"/>
                <w:szCs w:val="22"/>
                <w:u w:val="none"/>
                <w:bdr w:val="none" w:color="auto" w:sz="0" w:space="0"/>
                <w:lang w:val="en-US" w:eastAsia="zh-CN" w:bidi="ar"/>
              </w:rPr>
              <w:t>——</w:t>
            </w:r>
          </w:p>
        </w:tc>
        <w:tc>
          <w:tcPr>
            <w:tcW w:w="360"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Fonts w:hint="default" w:ascii="Times New Roman" w:hAnsi="Times New Roman" w:eastAsia="宋体" w:cs="Times New Roman"/>
                <w:i w:val="0"/>
                <w:iCs w:val="0"/>
                <w:color w:val="000000"/>
                <w:kern w:val="0"/>
                <w:sz w:val="22"/>
                <w:szCs w:val="22"/>
                <w:u w:val="none"/>
                <w:bdr w:val="none" w:color="auto" w:sz="0" w:space="0"/>
                <w:lang w:val="en-US" w:eastAsia="zh-CN" w:bidi="ar"/>
              </w:rPr>
              <w:t>——</w:t>
            </w:r>
          </w:p>
        </w:tc>
        <w:tc>
          <w:tcPr>
            <w:tcW w:w="393" w:type="pct"/>
            <w:tcBorders>
              <w:top w:val="single" w:color="000000" w:sz="4" w:space="0"/>
              <w:left w:val="single" w:color="000000" w:sz="4" w:space="0"/>
              <w:bottom w:val="single" w:color="000000" w:sz="4" w:space="0"/>
              <w:right w:val="single" w:color="auto"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Style w:val="33"/>
                <w:bdr w:val="none" w:color="auto" w:sz="0" w:space="0"/>
                <w:lang w:val="en-US" w:eastAsia="zh-CN" w:bidi="ar"/>
              </w:rPr>
              <w:t>财政部门工作布置文件</w:t>
            </w:r>
          </w:p>
        </w:tc>
        <w:tc>
          <w:tcPr>
            <w:tcW w:w="1775" w:type="pct"/>
            <w:gridSpan w:val="3"/>
            <w:tcBorders>
              <w:top w:val="single" w:color="auto" w:sz="4" w:space="0"/>
              <w:left w:val="single" w:color="auto" w:sz="4" w:space="0"/>
              <w:bottom w:val="single" w:color="auto" w:sz="4" w:space="0"/>
              <w:right w:val="single" w:color="auto" w:sz="4" w:space="0"/>
            </w:tcBorders>
            <w:shd w:val="clear"/>
            <w:vAlign w:val="center"/>
          </w:tcPr>
          <w:p>
            <w:pPr>
              <w:jc w:val="center"/>
              <w:rPr>
                <w:rFonts w:hint="eastAsia" w:ascii="宋体" w:hAnsi="宋体" w:eastAsia="宋体" w:cs="宋体"/>
                <w:i w:val="0"/>
                <w:iCs w:val="0"/>
                <w:color w:val="000000"/>
                <w:sz w:val="22"/>
                <w:szCs w:val="22"/>
                <w:u w:val="none"/>
              </w:rPr>
            </w:pPr>
            <w:r>
              <w:rPr>
                <w:rFonts w:hint="default" w:ascii="Times New Roman" w:hAnsi="Times New Roman" w:eastAsia="宋体" w:cs="Times New Roman"/>
                <w:i w:val="0"/>
                <w:iCs w:val="0"/>
                <w:color w:val="000000"/>
                <w:kern w:val="0"/>
                <w:sz w:val="22"/>
                <w:szCs w:val="22"/>
                <w:u w:val="none"/>
                <w:bdr w:val="none" w:color="auto" w:sz="0" w:space="0"/>
                <w:lang w:val="en-US" w:eastAsia="zh-CN" w:bidi="ar"/>
              </w:rPr>
              <w:t>5</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525" w:hRule="atLeast"/>
        </w:trPr>
        <w:tc>
          <w:tcPr>
            <w:tcW w:w="245"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一、部门管理</w:t>
            </w:r>
            <w:r>
              <w:rPr>
                <w:rFonts w:hint="default" w:ascii="Times New Roman" w:hAnsi="Times New Roman" w:eastAsia="宋体" w:cs="Times New Roman"/>
                <w:i w:val="0"/>
                <w:iCs w:val="0"/>
                <w:color w:val="000000"/>
                <w:kern w:val="0"/>
                <w:sz w:val="22"/>
                <w:szCs w:val="22"/>
                <w:u w:val="none"/>
                <w:bdr w:val="none" w:color="auto" w:sz="0" w:space="0"/>
                <w:lang w:val="en-US" w:eastAsia="zh-CN" w:bidi="ar"/>
              </w:rPr>
              <w:br w:type="textWrapping"/>
            </w:r>
            <w:r>
              <w:rPr>
                <w:rFonts w:hint="eastAsia" w:ascii="宋体" w:hAnsi="宋体" w:eastAsia="宋体" w:cs="宋体"/>
                <w:i w:val="0"/>
                <w:iCs w:val="0"/>
                <w:color w:val="000000"/>
                <w:kern w:val="0"/>
                <w:sz w:val="22"/>
                <w:szCs w:val="22"/>
                <w:u w:val="none"/>
                <w:bdr w:val="none" w:color="auto" w:sz="0" w:space="0"/>
                <w:lang w:val="en-US" w:eastAsia="zh-CN" w:bidi="ar"/>
              </w:rPr>
              <w:t>（</w:t>
            </w:r>
            <w:r>
              <w:rPr>
                <w:rFonts w:hint="default" w:ascii="Times New Roman" w:hAnsi="Times New Roman" w:eastAsia="宋体" w:cs="Times New Roman"/>
                <w:i w:val="0"/>
                <w:iCs w:val="0"/>
                <w:color w:val="000000"/>
                <w:kern w:val="0"/>
                <w:sz w:val="22"/>
                <w:szCs w:val="22"/>
                <w:u w:val="none"/>
                <w:bdr w:val="none" w:color="auto" w:sz="0" w:space="0"/>
                <w:lang w:val="en-US" w:eastAsia="zh-CN" w:bidi="ar"/>
              </w:rPr>
              <w:t>30</w:t>
            </w:r>
            <w:r>
              <w:rPr>
                <w:rFonts w:hint="eastAsia" w:ascii="宋体" w:hAnsi="宋体" w:eastAsia="宋体" w:cs="宋体"/>
                <w:i w:val="0"/>
                <w:iCs w:val="0"/>
                <w:color w:val="000000"/>
                <w:kern w:val="0"/>
                <w:sz w:val="22"/>
                <w:szCs w:val="22"/>
                <w:u w:val="none"/>
                <w:bdr w:val="none" w:color="auto" w:sz="0" w:space="0"/>
                <w:lang w:val="en-US" w:eastAsia="zh-CN" w:bidi="ar"/>
              </w:rPr>
              <w:t>分）</w:t>
            </w:r>
          </w:p>
        </w:tc>
        <w:tc>
          <w:tcPr>
            <w:tcW w:w="327"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Style w:val="33"/>
                <w:bdr w:val="none" w:color="auto" w:sz="0" w:space="0"/>
                <w:lang w:val="en-US" w:eastAsia="zh-CN" w:bidi="ar"/>
              </w:rPr>
              <w:t>（三）重点工作管理</w:t>
            </w:r>
            <w:r>
              <w:rPr>
                <w:rStyle w:val="34"/>
                <w:rFonts w:eastAsia="宋体"/>
                <w:bdr w:val="none" w:color="auto" w:sz="0" w:space="0"/>
                <w:lang w:val="en-US" w:eastAsia="zh-CN" w:bidi="ar"/>
              </w:rPr>
              <w:br w:type="textWrapping"/>
            </w:r>
            <w:r>
              <w:rPr>
                <w:rStyle w:val="33"/>
                <w:bdr w:val="none" w:color="auto" w:sz="0" w:space="0"/>
                <w:lang w:val="en-US" w:eastAsia="zh-CN" w:bidi="ar"/>
              </w:rPr>
              <w:t>（</w:t>
            </w:r>
            <w:r>
              <w:rPr>
                <w:rStyle w:val="34"/>
                <w:rFonts w:eastAsia="宋体"/>
                <w:bdr w:val="none" w:color="auto" w:sz="0" w:space="0"/>
                <w:lang w:val="en-US" w:eastAsia="zh-CN" w:bidi="ar"/>
              </w:rPr>
              <w:t>5</w:t>
            </w:r>
            <w:r>
              <w:rPr>
                <w:rStyle w:val="33"/>
                <w:bdr w:val="none" w:color="auto" w:sz="0" w:space="0"/>
                <w:lang w:val="en-US" w:eastAsia="zh-CN" w:bidi="ar"/>
              </w:rPr>
              <w:t>分）</w:t>
            </w:r>
          </w:p>
        </w:tc>
        <w:tc>
          <w:tcPr>
            <w:tcW w:w="902"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Style w:val="33"/>
                <w:bdr w:val="none" w:color="auto" w:sz="0" w:space="0"/>
                <w:lang w:val="en-US" w:eastAsia="zh-CN" w:bidi="ar"/>
              </w:rPr>
              <w:t>预算支出标准体系建设情况</w:t>
            </w:r>
          </w:p>
        </w:tc>
        <w:tc>
          <w:tcPr>
            <w:tcW w:w="334"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Fonts w:hint="default" w:ascii="Times New Roman" w:hAnsi="Times New Roman" w:eastAsia="宋体" w:cs="Times New Roman"/>
                <w:i w:val="0"/>
                <w:iCs w:val="0"/>
                <w:color w:val="000000"/>
                <w:kern w:val="0"/>
                <w:sz w:val="22"/>
                <w:szCs w:val="22"/>
                <w:u w:val="none"/>
                <w:bdr w:val="none" w:color="auto" w:sz="0" w:space="0"/>
                <w:lang w:val="en-US" w:eastAsia="zh-CN" w:bidi="ar"/>
              </w:rPr>
              <w:t>5</w:t>
            </w:r>
          </w:p>
        </w:tc>
        <w:tc>
          <w:tcPr>
            <w:tcW w:w="660"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Fonts w:hint="default" w:ascii="Times New Roman" w:hAnsi="Times New Roman" w:eastAsia="宋体" w:cs="Times New Roman"/>
                <w:i w:val="0"/>
                <w:iCs w:val="0"/>
                <w:color w:val="000000"/>
                <w:kern w:val="0"/>
                <w:sz w:val="22"/>
                <w:szCs w:val="22"/>
                <w:u w:val="none"/>
                <w:bdr w:val="none" w:color="auto" w:sz="0" w:space="0"/>
                <w:lang w:val="en-US" w:eastAsia="zh-CN" w:bidi="ar"/>
              </w:rPr>
              <w:t>——</w:t>
            </w:r>
          </w:p>
        </w:tc>
        <w:tc>
          <w:tcPr>
            <w:tcW w:w="360"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Fonts w:hint="default" w:ascii="Times New Roman" w:hAnsi="Times New Roman" w:eastAsia="宋体" w:cs="Times New Roman"/>
                <w:i w:val="0"/>
                <w:iCs w:val="0"/>
                <w:color w:val="000000"/>
                <w:kern w:val="0"/>
                <w:sz w:val="22"/>
                <w:szCs w:val="22"/>
                <w:u w:val="none"/>
                <w:bdr w:val="none" w:color="auto" w:sz="0" w:space="0"/>
                <w:lang w:val="en-US" w:eastAsia="zh-CN" w:bidi="ar"/>
              </w:rPr>
              <w:t>——</w:t>
            </w:r>
          </w:p>
        </w:tc>
        <w:tc>
          <w:tcPr>
            <w:tcW w:w="393" w:type="pct"/>
            <w:tcBorders>
              <w:top w:val="single" w:color="000000" w:sz="4" w:space="0"/>
              <w:left w:val="single" w:color="000000" w:sz="4" w:space="0"/>
              <w:bottom w:val="single" w:color="000000" w:sz="4" w:space="0"/>
              <w:right w:val="single" w:color="auto"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Style w:val="33"/>
                <w:bdr w:val="none" w:color="auto" w:sz="0" w:space="0"/>
                <w:lang w:val="en-US" w:eastAsia="zh-CN" w:bidi="ar"/>
              </w:rPr>
              <w:t>部门提供</w:t>
            </w:r>
          </w:p>
        </w:tc>
        <w:tc>
          <w:tcPr>
            <w:tcW w:w="1775" w:type="pct"/>
            <w:gridSpan w:val="3"/>
            <w:tcBorders>
              <w:top w:val="single" w:color="auto" w:sz="4" w:space="0"/>
              <w:left w:val="single" w:color="auto" w:sz="4" w:space="0"/>
              <w:bottom w:val="single" w:color="auto" w:sz="4" w:space="0"/>
              <w:right w:val="single" w:color="auto" w:sz="4" w:space="0"/>
            </w:tcBorders>
            <w:shd w:val="clear"/>
            <w:vAlign w:val="center"/>
          </w:tcPr>
          <w:p>
            <w:pPr>
              <w:jc w:val="center"/>
              <w:rPr>
                <w:rFonts w:hint="eastAsia" w:ascii="宋体" w:hAnsi="宋体" w:eastAsia="宋体" w:cs="宋体"/>
                <w:i w:val="0"/>
                <w:iCs w:val="0"/>
                <w:color w:val="000000"/>
                <w:sz w:val="22"/>
                <w:szCs w:val="22"/>
                <w:u w:val="none"/>
              </w:rPr>
            </w:pPr>
            <w:r>
              <w:rPr>
                <w:rFonts w:hint="default" w:ascii="Times New Roman" w:hAnsi="Times New Roman" w:eastAsia="宋体" w:cs="Times New Roman"/>
                <w:i w:val="0"/>
                <w:iCs w:val="0"/>
                <w:color w:val="000000"/>
                <w:kern w:val="0"/>
                <w:sz w:val="22"/>
                <w:szCs w:val="22"/>
                <w:u w:val="none"/>
                <w:bdr w:val="none" w:color="auto" w:sz="0" w:space="0"/>
                <w:lang w:val="en-US" w:eastAsia="zh-CN" w:bidi="ar"/>
              </w:rPr>
              <w:t>5</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120" w:hRule="atLeast"/>
        </w:trPr>
        <w:tc>
          <w:tcPr>
            <w:tcW w:w="245" w:type="pct"/>
            <w:vMerge w:val="restar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二、部门产出</w:t>
            </w:r>
            <w:r>
              <w:rPr>
                <w:rFonts w:hint="default" w:ascii="Times New Roman" w:hAnsi="Times New Roman" w:eastAsia="宋体" w:cs="Times New Roman"/>
                <w:i w:val="0"/>
                <w:iCs w:val="0"/>
                <w:color w:val="000000"/>
                <w:kern w:val="0"/>
                <w:sz w:val="22"/>
                <w:szCs w:val="22"/>
                <w:u w:val="none"/>
                <w:bdr w:val="none" w:color="auto" w:sz="0" w:space="0"/>
                <w:lang w:val="en-US" w:eastAsia="zh-CN" w:bidi="ar"/>
              </w:rPr>
              <w:br w:type="textWrapping"/>
            </w:r>
            <w:r>
              <w:rPr>
                <w:rFonts w:hint="eastAsia" w:ascii="宋体" w:hAnsi="宋体" w:eastAsia="宋体" w:cs="宋体"/>
                <w:i w:val="0"/>
                <w:iCs w:val="0"/>
                <w:color w:val="000000"/>
                <w:kern w:val="0"/>
                <w:sz w:val="22"/>
                <w:szCs w:val="22"/>
                <w:u w:val="none"/>
                <w:bdr w:val="none" w:color="auto" w:sz="0" w:space="0"/>
                <w:lang w:val="en-US" w:eastAsia="zh-CN" w:bidi="ar"/>
              </w:rPr>
              <w:t>（</w:t>
            </w:r>
            <w:r>
              <w:rPr>
                <w:rFonts w:hint="default" w:ascii="Times New Roman" w:hAnsi="Times New Roman" w:eastAsia="宋体" w:cs="Times New Roman"/>
                <w:i w:val="0"/>
                <w:iCs w:val="0"/>
                <w:color w:val="000000"/>
                <w:kern w:val="0"/>
                <w:sz w:val="22"/>
                <w:szCs w:val="22"/>
                <w:u w:val="none"/>
                <w:bdr w:val="none" w:color="auto" w:sz="0" w:space="0"/>
                <w:lang w:val="en-US" w:eastAsia="zh-CN" w:bidi="ar"/>
              </w:rPr>
              <w:t>50</w:t>
            </w:r>
            <w:r>
              <w:rPr>
                <w:rFonts w:hint="eastAsia" w:ascii="宋体" w:hAnsi="宋体" w:eastAsia="宋体" w:cs="宋体"/>
                <w:i w:val="0"/>
                <w:iCs w:val="0"/>
                <w:color w:val="000000"/>
                <w:kern w:val="0"/>
                <w:sz w:val="22"/>
                <w:szCs w:val="22"/>
                <w:u w:val="none"/>
                <w:bdr w:val="none" w:color="auto" w:sz="0" w:space="0"/>
                <w:lang w:val="en-US" w:eastAsia="zh-CN" w:bidi="ar"/>
              </w:rPr>
              <w:t>分）</w:t>
            </w:r>
          </w:p>
        </w:tc>
        <w:tc>
          <w:tcPr>
            <w:tcW w:w="327" w:type="pct"/>
            <w:vMerge w:val="restart"/>
            <w:tcBorders>
              <w:top w:val="single" w:color="000000" w:sz="4" w:space="0"/>
              <w:left w:val="single" w:color="000000" w:sz="4" w:space="0"/>
              <w:bottom w:val="nil"/>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Style w:val="33"/>
                <w:bdr w:val="none" w:color="auto" w:sz="0" w:space="0"/>
                <w:lang w:val="en-US" w:eastAsia="zh-CN" w:bidi="ar"/>
              </w:rPr>
              <w:t>数量</w:t>
            </w:r>
            <w:r>
              <w:rPr>
                <w:rStyle w:val="34"/>
                <w:rFonts w:eastAsia="宋体"/>
                <w:bdr w:val="none" w:color="auto" w:sz="0" w:space="0"/>
                <w:lang w:val="en-US" w:eastAsia="zh-CN" w:bidi="ar"/>
              </w:rPr>
              <w:br w:type="textWrapping"/>
            </w:r>
            <w:r>
              <w:rPr>
                <w:rStyle w:val="33"/>
                <w:bdr w:val="none" w:color="auto" w:sz="0" w:space="0"/>
                <w:lang w:val="en-US" w:eastAsia="zh-CN" w:bidi="ar"/>
              </w:rPr>
              <w:t>（</w:t>
            </w:r>
            <w:r>
              <w:rPr>
                <w:rStyle w:val="34"/>
                <w:rFonts w:eastAsia="宋体"/>
                <w:bdr w:val="none" w:color="auto" w:sz="0" w:space="0"/>
                <w:lang w:val="en-US" w:eastAsia="zh-CN" w:bidi="ar"/>
              </w:rPr>
              <w:t>15</w:t>
            </w:r>
            <w:r>
              <w:rPr>
                <w:rStyle w:val="33"/>
                <w:bdr w:val="none" w:color="auto" w:sz="0" w:space="0"/>
                <w:lang w:val="en-US" w:eastAsia="zh-CN" w:bidi="ar"/>
              </w:rPr>
              <w:t>分）</w:t>
            </w:r>
          </w:p>
        </w:tc>
        <w:tc>
          <w:tcPr>
            <w:tcW w:w="902"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Style w:val="33"/>
                <w:bdr w:val="none" w:color="auto" w:sz="0" w:space="0"/>
                <w:lang w:val="en-US" w:eastAsia="zh-CN" w:bidi="ar"/>
              </w:rPr>
              <w:t>目标人数</w:t>
            </w:r>
          </w:p>
        </w:tc>
        <w:tc>
          <w:tcPr>
            <w:tcW w:w="334"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Fonts w:hint="default" w:ascii="Times New Roman" w:hAnsi="Times New Roman" w:eastAsia="宋体" w:cs="Times New Roman"/>
                <w:i w:val="0"/>
                <w:iCs w:val="0"/>
                <w:color w:val="000000"/>
                <w:kern w:val="0"/>
                <w:sz w:val="22"/>
                <w:szCs w:val="22"/>
                <w:u w:val="none"/>
                <w:bdr w:val="none" w:color="auto" w:sz="0" w:space="0"/>
                <w:lang w:val="en-US" w:eastAsia="zh-CN" w:bidi="ar"/>
              </w:rPr>
              <w:t>4</w:t>
            </w:r>
          </w:p>
        </w:tc>
        <w:tc>
          <w:tcPr>
            <w:tcW w:w="660"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Fonts w:hint="default" w:ascii="Times New Roman" w:hAnsi="Times New Roman" w:eastAsia="宋体" w:cs="Times New Roman"/>
                <w:i w:val="0"/>
                <w:iCs w:val="0"/>
                <w:color w:val="000000"/>
                <w:kern w:val="0"/>
                <w:sz w:val="22"/>
                <w:szCs w:val="22"/>
                <w:u w:val="none"/>
                <w:bdr w:val="none" w:color="auto" w:sz="0" w:space="0"/>
                <w:lang w:val="en-US" w:eastAsia="zh-CN" w:bidi="ar"/>
              </w:rPr>
              <w:t>≥15</w:t>
            </w:r>
          </w:p>
        </w:tc>
        <w:tc>
          <w:tcPr>
            <w:tcW w:w="360"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Fonts w:hint="default" w:ascii="Times New Roman" w:hAnsi="Times New Roman" w:eastAsia="宋体" w:cs="Times New Roman"/>
                <w:i w:val="0"/>
                <w:iCs w:val="0"/>
                <w:color w:val="000000"/>
                <w:kern w:val="0"/>
                <w:sz w:val="22"/>
                <w:szCs w:val="22"/>
                <w:u w:val="none"/>
                <w:bdr w:val="none" w:color="auto" w:sz="0" w:space="0"/>
                <w:lang w:val="en-US" w:eastAsia="zh-CN" w:bidi="ar"/>
              </w:rPr>
              <w:t>≥15</w:t>
            </w:r>
          </w:p>
        </w:tc>
        <w:tc>
          <w:tcPr>
            <w:tcW w:w="393" w:type="pct"/>
            <w:vMerge w:val="restart"/>
            <w:tcBorders>
              <w:top w:val="single" w:color="000000" w:sz="4" w:space="0"/>
              <w:left w:val="single" w:color="000000" w:sz="4" w:space="0"/>
              <w:bottom w:val="single" w:color="000000" w:sz="4" w:space="0"/>
              <w:right w:val="single" w:color="auto"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Style w:val="33"/>
                <w:bdr w:val="none" w:color="auto" w:sz="0" w:space="0"/>
                <w:lang w:val="en-US" w:eastAsia="zh-CN" w:bidi="ar"/>
              </w:rPr>
              <w:t>部门提供</w:t>
            </w:r>
          </w:p>
        </w:tc>
        <w:tc>
          <w:tcPr>
            <w:tcW w:w="1775" w:type="pct"/>
            <w:gridSpan w:val="3"/>
            <w:tcBorders>
              <w:top w:val="single" w:color="auto" w:sz="4" w:space="0"/>
              <w:left w:val="single" w:color="auto" w:sz="4" w:space="0"/>
              <w:bottom w:val="single" w:color="auto" w:sz="4" w:space="0"/>
              <w:right w:val="single" w:color="auto" w:sz="4" w:space="0"/>
            </w:tcBorders>
            <w:shd w:val="clear"/>
            <w:vAlign w:val="center"/>
          </w:tcPr>
          <w:p>
            <w:pPr>
              <w:jc w:val="center"/>
              <w:rPr>
                <w:rFonts w:hint="eastAsia" w:ascii="宋体" w:hAnsi="宋体" w:eastAsia="宋体" w:cs="宋体"/>
                <w:i w:val="0"/>
                <w:iCs w:val="0"/>
                <w:color w:val="000000"/>
                <w:sz w:val="22"/>
                <w:szCs w:val="22"/>
                <w:u w:val="none"/>
              </w:rPr>
            </w:pPr>
            <w:r>
              <w:rPr>
                <w:rFonts w:hint="default" w:ascii="Times New Roman" w:hAnsi="Times New Roman" w:eastAsia="宋体" w:cs="Times New Roman"/>
                <w:i w:val="0"/>
                <w:iCs w:val="0"/>
                <w:color w:val="000000"/>
                <w:kern w:val="0"/>
                <w:sz w:val="22"/>
                <w:szCs w:val="22"/>
                <w:u w:val="none"/>
                <w:bdr w:val="none" w:color="auto" w:sz="0" w:space="0"/>
                <w:lang w:val="en-US" w:eastAsia="zh-CN" w:bidi="ar"/>
              </w:rPr>
              <w:t>4</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70" w:hRule="atLeast"/>
        </w:trPr>
        <w:tc>
          <w:tcPr>
            <w:tcW w:w="245" w:type="pct"/>
            <w:vMerge w:val="continue"/>
            <w:tcBorders>
              <w:top w:val="single" w:color="000000" w:sz="4" w:space="0"/>
              <w:left w:val="single" w:color="000000" w:sz="4" w:space="0"/>
              <w:bottom w:val="single" w:color="000000" w:sz="4" w:space="0"/>
              <w:right w:val="single" w:color="000000" w:sz="4" w:space="0"/>
            </w:tcBorders>
            <w:shd w:val="clear"/>
            <w:vAlign w:val="center"/>
          </w:tcPr>
          <w:p>
            <w:pPr>
              <w:jc w:val="center"/>
              <w:rPr>
                <w:rFonts w:hint="default" w:ascii="Times New Roman" w:hAnsi="Times New Roman" w:eastAsia="宋体" w:cs="Times New Roman"/>
                <w:i w:val="0"/>
                <w:iCs w:val="0"/>
                <w:color w:val="000000"/>
                <w:sz w:val="22"/>
                <w:szCs w:val="22"/>
                <w:u w:val="none"/>
              </w:rPr>
            </w:pPr>
          </w:p>
        </w:tc>
        <w:tc>
          <w:tcPr>
            <w:tcW w:w="327" w:type="pct"/>
            <w:vMerge w:val="continue"/>
            <w:tcBorders>
              <w:top w:val="single" w:color="000000" w:sz="4" w:space="0"/>
              <w:left w:val="single" w:color="000000" w:sz="4" w:space="0"/>
              <w:bottom w:val="nil"/>
              <w:right w:val="single" w:color="000000" w:sz="4" w:space="0"/>
            </w:tcBorders>
            <w:shd w:val="clear"/>
            <w:vAlign w:val="center"/>
          </w:tcPr>
          <w:p>
            <w:pPr>
              <w:jc w:val="center"/>
              <w:rPr>
                <w:rFonts w:hint="default" w:ascii="Times New Roman" w:hAnsi="Times New Roman" w:eastAsia="宋体" w:cs="Times New Roman"/>
                <w:i w:val="0"/>
                <w:iCs w:val="0"/>
                <w:color w:val="000000"/>
                <w:sz w:val="22"/>
                <w:szCs w:val="22"/>
                <w:u w:val="none"/>
              </w:rPr>
            </w:pPr>
          </w:p>
        </w:tc>
        <w:tc>
          <w:tcPr>
            <w:tcW w:w="902"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Style w:val="33"/>
                <w:bdr w:val="none" w:color="auto" w:sz="0" w:space="0"/>
                <w:lang w:val="en-US" w:eastAsia="zh-CN" w:bidi="ar"/>
              </w:rPr>
              <w:t>巡察组数量</w:t>
            </w:r>
          </w:p>
        </w:tc>
        <w:tc>
          <w:tcPr>
            <w:tcW w:w="334"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Fonts w:hint="default" w:ascii="Times New Roman" w:hAnsi="Times New Roman" w:eastAsia="宋体" w:cs="Times New Roman"/>
                <w:i w:val="0"/>
                <w:iCs w:val="0"/>
                <w:color w:val="000000"/>
                <w:kern w:val="0"/>
                <w:sz w:val="22"/>
                <w:szCs w:val="22"/>
                <w:u w:val="none"/>
                <w:bdr w:val="none" w:color="auto" w:sz="0" w:space="0"/>
                <w:lang w:val="en-US" w:eastAsia="zh-CN" w:bidi="ar"/>
              </w:rPr>
              <w:t>4</w:t>
            </w:r>
          </w:p>
        </w:tc>
        <w:tc>
          <w:tcPr>
            <w:tcW w:w="660"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Fonts w:hint="default" w:ascii="Times New Roman" w:hAnsi="Times New Roman" w:eastAsia="宋体" w:cs="Times New Roman"/>
                <w:i w:val="0"/>
                <w:iCs w:val="0"/>
                <w:color w:val="000000"/>
                <w:kern w:val="0"/>
                <w:sz w:val="22"/>
                <w:szCs w:val="22"/>
                <w:u w:val="none"/>
                <w:bdr w:val="none" w:color="auto" w:sz="0" w:space="0"/>
                <w:lang w:val="en-US" w:eastAsia="zh-CN" w:bidi="ar"/>
              </w:rPr>
              <w:t>≤10</w:t>
            </w:r>
            <w:r>
              <w:rPr>
                <w:rFonts w:hint="eastAsia" w:ascii="宋体" w:hAnsi="宋体" w:eastAsia="宋体" w:cs="宋体"/>
                <w:i w:val="0"/>
                <w:iCs w:val="0"/>
                <w:color w:val="000000"/>
                <w:kern w:val="0"/>
                <w:sz w:val="22"/>
                <w:szCs w:val="22"/>
                <w:u w:val="none"/>
                <w:bdr w:val="none" w:color="auto" w:sz="0" w:space="0"/>
                <w:lang w:val="en-US" w:eastAsia="zh-CN" w:bidi="ar"/>
              </w:rPr>
              <w:t>组</w:t>
            </w:r>
          </w:p>
        </w:tc>
        <w:tc>
          <w:tcPr>
            <w:tcW w:w="360"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Fonts w:hint="default" w:ascii="Times New Roman" w:hAnsi="Times New Roman" w:eastAsia="宋体" w:cs="Times New Roman"/>
                <w:i w:val="0"/>
                <w:iCs w:val="0"/>
                <w:color w:val="000000"/>
                <w:kern w:val="0"/>
                <w:sz w:val="22"/>
                <w:szCs w:val="22"/>
                <w:u w:val="none"/>
                <w:bdr w:val="none" w:color="auto" w:sz="0" w:space="0"/>
                <w:lang w:val="en-US" w:eastAsia="zh-CN" w:bidi="ar"/>
              </w:rPr>
              <w:t>6</w:t>
            </w:r>
          </w:p>
        </w:tc>
        <w:tc>
          <w:tcPr>
            <w:tcW w:w="393" w:type="pct"/>
            <w:vMerge w:val="continue"/>
            <w:tcBorders>
              <w:top w:val="single" w:color="000000" w:sz="4" w:space="0"/>
              <w:left w:val="single" w:color="000000" w:sz="4" w:space="0"/>
              <w:bottom w:val="single" w:color="000000" w:sz="4" w:space="0"/>
              <w:right w:val="single" w:color="auto" w:sz="4" w:space="0"/>
            </w:tcBorders>
            <w:shd w:val="clear"/>
            <w:vAlign w:val="center"/>
          </w:tcPr>
          <w:p>
            <w:pPr>
              <w:jc w:val="center"/>
              <w:rPr>
                <w:rFonts w:hint="default" w:ascii="Times New Roman" w:hAnsi="Times New Roman" w:eastAsia="宋体" w:cs="Times New Roman"/>
                <w:i w:val="0"/>
                <w:iCs w:val="0"/>
                <w:color w:val="000000"/>
                <w:sz w:val="22"/>
                <w:szCs w:val="22"/>
                <w:u w:val="none"/>
              </w:rPr>
            </w:pPr>
          </w:p>
        </w:tc>
        <w:tc>
          <w:tcPr>
            <w:tcW w:w="1775" w:type="pct"/>
            <w:gridSpan w:val="3"/>
            <w:tcBorders>
              <w:top w:val="single" w:color="auto" w:sz="4" w:space="0"/>
              <w:left w:val="single" w:color="auto" w:sz="4" w:space="0"/>
              <w:bottom w:val="single" w:color="auto" w:sz="4" w:space="0"/>
              <w:right w:val="single" w:color="auto" w:sz="4" w:space="0"/>
            </w:tcBorders>
            <w:shd w:val="clear"/>
            <w:vAlign w:val="center"/>
          </w:tcPr>
          <w:p>
            <w:pPr>
              <w:jc w:val="center"/>
              <w:rPr>
                <w:rFonts w:hint="eastAsia" w:ascii="宋体" w:hAnsi="宋体" w:eastAsia="宋体" w:cs="宋体"/>
                <w:i w:val="0"/>
                <w:iCs w:val="0"/>
                <w:color w:val="000000"/>
                <w:sz w:val="22"/>
                <w:szCs w:val="22"/>
                <w:u w:val="none"/>
              </w:rPr>
            </w:pPr>
            <w:r>
              <w:rPr>
                <w:rFonts w:hint="default" w:ascii="Times New Roman" w:hAnsi="Times New Roman" w:eastAsia="宋体" w:cs="Times New Roman"/>
                <w:i w:val="0"/>
                <w:iCs w:val="0"/>
                <w:color w:val="000000"/>
                <w:kern w:val="0"/>
                <w:sz w:val="22"/>
                <w:szCs w:val="22"/>
                <w:u w:val="none"/>
                <w:bdr w:val="none" w:color="auto" w:sz="0" w:space="0"/>
                <w:lang w:val="en-US" w:eastAsia="zh-CN" w:bidi="ar"/>
              </w:rPr>
              <w:t>4</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20" w:hRule="atLeast"/>
        </w:trPr>
        <w:tc>
          <w:tcPr>
            <w:tcW w:w="245" w:type="pct"/>
            <w:vMerge w:val="continue"/>
            <w:tcBorders>
              <w:top w:val="single" w:color="000000" w:sz="4" w:space="0"/>
              <w:left w:val="single" w:color="000000" w:sz="4" w:space="0"/>
              <w:bottom w:val="single" w:color="000000" w:sz="4" w:space="0"/>
              <w:right w:val="single" w:color="000000" w:sz="4" w:space="0"/>
            </w:tcBorders>
            <w:shd w:val="clear"/>
            <w:vAlign w:val="center"/>
          </w:tcPr>
          <w:p>
            <w:pPr>
              <w:jc w:val="center"/>
              <w:rPr>
                <w:rFonts w:hint="default" w:ascii="Times New Roman" w:hAnsi="Times New Roman" w:eastAsia="宋体" w:cs="Times New Roman"/>
                <w:i w:val="0"/>
                <w:iCs w:val="0"/>
                <w:color w:val="000000"/>
                <w:sz w:val="22"/>
                <w:szCs w:val="22"/>
                <w:u w:val="none"/>
              </w:rPr>
            </w:pPr>
          </w:p>
        </w:tc>
        <w:tc>
          <w:tcPr>
            <w:tcW w:w="327" w:type="pct"/>
            <w:vMerge w:val="continue"/>
            <w:tcBorders>
              <w:top w:val="single" w:color="000000" w:sz="4" w:space="0"/>
              <w:left w:val="single" w:color="000000" w:sz="4" w:space="0"/>
              <w:bottom w:val="nil"/>
              <w:right w:val="single" w:color="000000" w:sz="4" w:space="0"/>
            </w:tcBorders>
            <w:shd w:val="clear"/>
            <w:vAlign w:val="center"/>
          </w:tcPr>
          <w:p>
            <w:pPr>
              <w:jc w:val="center"/>
              <w:rPr>
                <w:rFonts w:hint="default" w:ascii="Times New Roman" w:hAnsi="Times New Roman" w:eastAsia="宋体" w:cs="Times New Roman"/>
                <w:i w:val="0"/>
                <w:iCs w:val="0"/>
                <w:color w:val="000000"/>
                <w:sz w:val="22"/>
                <w:szCs w:val="22"/>
                <w:u w:val="none"/>
              </w:rPr>
            </w:pPr>
          </w:p>
        </w:tc>
        <w:tc>
          <w:tcPr>
            <w:tcW w:w="902"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杂志出版期数</w:t>
            </w:r>
          </w:p>
        </w:tc>
        <w:tc>
          <w:tcPr>
            <w:tcW w:w="334"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Fonts w:hint="default" w:ascii="Times New Roman" w:hAnsi="Times New Roman" w:eastAsia="宋体" w:cs="Times New Roman"/>
                <w:i w:val="0"/>
                <w:iCs w:val="0"/>
                <w:color w:val="000000"/>
                <w:kern w:val="0"/>
                <w:sz w:val="22"/>
                <w:szCs w:val="22"/>
                <w:u w:val="none"/>
                <w:bdr w:val="none" w:color="auto" w:sz="0" w:space="0"/>
                <w:lang w:val="en-US" w:eastAsia="zh-CN" w:bidi="ar"/>
              </w:rPr>
              <w:t>0.1</w:t>
            </w:r>
          </w:p>
        </w:tc>
        <w:tc>
          <w:tcPr>
            <w:tcW w:w="660"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Fonts w:hint="default" w:ascii="Times New Roman" w:hAnsi="Times New Roman" w:eastAsia="宋体" w:cs="Times New Roman"/>
                <w:i w:val="0"/>
                <w:iCs w:val="0"/>
                <w:color w:val="000000"/>
                <w:kern w:val="0"/>
                <w:sz w:val="22"/>
                <w:szCs w:val="22"/>
                <w:u w:val="none"/>
                <w:bdr w:val="none" w:color="auto" w:sz="0" w:space="0"/>
                <w:lang w:val="en-US" w:eastAsia="zh-CN" w:bidi="ar"/>
              </w:rPr>
              <w:t>=6</w:t>
            </w:r>
          </w:p>
        </w:tc>
        <w:tc>
          <w:tcPr>
            <w:tcW w:w="360"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Fonts w:hint="default" w:ascii="Times New Roman" w:hAnsi="Times New Roman" w:eastAsia="宋体" w:cs="Times New Roman"/>
                <w:i w:val="0"/>
                <w:iCs w:val="0"/>
                <w:color w:val="000000"/>
                <w:kern w:val="0"/>
                <w:sz w:val="22"/>
                <w:szCs w:val="22"/>
                <w:u w:val="none"/>
                <w:bdr w:val="none" w:color="auto" w:sz="0" w:space="0"/>
                <w:lang w:val="en-US" w:eastAsia="zh-CN" w:bidi="ar"/>
              </w:rPr>
              <w:t>2</w:t>
            </w:r>
          </w:p>
        </w:tc>
        <w:tc>
          <w:tcPr>
            <w:tcW w:w="393" w:type="pct"/>
            <w:vMerge w:val="continue"/>
            <w:tcBorders>
              <w:top w:val="single" w:color="000000" w:sz="4" w:space="0"/>
              <w:left w:val="single" w:color="000000" w:sz="4" w:space="0"/>
              <w:bottom w:val="single" w:color="000000" w:sz="4" w:space="0"/>
              <w:right w:val="single" w:color="auto" w:sz="4" w:space="0"/>
            </w:tcBorders>
            <w:shd w:val="clear"/>
            <w:vAlign w:val="center"/>
          </w:tcPr>
          <w:p>
            <w:pPr>
              <w:jc w:val="center"/>
              <w:rPr>
                <w:rFonts w:hint="default" w:ascii="Times New Roman" w:hAnsi="Times New Roman" w:eastAsia="宋体" w:cs="Times New Roman"/>
                <w:i w:val="0"/>
                <w:iCs w:val="0"/>
                <w:color w:val="000000"/>
                <w:sz w:val="22"/>
                <w:szCs w:val="22"/>
                <w:u w:val="none"/>
              </w:rPr>
            </w:pPr>
          </w:p>
        </w:tc>
        <w:tc>
          <w:tcPr>
            <w:tcW w:w="1775" w:type="pct"/>
            <w:gridSpan w:val="3"/>
            <w:tcBorders>
              <w:top w:val="single" w:color="auto" w:sz="4" w:space="0"/>
              <w:left w:val="single" w:color="auto" w:sz="4" w:space="0"/>
              <w:bottom w:val="single" w:color="auto" w:sz="4" w:space="0"/>
              <w:right w:val="single" w:color="auto" w:sz="4" w:space="0"/>
            </w:tcBorders>
            <w:shd w:val="clear"/>
            <w:vAlign w:val="center"/>
          </w:tcPr>
          <w:p>
            <w:pPr>
              <w:jc w:val="center"/>
              <w:rPr>
                <w:rFonts w:hint="eastAsia" w:ascii="宋体" w:hAnsi="宋体" w:eastAsia="宋体" w:cs="宋体"/>
                <w:i w:val="0"/>
                <w:iCs w:val="0"/>
                <w:color w:val="000000"/>
                <w:sz w:val="22"/>
                <w:szCs w:val="22"/>
                <w:u w:val="none"/>
              </w:rPr>
            </w:pPr>
            <w:r>
              <w:rPr>
                <w:rFonts w:hint="default" w:ascii="Times New Roman" w:hAnsi="Times New Roman" w:eastAsia="宋体" w:cs="Times New Roman"/>
                <w:i w:val="0"/>
                <w:iCs w:val="0"/>
                <w:color w:val="000000"/>
                <w:kern w:val="0"/>
                <w:sz w:val="22"/>
                <w:szCs w:val="22"/>
                <w:u w:val="none"/>
                <w:bdr w:val="none" w:color="auto" w:sz="0" w:space="0"/>
                <w:lang w:val="en-US" w:eastAsia="zh-CN" w:bidi="ar"/>
              </w:rPr>
              <w:t>0.06</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70" w:hRule="atLeast"/>
        </w:trPr>
        <w:tc>
          <w:tcPr>
            <w:tcW w:w="245" w:type="pct"/>
            <w:vMerge w:val="continue"/>
            <w:tcBorders>
              <w:top w:val="single" w:color="000000" w:sz="4" w:space="0"/>
              <w:left w:val="single" w:color="000000" w:sz="4" w:space="0"/>
              <w:bottom w:val="single" w:color="000000" w:sz="4" w:space="0"/>
              <w:right w:val="single" w:color="000000" w:sz="4" w:space="0"/>
            </w:tcBorders>
            <w:shd w:val="clear"/>
            <w:vAlign w:val="center"/>
          </w:tcPr>
          <w:p>
            <w:pPr>
              <w:jc w:val="center"/>
              <w:rPr>
                <w:rFonts w:hint="default" w:ascii="Times New Roman" w:hAnsi="Times New Roman" w:eastAsia="宋体" w:cs="Times New Roman"/>
                <w:i w:val="0"/>
                <w:iCs w:val="0"/>
                <w:color w:val="000000"/>
                <w:sz w:val="22"/>
                <w:szCs w:val="22"/>
                <w:u w:val="none"/>
              </w:rPr>
            </w:pPr>
          </w:p>
        </w:tc>
        <w:tc>
          <w:tcPr>
            <w:tcW w:w="327" w:type="pct"/>
            <w:vMerge w:val="continue"/>
            <w:tcBorders>
              <w:top w:val="single" w:color="000000" w:sz="4" w:space="0"/>
              <w:left w:val="single" w:color="000000" w:sz="4" w:space="0"/>
              <w:bottom w:val="nil"/>
              <w:right w:val="single" w:color="000000" w:sz="4" w:space="0"/>
            </w:tcBorders>
            <w:shd w:val="clear"/>
            <w:vAlign w:val="center"/>
          </w:tcPr>
          <w:p>
            <w:pPr>
              <w:jc w:val="center"/>
              <w:rPr>
                <w:rFonts w:hint="default" w:ascii="Times New Roman" w:hAnsi="Times New Roman" w:eastAsia="宋体" w:cs="Times New Roman"/>
                <w:i w:val="0"/>
                <w:iCs w:val="0"/>
                <w:color w:val="000000"/>
                <w:sz w:val="22"/>
                <w:szCs w:val="22"/>
                <w:u w:val="none"/>
              </w:rPr>
            </w:pPr>
          </w:p>
        </w:tc>
        <w:tc>
          <w:tcPr>
            <w:tcW w:w="902"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Style w:val="33"/>
                <w:bdr w:val="none" w:color="auto" w:sz="0" w:space="0"/>
                <w:lang w:val="en-US" w:eastAsia="zh-CN" w:bidi="ar"/>
              </w:rPr>
              <w:t>设备数量</w:t>
            </w:r>
          </w:p>
        </w:tc>
        <w:tc>
          <w:tcPr>
            <w:tcW w:w="334"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Fonts w:hint="default" w:ascii="Times New Roman" w:hAnsi="Times New Roman" w:eastAsia="宋体" w:cs="Times New Roman"/>
                <w:i w:val="0"/>
                <w:iCs w:val="0"/>
                <w:color w:val="000000"/>
                <w:kern w:val="0"/>
                <w:sz w:val="22"/>
                <w:szCs w:val="22"/>
                <w:u w:val="none"/>
                <w:bdr w:val="none" w:color="auto" w:sz="0" w:space="0"/>
                <w:lang w:val="en-US" w:eastAsia="zh-CN" w:bidi="ar"/>
              </w:rPr>
              <w:t>4</w:t>
            </w:r>
          </w:p>
        </w:tc>
        <w:tc>
          <w:tcPr>
            <w:tcW w:w="660"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Fonts w:hint="default" w:ascii="Times New Roman" w:hAnsi="Times New Roman" w:eastAsia="宋体" w:cs="Times New Roman"/>
                <w:i w:val="0"/>
                <w:iCs w:val="0"/>
                <w:color w:val="000000"/>
                <w:kern w:val="0"/>
                <w:sz w:val="22"/>
                <w:szCs w:val="22"/>
                <w:u w:val="none"/>
                <w:bdr w:val="none" w:color="auto" w:sz="0" w:space="0"/>
                <w:lang w:val="en-US" w:eastAsia="zh-CN" w:bidi="ar"/>
              </w:rPr>
              <w:t>=10</w:t>
            </w:r>
          </w:p>
        </w:tc>
        <w:tc>
          <w:tcPr>
            <w:tcW w:w="360"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Fonts w:hint="default" w:ascii="Times New Roman" w:hAnsi="Times New Roman" w:eastAsia="宋体" w:cs="Times New Roman"/>
                <w:i w:val="0"/>
                <w:iCs w:val="0"/>
                <w:color w:val="000000"/>
                <w:kern w:val="0"/>
                <w:sz w:val="22"/>
                <w:szCs w:val="22"/>
                <w:u w:val="none"/>
                <w:bdr w:val="none" w:color="auto" w:sz="0" w:space="0"/>
                <w:lang w:val="en-US" w:eastAsia="zh-CN" w:bidi="ar"/>
              </w:rPr>
              <w:t>10</w:t>
            </w:r>
          </w:p>
        </w:tc>
        <w:tc>
          <w:tcPr>
            <w:tcW w:w="393" w:type="pct"/>
            <w:vMerge w:val="continue"/>
            <w:tcBorders>
              <w:top w:val="single" w:color="000000" w:sz="4" w:space="0"/>
              <w:left w:val="single" w:color="000000" w:sz="4" w:space="0"/>
              <w:bottom w:val="single" w:color="000000" w:sz="4" w:space="0"/>
              <w:right w:val="single" w:color="auto" w:sz="4" w:space="0"/>
            </w:tcBorders>
            <w:shd w:val="clear"/>
            <w:vAlign w:val="center"/>
          </w:tcPr>
          <w:p>
            <w:pPr>
              <w:jc w:val="center"/>
              <w:rPr>
                <w:rFonts w:hint="default" w:ascii="Times New Roman" w:hAnsi="Times New Roman" w:eastAsia="宋体" w:cs="Times New Roman"/>
                <w:i w:val="0"/>
                <w:iCs w:val="0"/>
                <w:color w:val="000000"/>
                <w:sz w:val="22"/>
                <w:szCs w:val="22"/>
                <w:u w:val="none"/>
              </w:rPr>
            </w:pPr>
          </w:p>
        </w:tc>
        <w:tc>
          <w:tcPr>
            <w:tcW w:w="1775" w:type="pct"/>
            <w:gridSpan w:val="3"/>
            <w:tcBorders>
              <w:top w:val="single" w:color="auto" w:sz="4" w:space="0"/>
              <w:left w:val="single" w:color="auto" w:sz="4" w:space="0"/>
              <w:bottom w:val="single" w:color="auto" w:sz="4" w:space="0"/>
              <w:right w:val="single" w:color="auto" w:sz="4" w:space="0"/>
            </w:tcBorders>
            <w:shd w:val="clear"/>
            <w:vAlign w:val="center"/>
          </w:tcPr>
          <w:p>
            <w:pPr>
              <w:jc w:val="center"/>
              <w:rPr>
                <w:rFonts w:hint="eastAsia" w:ascii="宋体" w:hAnsi="宋体" w:eastAsia="宋体" w:cs="宋体"/>
                <w:i w:val="0"/>
                <w:iCs w:val="0"/>
                <w:color w:val="000000"/>
                <w:sz w:val="22"/>
                <w:szCs w:val="22"/>
                <w:u w:val="none"/>
              </w:rPr>
            </w:pPr>
            <w:r>
              <w:rPr>
                <w:rFonts w:hint="default" w:ascii="Times New Roman" w:hAnsi="Times New Roman" w:eastAsia="宋体" w:cs="Times New Roman"/>
                <w:i w:val="0"/>
                <w:iCs w:val="0"/>
                <w:color w:val="000000"/>
                <w:kern w:val="0"/>
                <w:sz w:val="22"/>
                <w:szCs w:val="22"/>
                <w:u w:val="none"/>
                <w:bdr w:val="none" w:color="auto" w:sz="0" w:space="0"/>
                <w:lang w:val="en-US" w:eastAsia="zh-CN" w:bidi="ar"/>
              </w:rPr>
              <w:t>4</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57" w:hRule="atLeast"/>
        </w:trPr>
        <w:tc>
          <w:tcPr>
            <w:tcW w:w="245" w:type="pct"/>
            <w:vMerge w:val="continue"/>
            <w:tcBorders>
              <w:top w:val="single" w:color="000000" w:sz="4" w:space="0"/>
              <w:left w:val="single" w:color="000000" w:sz="4" w:space="0"/>
              <w:bottom w:val="single" w:color="000000" w:sz="4" w:space="0"/>
              <w:right w:val="single" w:color="000000" w:sz="4" w:space="0"/>
            </w:tcBorders>
            <w:shd w:val="clear"/>
            <w:vAlign w:val="center"/>
          </w:tcPr>
          <w:p>
            <w:pPr>
              <w:jc w:val="center"/>
              <w:rPr>
                <w:rFonts w:hint="default" w:ascii="Times New Roman" w:hAnsi="Times New Roman" w:eastAsia="宋体" w:cs="Times New Roman"/>
                <w:i w:val="0"/>
                <w:iCs w:val="0"/>
                <w:color w:val="000000"/>
                <w:sz w:val="22"/>
                <w:szCs w:val="22"/>
                <w:u w:val="none"/>
              </w:rPr>
            </w:pPr>
          </w:p>
        </w:tc>
        <w:tc>
          <w:tcPr>
            <w:tcW w:w="327" w:type="pct"/>
            <w:vMerge w:val="continue"/>
            <w:tcBorders>
              <w:top w:val="single" w:color="000000" w:sz="4" w:space="0"/>
              <w:left w:val="single" w:color="000000" w:sz="4" w:space="0"/>
              <w:bottom w:val="nil"/>
              <w:right w:val="single" w:color="000000" w:sz="4" w:space="0"/>
            </w:tcBorders>
            <w:shd w:val="clear"/>
            <w:vAlign w:val="center"/>
          </w:tcPr>
          <w:p>
            <w:pPr>
              <w:jc w:val="center"/>
              <w:rPr>
                <w:rFonts w:hint="default" w:ascii="Times New Roman" w:hAnsi="Times New Roman" w:eastAsia="宋体" w:cs="Times New Roman"/>
                <w:i w:val="0"/>
                <w:iCs w:val="0"/>
                <w:color w:val="000000"/>
                <w:sz w:val="22"/>
                <w:szCs w:val="22"/>
                <w:u w:val="none"/>
              </w:rPr>
            </w:pPr>
          </w:p>
        </w:tc>
        <w:tc>
          <w:tcPr>
            <w:tcW w:w="902"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Style w:val="33"/>
                <w:bdr w:val="none" w:color="auto" w:sz="0" w:space="0"/>
                <w:lang w:val="en-US" w:eastAsia="zh-CN" w:bidi="ar"/>
              </w:rPr>
              <w:t>办案设备设施更新数量</w:t>
            </w:r>
          </w:p>
        </w:tc>
        <w:tc>
          <w:tcPr>
            <w:tcW w:w="334"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Fonts w:hint="default" w:ascii="Times New Roman" w:hAnsi="Times New Roman" w:eastAsia="宋体" w:cs="Times New Roman"/>
                <w:i w:val="0"/>
                <w:iCs w:val="0"/>
                <w:color w:val="000000"/>
                <w:kern w:val="0"/>
                <w:sz w:val="22"/>
                <w:szCs w:val="22"/>
                <w:u w:val="none"/>
                <w:bdr w:val="none" w:color="auto" w:sz="0" w:space="0"/>
                <w:lang w:val="en-US" w:eastAsia="zh-CN" w:bidi="ar"/>
              </w:rPr>
              <w:t>2.9</w:t>
            </w:r>
          </w:p>
        </w:tc>
        <w:tc>
          <w:tcPr>
            <w:tcW w:w="660"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Fonts w:hint="default" w:ascii="Times New Roman" w:hAnsi="Times New Roman" w:eastAsia="宋体" w:cs="Times New Roman"/>
                <w:i w:val="0"/>
                <w:iCs w:val="0"/>
                <w:color w:val="000000"/>
                <w:kern w:val="0"/>
                <w:sz w:val="22"/>
                <w:szCs w:val="22"/>
                <w:u w:val="none"/>
                <w:bdr w:val="none" w:color="auto" w:sz="0" w:space="0"/>
                <w:lang w:val="en-US" w:eastAsia="zh-CN" w:bidi="ar"/>
              </w:rPr>
              <w:t>=93</w:t>
            </w:r>
          </w:p>
        </w:tc>
        <w:tc>
          <w:tcPr>
            <w:tcW w:w="360"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Fonts w:hint="default" w:ascii="Times New Roman" w:hAnsi="Times New Roman" w:eastAsia="宋体" w:cs="Times New Roman"/>
                <w:i w:val="0"/>
                <w:iCs w:val="0"/>
                <w:color w:val="000000"/>
                <w:kern w:val="0"/>
                <w:sz w:val="22"/>
                <w:szCs w:val="22"/>
                <w:u w:val="none"/>
                <w:bdr w:val="none" w:color="auto" w:sz="0" w:space="0"/>
                <w:lang w:val="en-US" w:eastAsia="zh-CN" w:bidi="ar"/>
              </w:rPr>
              <w:t>93</w:t>
            </w:r>
          </w:p>
        </w:tc>
        <w:tc>
          <w:tcPr>
            <w:tcW w:w="393" w:type="pct"/>
            <w:vMerge w:val="continue"/>
            <w:tcBorders>
              <w:top w:val="single" w:color="000000" w:sz="4" w:space="0"/>
              <w:left w:val="single" w:color="000000" w:sz="4" w:space="0"/>
              <w:bottom w:val="single" w:color="000000" w:sz="4" w:space="0"/>
              <w:right w:val="single" w:color="auto" w:sz="4" w:space="0"/>
            </w:tcBorders>
            <w:shd w:val="clear"/>
            <w:vAlign w:val="center"/>
          </w:tcPr>
          <w:p>
            <w:pPr>
              <w:jc w:val="center"/>
              <w:rPr>
                <w:rFonts w:hint="default" w:ascii="Times New Roman" w:hAnsi="Times New Roman" w:eastAsia="宋体" w:cs="Times New Roman"/>
                <w:i w:val="0"/>
                <w:iCs w:val="0"/>
                <w:color w:val="000000"/>
                <w:sz w:val="22"/>
                <w:szCs w:val="22"/>
                <w:u w:val="none"/>
              </w:rPr>
            </w:pPr>
          </w:p>
        </w:tc>
        <w:tc>
          <w:tcPr>
            <w:tcW w:w="1775" w:type="pct"/>
            <w:gridSpan w:val="3"/>
            <w:tcBorders>
              <w:top w:val="single" w:color="auto" w:sz="4" w:space="0"/>
              <w:left w:val="single" w:color="auto" w:sz="4" w:space="0"/>
              <w:bottom w:val="single" w:color="auto" w:sz="4" w:space="0"/>
              <w:right w:val="single" w:color="auto" w:sz="4" w:space="0"/>
            </w:tcBorders>
            <w:shd w:val="clear"/>
            <w:vAlign w:val="center"/>
          </w:tcPr>
          <w:p>
            <w:pPr>
              <w:jc w:val="center"/>
              <w:rPr>
                <w:rFonts w:hint="eastAsia" w:ascii="宋体" w:hAnsi="宋体" w:eastAsia="宋体" w:cs="宋体"/>
                <w:i w:val="0"/>
                <w:iCs w:val="0"/>
                <w:color w:val="000000"/>
                <w:sz w:val="22"/>
                <w:szCs w:val="22"/>
                <w:u w:val="none"/>
              </w:rPr>
            </w:pPr>
            <w:r>
              <w:rPr>
                <w:rFonts w:hint="default" w:ascii="Times New Roman" w:hAnsi="Times New Roman" w:eastAsia="宋体" w:cs="Times New Roman"/>
                <w:i w:val="0"/>
                <w:iCs w:val="0"/>
                <w:color w:val="000000"/>
                <w:kern w:val="0"/>
                <w:sz w:val="22"/>
                <w:szCs w:val="22"/>
                <w:u w:val="none"/>
                <w:bdr w:val="none" w:color="auto" w:sz="0" w:space="0"/>
                <w:lang w:val="en-US" w:eastAsia="zh-CN" w:bidi="ar"/>
              </w:rPr>
              <w:t>2.9</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02" w:hRule="atLeast"/>
        </w:trPr>
        <w:tc>
          <w:tcPr>
            <w:tcW w:w="245" w:type="pct"/>
            <w:vMerge w:val="continue"/>
            <w:tcBorders>
              <w:top w:val="single" w:color="000000" w:sz="4" w:space="0"/>
              <w:left w:val="single" w:color="000000" w:sz="4" w:space="0"/>
              <w:bottom w:val="single" w:color="000000" w:sz="4" w:space="0"/>
              <w:right w:val="single" w:color="000000" w:sz="4" w:space="0"/>
            </w:tcBorders>
            <w:shd w:val="clear"/>
            <w:vAlign w:val="center"/>
          </w:tcPr>
          <w:p>
            <w:pPr>
              <w:jc w:val="center"/>
              <w:rPr>
                <w:rFonts w:hint="default" w:ascii="Times New Roman" w:hAnsi="Times New Roman" w:eastAsia="宋体" w:cs="Times New Roman"/>
                <w:i w:val="0"/>
                <w:iCs w:val="0"/>
                <w:color w:val="000000"/>
                <w:sz w:val="22"/>
                <w:szCs w:val="22"/>
                <w:u w:val="none"/>
              </w:rPr>
            </w:pPr>
          </w:p>
        </w:tc>
        <w:tc>
          <w:tcPr>
            <w:tcW w:w="327" w:type="pct"/>
            <w:vMerge w:val="restar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Style w:val="33"/>
                <w:bdr w:val="none" w:color="auto" w:sz="0" w:space="0"/>
                <w:lang w:val="en-US" w:eastAsia="zh-CN" w:bidi="ar"/>
              </w:rPr>
              <w:t>质量</w:t>
            </w:r>
            <w:r>
              <w:rPr>
                <w:rStyle w:val="34"/>
                <w:rFonts w:eastAsia="宋体"/>
                <w:bdr w:val="none" w:color="auto" w:sz="0" w:space="0"/>
                <w:lang w:val="en-US" w:eastAsia="zh-CN" w:bidi="ar"/>
              </w:rPr>
              <w:br w:type="textWrapping"/>
            </w:r>
            <w:r>
              <w:rPr>
                <w:rStyle w:val="33"/>
                <w:bdr w:val="none" w:color="auto" w:sz="0" w:space="0"/>
                <w:lang w:val="en-US" w:eastAsia="zh-CN" w:bidi="ar"/>
              </w:rPr>
              <w:t>（</w:t>
            </w:r>
            <w:r>
              <w:rPr>
                <w:rStyle w:val="34"/>
                <w:rFonts w:eastAsia="宋体"/>
                <w:bdr w:val="none" w:color="auto" w:sz="0" w:space="0"/>
                <w:lang w:val="en-US" w:eastAsia="zh-CN" w:bidi="ar"/>
              </w:rPr>
              <w:t>10</w:t>
            </w:r>
            <w:r>
              <w:rPr>
                <w:rStyle w:val="33"/>
                <w:bdr w:val="none" w:color="auto" w:sz="0" w:space="0"/>
                <w:lang w:val="en-US" w:eastAsia="zh-CN" w:bidi="ar"/>
              </w:rPr>
              <w:t>分）</w:t>
            </w:r>
          </w:p>
        </w:tc>
        <w:tc>
          <w:tcPr>
            <w:tcW w:w="902"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Style w:val="33"/>
                <w:bdr w:val="none" w:color="auto" w:sz="0" w:space="0"/>
                <w:lang w:val="en-US" w:eastAsia="zh-CN" w:bidi="ar"/>
              </w:rPr>
              <w:t>重点工作质量达标率　</w:t>
            </w:r>
          </w:p>
        </w:tc>
        <w:tc>
          <w:tcPr>
            <w:tcW w:w="334"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Fonts w:hint="default" w:ascii="Times New Roman" w:hAnsi="Times New Roman" w:eastAsia="宋体" w:cs="Times New Roman"/>
                <w:i w:val="0"/>
                <w:iCs w:val="0"/>
                <w:color w:val="000000"/>
                <w:kern w:val="0"/>
                <w:sz w:val="22"/>
                <w:szCs w:val="22"/>
                <w:u w:val="none"/>
                <w:bdr w:val="none" w:color="auto" w:sz="0" w:space="0"/>
                <w:lang w:val="en-US" w:eastAsia="zh-CN" w:bidi="ar"/>
              </w:rPr>
              <w:t>5</w:t>
            </w:r>
          </w:p>
        </w:tc>
        <w:tc>
          <w:tcPr>
            <w:tcW w:w="660"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Fonts w:hint="default" w:ascii="Times New Roman" w:hAnsi="Times New Roman" w:eastAsia="宋体" w:cs="Times New Roman"/>
                <w:i w:val="0"/>
                <w:iCs w:val="0"/>
                <w:color w:val="000000"/>
                <w:kern w:val="0"/>
                <w:sz w:val="22"/>
                <w:szCs w:val="22"/>
                <w:u w:val="none"/>
                <w:bdr w:val="none" w:color="auto" w:sz="0" w:space="0"/>
                <w:lang w:val="en-US" w:eastAsia="zh-CN" w:bidi="ar"/>
              </w:rPr>
              <w:t>100%</w:t>
            </w:r>
          </w:p>
        </w:tc>
        <w:tc>
          <w:tcPr>
            <w:tcW w:w="360"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Fonts w:hint="default" w:ascii="Times New Roman" w:hAnsi="Times New Roman" w:eastAsia="宋体" w:cs="Times New Roman"/>
                <w:i w:val="0"/>
                <w:iCs w:val="0"/>
                <w:color w:val="000000"/>
                <w:kern w:val="0"/>
                <w:sz w:val="22"/>
                <w:szCs w:val="22"/>
                <w:u w:val="none"/>
                <w:bdr w:val="none" w:color="auto" w:sz="0" w:space="0"/>
                <w:lang w:val="en-US" w:eastAsia="zh-CN" w:bidi="ar"/>
              </w:rPr>
              <w:t>100%</w:t>
            </w:r>
          </w:p>
        </w:tc>
        <w:tc>
          <w:tcPr>
            <w:tcW w:w="393" w:type="pct"/>
            <w:vMerge w:val="restart"/>
            <w:tcBorders>
              <w:top w:val="single" w:color="000000" w:sz="4" w:space="0"/>
              <w:left w:val="single" w:color="000000" w:sz="4" w:space="0"/>
              <w:bottom w:val="single" w:color="000000" w:sz="4" w:space="0"/>
              <w:right w:val="single" w:color="auto"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Style w:val="33"/>
                <w:bdr w:val="none" w:color="auto" w:sz="0" w:space="0"/>
                <w:lang w:val="en-US" w:eastAsia="zh-CN" w:bidi="ar"/>
              </w:rPr>
              <w:t>部门提供</w:t>
            </w:r>
          </w:p>
        </w:tc>
        <w:tc>
          <w:tcPr>
            <w:tcW w:w="1775" w:type="pct"/>
            <w:gridSpan w:val="3"/>
            <w:tcBorders>
              <w:top w:val="single" w:color="auto" w:sz="4" w:space="0"/>
              <w:left w:val="single" w:color="auto" w:sz="4" w:space="0"/>
              <w:bottom w:val="single" w:color="auto" w:sz="4" w:space="0"/>
              <w:right w:val="single" w:color="auto" w:sz="4" w:space="0"/>
            </w:tcBorders>
            <w:shd w:val="clear"/>
            <w:vAlign w:val="center"/>
          </w:tcPr>
          <w:p>
            <w:pPr>
              <w:jc w:val="center"/>
              <w:rPr>
                <w:rFonts w:hint="eastAsia" w:ascii="宋体" w:hAnsi="宋体" w:eastAsia="宋体" w:cs="宋体"/>
                <w:i w:val="0"/>
                <w:iCs w:val="0"/>
                <w:color w:val="000000"/>
                <w:sz w:val="22"/>
                <w:szCs w:val="22"/>
                <w:u w:val="none"/>
              </w:rPr>
            </w:pPr>
            <w:r>
              <w:rPr>
                <w:rFonts w:hint="default" w:ascii="Times New Roman" w:hAnsi="Times New Roman" w:eastAsia="宋体" w:cs="Times New Roman"/>
                <w:i w:val="0"/>
                <w:iCs w:val="0"/>
                <w:color w:val="000000"/>
                <w:kern w:val="0"/>
                <w:sz w:val="22"/>
                <w:szCs w:val="22"/>
                <w:u w:val="none"/>
                <w:bdr w:val="none" w:color="auto" w:sz="0" w:space="0"/>
                <w:lang w:val="en-US" w:eastAsia="zh-CN" w:bidi="ar"/>
              </w:rPr>
              <w:t>5</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97" w:hRule="atLeast"/>
        </w:trPr>
        <w:tc>
          <w:tcPr>
            <w:tcW w:w="245" w:type="pct"/>
            <w:vMerge w:val="continue"/>
            <w:tcBorders>
              <w:top w:val="single" w:color="000000" w:sz="4" w:space="0"/>
              <w:left w:val="single" w:color="000000" w:sz="4" w:space="0"/>
              <w:bottom w:val="single" w:color="000000" w:sz="4" w:space="0"/>
              <w:right w:val="single" w:color="000000" w:sz="4" w:space="0"/>
            </w:tcBorders>
            <w:shd w:val="clear"/>
            <w:vAlign w:val="center"/>
          </w:tcPr>
          <w:p>
            <w:pPr>
              <w:jc w:val="center"/>
              <w:rPr>
                <w:rFonts w:hint="default" w:ascii="Times New Roman" w:hAnsi="Times New Roman" w:eastAsia="宋体" w:cs="Times New Roman"/>
                <w:i w:val="0"/>
                <w:iCs w:val="0"/>
                <w:color w:val="000000"/>
                <w:sz w:val="22"/>
                <w:szCs w:val="22"/>
                <w:u w:val="none"/>
              </w:rPr>
            </w:pPr>
          </w:p>
        </w:tc>
        <w:tc>
          <w:tcPr>
            <w:tcW w:w="327" w:type="pct"/>
            <w:vMerge w:val="continue"/>
            <w:tcBorders>
              <w:top w:val="single" w:color="000000" w:sz="4" w:space="0"/>
              <w:left w:val="single" w:color="000000" w:sz="4" w:space="0"/>
              <w:bottom w:val="single" w:color="000000" w:sz="4" w:space="0"/>
              <w:right w:val="single" w:color="000000" w:sz="4" w:space="0"/>
            </w:tcBorders>
            <w:shd w:val="clear"/>
            <w:vAlign w:val="center"/>
          </w:tcPr>
          <w:p>
            <w:pPr>
              <w:jc w:val="center"/>
              <w:rPr>
                <w:rFonts w:hint="default" w:ascii="Times New Roman" w:hAnsi="Times New Roman" w:eastAsia="宋体" w:cs="Times New Roman"/>
                <w:i w:val="0"/>
                <w:iCs w:val="0"/>
                <w:color w:val="000000"/>
                <w:sz w:val="22"/>
                <w:szCs w:val="22"/>
                <w:u w:val="none"/>
              </w:rPr>
            </w:pPr>
          </w:p>
        </w:tc>
        <w:tc>
          <w:tcPr>
            <w:tcW w:w="902"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Style w:val="33"/>
                <w:bdr w:val="none" w:color="auto" w:sz="0" w:space="0"/>
                <w:lang w:val="en-US" w:eastAsia="zh-CN" w:bidi="ar"/>
              </w:rPr>
              <w:t>安全率</w:t>
            </w:r>
          </w:p>
        </w:tc>
        <w:tc>
          <w:tcPr>
            <w:tcW w:w="334"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Fonts w:hint="default" w:ascii="Times New Roman" w:hAnsi="Times New Roman" w:eastAsia="宋体" w:cs="Times New Roman"/>
                <w:i w:val="0"/>
                <w:iCs w:val="0"/>
                <w:color w:val="000000"/>
                <w:kern w:val="0"/>
                <w:sz w:val="22"/>
                <w:szCs w:val="22"/>
                <w:u w:val="none"/>
                <w:bdr w:val="none" w:color="auto" w:sz="0" w:space="0"/>
                <w:lang w:val="en-US" w:eastAsia="zh-CN" w:bidi="ar"/>
              </w:rPr>
              <w:t>1</w:t>
            </w:r>
          </w:p>
        </w:tc>
        <w:tc>
          <w:tcPr>
            <w:tcW w:w="660"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Fonts w:hint="default" w:ascii="Times New Roman" w:hAnsi="Times New Roman" w:eastAsia="宋体" w:cs="Times New Roman"/>
                <w:i w:val="0"/>
                <w:iCs w:val="0"/>
                <w:color w:val="000000"/>
                <w:kern w:val="0"/>
                <w:sz w:val="22"/>
                <w:szCs w:val="22"/>
                <w:u w:val="none"/>
                <w:bdr w:val="none" w:color="auto" w:sz="0" w:space="0"/>
                <w:lang w:val="en-US" w:eastAsia="zh-CN" w:bidi="ar"/>
              </w:rPr>
              <w:t>100%</w:t>
            </w:r>
          </w:p>
        </w:tc>
        <w:tc>
          <w:tcPr>
            <w:tcW w:w="360"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Fonts w:hint="default" w:ascii="Times New Roman" w:hAnsi="Times New Roman" w:eastAsia="宋体" w:cs="Times New Roman"/>
                <w:i w:val="0"/>
                <w:iCs w:val="0"/>
                <w:color w:val="000000"/>
                <w:kern w:val="0"/>
                <w:sz w:val="22"/>
                <w:szCs w:val="22"/>
                <w:u w:val="none"/>
                <w:bdr w:val="none" w:color="auto" w:sz="0" w:space="0"/>
                <w:lang w:val="en-US" w:eastAsia="zh-CN" w:bidi="ar"/>
              </w:rPr>
              <w:t>100%</w:t>
            </w:r>
          </w:p>
        </w:tc>
        <w:tc>
          <w:tcPr>
            <w:tcW w:w="393" w:type="pct"/>
            <w:vMerge w:val="continue"/>
            <w:tcBorders>
              <w:top w:val="single" w:color="000000" w:sz="4" w:space="0"/>
              <w:left w:val="single" w:color="000000" w:sz="4" w:space="0"/>
              <w:bottom w:val="single" w:color="000000" w:sz="4" w:space="0"/>
              <w:right w:val="single" w:color="auto" w:sz="4" w:space="0"/>
            </w:tcBorders>
            <w:shd w:val="clear"/>
            <w:vAlign w:val="center"/>
          </w:tcPr>
          <w:p>
            <w:pPr>
              <w:jc w:val="center"/>
              <w:rPr>
                <w:rFonts w:hint="default" w:ascii="Times New Roman" w:hAnsi="Times New Roman" w:eastAsia="宋体" w:cs="Times New Roman"/>
                <w:i w:val="0"/>
                <w:iCs w:val="0"/>
                <w:color w:val="000000"/>
                <w:sz w:val="22"/>
                <w:szCs w:val="22"/>
                <w:u w:val="none"/>
              </w:rPr>
            </w:pPr>
          </w:p>
        </w:tc>
        <w:tc>
          <w:tcPr>
            <w:tcW w:w="1775" w:type="pct"/>
            <w:gridSpan w:val="3"/>
            <w:tcBorders>
              <w:top w:val="single" w:color="auto" w:sz="4" w:space="0"/>
              <w:left w:val="single" w:color="auto" w:sz="4" w:space="0"/>
              <w:bottom w:val="single" w:color="auto" w:sz="4" w:space="0"/>
              <w:right w:val="single" w:color="auto" w:sz="4" w:space="0"/>
            </w:tcBorders>
            <w:shd w:val="clear"/>
            <w:vAlign w:val="center"/>
          </w:tcPr>
          <w:p>
            <w:pPr>
              <w:jc w:val="center"/>
              <w:rPr>
                <w:rFonts w:hint="eastAsia" w:ascii="宋体" w:hAnsi="宋体" w:eastAsia="宋体" w:cs="宋体"/>
                <w:i w:val="0"/>
                <w:iCs w:val="0"/>
                <w:color w:val="000000"/>
                <w:sz w:val="22"/>
                <w:szCs w:val="22"/>
                <w:u w:val="none"/>
              </w:rPr>
            </w:pPr>
            <w:r>
              <w:rPr>
                <w:rFonts w:hint="default" w:ascii="Times New Roman" w:hAnsi="Times New Roman" w:eastAsia="宋体" w:cs="Times New Roman"/>
                <w:i w:val="0"/>
                <w:iCs w:val="0"/>
                <w:color w:val="000000"/>
                <w:kern w:val="0"/>
                <w:sz w:val="22"/>
                <w:szCs w:val="22"/>
                <w:u w:val="none"/>
                <w:bdr w:val="none" w:color="auto" w:sz="0" w:space="0"/>
                <w:lang w:val="en-US" w:eastAsia="zh-CN" w:bidi="ar"/>
              </w:rPr>
              <w:t>1</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65" w:hRule="atLeast"/>
        </w:trPr>
        <w:tc>
          <w:tcPr>
            <w:tcW w:w="245" w:type="pct"/>
            <w:vMerge w:val="continue"/>
            <w:tcBorders>
              <w:top w:val="single" w:color="000000" w:sz="4" w:space="0"/>
              <w:left w:val="single" w:color="000000" w:sz="4" w:space="0"/>
              <w:bottom w:val="single" w:color="000000" w:sz="4" w:space="0"/>
              <w:right w:val="single" w:color="000000" w:sz="4" w:space="0"/>
            </w:tcBorders>
            <w:shd w:val="clear"/>
            <w:vAlign w:val="center"/>
          </w:tcPr>
          <w:p>
            <w:pPr>
              <w:jc w:val="center"/>
              <w:rPr>
                <w:rFonts w:hint="default" w:ascii="Times New Roman" w:hAnsi="Times New Roman" w:eastAsia="宋体" w:cs="Times New Roman"/>
                <w:i w:val="0"/>
                <w:iCs w:val="0"/>
                <w:color w:val="000000"/>
                <w:sz w:val="22"/>
                <w:szCs w:val="22"/>
                <w:u w:val="none"/>
              </w:rPr>
            </w:pPr>
          </w:p>
        </w:tc>
        <w:tc>
          <w:tcPr>
            <w:tcW w:w="327" w:type="pct"/>
            <w:vMerge w:val="continue"/>
            <w:tcBorders>
              <w:top w:val="single" w:color="000000" w:sz="4" w:space="0"/>
              <w:left w:val="single" w:color="000000" w:sz="4" w:space="0"/>
              <w:bottom w:val="single" w:color="000000" w:sz="4" w:space="0"/>
              <w:right w:val="single" w:color="000000" w:sz="4" w:space="0"/>
            </w:tcBorders>
            <w:shd w:val="clear"/>
            <w:vAlign w:val="center"/>
          </w:tcPr>
          <w:p>
            <w:pPr>
              <w:jc w:val="center"/>
              <w:rPr>
                <w:rFonts w:hint="default" w:ascii="Times New Roman" w:hAnsi="Times New Roman" w:eastAsia="宋体" w:cs="Times New Roman"/>
                <w:i w:val="0"/>
                <w:iCs w:val="0"/>
                <w:color w:val="000000"/>
                <w:sz w:val="22"/>
                <w:szCs w:val="22"/>
                <w:u w:val="none"/>
              </w:rPr>
            </w:pPr>
          </w:p>
        </w:tc>
        <w:tc>
          <w:tcPr>
            <w:tcW w:w="902"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Style w:val="33"/>
                <w:bdr w:val="none" w:color="auto" w:sz="0" w:space="0"/>
                <w:lang w:val="en-US" w:eastAsia="zh-CN" w:bidi="ar"/>
              </w:rPr>
              <w:t>网站安全率</w:t>
            </w:r>
          </w:p>
        </w:tc>
        <w:tc>
          <w:tcPr>
            <w:tcW w:w="334"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Fonts w:hint="default" w:ascii="Times New Roman" w:hAnsi="Times New Roman" w:eastAsia="宋体" w:cs="Times New Roman"/>
                <w:i w:val="0"/>
                <w:iCs w:val="0"/>
                <w:color w:val="000000"/>
                <w:kern w:val="0"/>
                <w:sz w:val="22"/>
                <w:szCs w:val="22"/>
                <w:u w:val="none"/>
                <w:bdr w:val="none" w:color="auto" w:sz="0" w:space="0"/>
                <w:lang w:val="en-US" w:eastAsia="zh-CN" w:bidi="ar"/>
              </w:rPr>
              <w:t>1</w:t>
            </w:r>
          </w:p>
        </w:tc>
        <w:tc>
          <w:tcPr>
            <w:tcW w:w="660"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Fonts w:hint="default" w:ascii="Times New Roman" w:hAnsi="Times New Roman" w:eastAsia="宋体" w:cs="Times New Roman"/>
                <w:i w:val="0"/>
                <w:iCs w:val="0"/>
                <w:color w:val="000000"/>
                <w:kern w:val="0"/>
                <w:sz w:val="22"/>
                <w:szCs w:val="22"/>
                <w:u w:val="none"/>
                <w:bdr w:val="none" w:color="auto" w:sz="0" w:space="0"/>
                <w:lang w:val="en-US" w:eastAsia="zh-CN" w:bidi="ar"/>
              </w:rPr>
              <w:t>100%</w:t>
            </w:r>
          </w:p>
        </w:tc>
        <w:tc>
          <w:tcPr>
            <w:tcW w:w="360"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Fonts w:hint="default" w:ascii="Times New Roman" w:hAnsi="Times New Roman" w:eastAsia="宋体" w:cs="Times New Roman"/>
                <w:i w:val="0"/>
                <w:iCs w:val="0"/>
                <w:color w:val="000000"/>
                <w:kern w:val="0"/>
                <w:sz w:val="22"/>
                <w:szCs w:val="22"/>
                <w:u w:val="none"/>
                <w:bdr w:val="none" w:color="auto" w:sz="0" w:space="0"/>
                <w:lang w:val="en-US" w:eastAsia="zh-CN" w:bidi="ar"/>
              </w:rPr>
              <w:t>100%</w:t>
            </w:r>
          </w:p>
        </w:tc>
        <w:tc>
          <w:tcPr>
            <w:tcW w:w="393" w:type="pct"/>
            <w:vMerge w:val="continue"/>
            <w:tcBorders>
              <w:top w:val="single" w:color="000000" w:sz="4" w:space="0"/>
              <w:left w:val="single" w:color="000000" w:sz="4" w:space="0"/>
              <w:bottom w:val="single" w:color="000000" w:sz="4" w:space="0"/>
              <w:right w:val="single" w:color="auto" w:sz="4" w:space="0"/>
            </w:tcBorders>
            <w:shd w:val="clear"/>
            <w:vAlign w:val="center"/>
          </w:tcPr>
          <w:p>
            <w:pPr>
              <w:jc w:val="center"/>
              <w:rPr>
                <w:rFonts w:hint="default" w:ascii="Times New Roman" w:hAnsi="Times New Roman" w:eastAsia="宋体" w:cs="Times New Roman"/>
                <w:i w:val="0"/>
                <w:iCs w:val="0"/>
                <w:color w:val="000000"/>
                <w:sz w:val="22"/>
                <w:szCs w:val="22"/>
                <w:u w:val="none"/>
              </w:rPr>
            </w:pPr>
          </w:p>
        </w:tc>
        <w:tc>
          <w:tcPr>
            <w:tcW w:w="1775" w:type="pct"/>
            <w:gridSpan w:val="3"/>
            <w:tcBorders>
              <w:top w:val="single" w:color="auto" w:sz="4" w:space="0"/>
              <w:left w:val="single" w:color="auto" w:sz="4" w:space="0"/>
              <w:bottom w:val="single" w:color="auto" w:sz="4" w:space="0"/>
              <w:right w:val="single" w:color="auto" w:sz="4" w:space="0"/>
            </w:tcBorders>
            <w:shd w:val="clear"/>
            <w:vAlign w:val="center"/>
          </w:tcPr>
          <w:p>
            <w:pPr>
              <w:jc w:val="center"/>
              <w:rPr>
                <w:rFonts w:hint="eastAsia" w:ascii="宋体" w:hAnsi="宋体" w:eastAsia="宋体" w:cs="宋体"/>
                <w:i w:val="0"/>
                <w:iCs w:val="0"/>
                <w:color w:val="000000"/>
                <w:sz w:val="22"/>
                <w:szCs w:val="22"/>
                <w:u w:val="none"/>
              </w:rPr>
            </w:pPr>
            <w:r>
              <w:rPr>
                <w:rFonts w:hint="default" w:ascii="Times New Roman" w:hAnsi="Times New Roman" w:eastAsia="宋体" w:cs="Times New Roman"/>
                <w:i w:val="0"/>
                <w:iCs w:val="0"/>
                <w:color w:val="000000"/>
                <w:kern w:val="0"/>
                <w:sz w:val="22"/>
                <w:szCs w:val="22"/>
                <w:u w:val="none"/>
                <w:bdr w:val="none" w:color="auto" w:sz="0" w:space="0"/>
                <w:lang w:val="en-US" w:eastAsia="zh-CN" w:bidi="ar"/>
              </w:rPr>
              <w:t>1</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23" w:hRule="atLeast"/>
        </w:trPr>
        <w:tc>
          <w:tcPr>
            <w:tcW w:w="245" w:type="pct"/>
            <w:vMerge w:val="continue"/>
            <w:tcBorders>
              <w:top w:val="single" w:color="000000" w:sz="4" w:space="0"/>
              <w:left w:val="single" w:color="000000" w:sz="4" w:space="0"/>
              <w:bottom w:val="single" w:color="000000" w:sz="4" w:space="0"/>
              <w:right w:val="single" w:color="000000" w:sz="4" w:space="0"/>
            </w:tcBorders>
            <w:shd w:val="clear"/>
            <w:vAlign w:val="center"/>
          </w:tcPr>
          <w:p>
            <w:pPr>
              <w:jc w:val="center"/>
              <w:rPr>
                <w:rFonts w:hint="default" w:ascii="Times New Roman" w:hAnsi="Times New Roman" w:eastAsia="宋体" w:cs="Times New Roman"/>
                <w:i w:val="0"/>
                <w:iCs w:val="0"/>
                <w:color w:val="000000"/>
                <w:sz w:val="22"/>
                <w:szCs w:val="22"/>
                <w:u w:val="none"/>
              </w:rPr>
            </w:pPr>
          </w:p>
        </w:tc>
        <w:tc>
          <w:tcPr>
            <w:tcW w:w="327" w:type="pct"/>
            <w:vMerge w:val="continue"/>
            <w:tcBorders>
              <w:top w:val="single" w:color="000000" w:sz="4" w:space="0"/>
              <w:left w:val="single" w:color="000000" w:sz="4" w:space="0"/>
              <w:bottom w:val="single" w:color="000000" w:sz="4" w:space="0"/>
              <w:right w:val="single" w:color="000000" w:sz="4" w:space="0"/>
            </w:tcBorders>
            <w:shd w:val="clear"/>
            <w:vAlign w:val="center"/>
          </w:tcPr>
          <w:p>
            <w:pPr>
              <w:jc w:val="center"/>
              <w:rPr>
                <w:rFonts w:hint="default" w:ascii="Times New Roman" w:hAnsi="Times New Roman" w:eastAsia="宋体" w:cs="Times New Roman"/>
                <w:i w:val="0"/>
                <w:iCs w:val="0"/>
                <w:color w:val="000000"/>
                <w:sz w:val="22"/>
                <w:szCs w:val="22"/>
                <w:u w:val="none"/>
              </w:rPr>
            </w:pPr>
          </w:p>
        </w:tc>
        <w:tc>
          <w:tcPr>
            <w:tcW w:w="902"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Style w:val="33"/>
                <w:bdr w:val="none" w:color="auto" w:sz="0" w:space="0"/>
                <w:lang w:val="en-US" w:eastAsia="zh-CN" w:bidi="ar"/>
              </w:rPr>
              <w:t>合格率</w:t>
            </w:r>
          </w:p>
        </w:tc>
        <w:tc>
          <w:tcPr>
            <w:tcW w:w="334"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Fonts w:hint="default" w:ascii="Times New Roman" w:hAnsi="Times New Roman" w:eastAsia="宋体" w:cs="Times New Roman"/>
                <w:i w:val="0"/>
                <w:iCs w:val="0"/>
                <w:color w:val="000000"/>
                <w:kern w:val="0"/>
                <w:sz w:val="22"/>
                <w:szCs w:val="22"/>
                <w:u w:val="none"/>
                <w:bdr w:val="none" w:color="auto" w:sz="0" w:space="0"/>
                <w:lang w:val="en-US" w:eastAsia="zh-CN" w:bidi="ar"/>
              </w:rPr>
              <w:t>1</w:t>
            </w:r>
          </w:p>
        </w:tc>
        <w:tc>
          <w:tcPr>
            <w:tcW w:w="660"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Fonts w:hint="default" w:ascii="Times New Roman" w:hAnsi="Times New Roman" w:eastAsia="宋体" w:cs="Times New Roman"/>
                <w:i w:val="0"/>
                <w:iCs w:val="0"/>
                <w:color w:val="000000"/>
                <w:kern w:val="0"/>
                <w:sz w:val="22"/>
                <w:szCs w:val="22"/>
                <w:u w:val="none"/>
                <w:bdr w:val="none" w:color="auto" w:sz="0" w:space="0"/>
                <w:lang w:val="en-US" w:eastAsia="zh-CN" w:bidi="ar"/>
              </w:rPr>
              <w:t>100%</w:t>
            </w:r>
          </w:p>
        </w:tc>
        <w:tc>
          <w:tcPr>
            <w:tcW w:w="360"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Fonts w:hint="default" w:ascii="Times New Roman" w:hAnsi="Times New Roman" w:eastAsia="宋体" w:cs="Times New Roman"/>
                <w:i w:val="0"/>
                <w:iCs w:val="0"/>
                <w:color w:val="000000"/>
                <w:kern w:val="0"/>
                <w:sz w:val="22"/>
                <w:szCs w:val="22"/>
                <w:u w:val="none"/>
                <w:bdr w:val="none" w:color="auto" w:sz="0" w:space="0"/>
                <w:lang w:val="en-US" w:eastAsia="zh-CN" w:bidi="ar"/>
              </w:rPr>
              <w:t>100%</w:t>
            </w:r>
          </w:p>
        </w:tc>
        <w:tc>
          <w:tcPr>
            <w:tcW w:w="393" w:type="pct"/>
            <w:vMerge w:val="continue"/>
            <w:tcBorders>
              <w:top w:val="single" w:color="000000" w:sz="4" w:space="0"/>
              <w:left w:val="single" w:color="000000" w:sz="4" w:space="0"/>
              <w:bottom w:val="single" w:color="000000" w:sz="4" w:space="0"/>
              <w:right w:val="single" w:color="auto" w:sz="4" w:space="0"/>
            </w:tcBorders>
            <w:shd w:val="clear"/>
            <w:vAlign w:val="center"/>
          </w:tcPr>
          <w:p>
            <w:pPr>
              <w:jc w:val="center"/>
              <w:rPr>
                <w:rFonts w:hint="default" w:ascii="Times New Roman" w:hAnsi="Times New Roman" w:eastAsia="宋体" w:cs="Times New Roman"/>
                <w:i w:val="0"/>
                <w:iCs w:val="0"/>
                <w:color w:val="000000"/>
                <w:sz w:val="22"/>
                <w:szCs w:val="22"/>
                <w:u w:val="none"/>
              </w:rPr>
            </w:pPr>
          </w:p>
        </w:tc>
        <w:tc>
          <w:tcPr>
            <w:tcW w:w="1775" w:type="pct"/>
            <w:gridSpan w:val="3"/>
            <w:tcBorders>
              <w:top w:val="single" w:color="auto" w:sz="4" w:space="0"/>
              <w:left w:val="single" w:color="auto" w:sz="4" w:space="0"/>
              <w:bottom w:val="single" w:color="auto" w:sz="4" w:space="0"/>
              <w:right w:val="single" w:color="auto" w:sz="4" w:space="0"/>
            </w:tcBorders>
            <w:shd w:val="clear"/>
            <w:vAlign w:val="center"/>
          </w:tcPr>
          <w:p>
            <w:pPr>
              <w:jc w:val="center"/>
              <w:rPr>
                <w:rFonts w:hint="eastAsia" w:ascii="宋体" w:hAnsi="宋体" w:eastAsia="宋体" w:cs="宋体"/>
                <w:i w:val="0"/>
                <w:iCs w:val="0"/>
                <w:color w:val="000000"/>
                <w:sz w:val="22"/>
                <w:szCs w:val="22"/>
                <w:u w:val="none"/>
              </w:rPr>
            </w:pPr>
            <w:r>
              <w:rPr>
                <w:rFonts w:hint="default" w:ascii="Times New Roman" w:hAnsi="Times New Roman" w:eastAsia="宋体" w:cs="Times New Roman"/>
                <w:i w:val="0"/>
                <w:iCs w:val="0"/>
                <w:color w:val="000000"/>
                <w:kern w:val="0"/>
                <w:sz w:val="22"/>
                <w:szCs w:val="22"/>
                <w:u w:val="none"/>
                <w:bdr w:val="none" w:color="auto" w:sz="0" w:space="0"/>
                <w:lang w:val="en-US" w:eastAsia="zh-CN" w:bidi="ar"/>
              </w:rPr>
              <w:t>1</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85" w:hRule="atLeast"/>
        </w:trPr>
        <w:tc>
          <w:tcPr>
            <w:tcW w:w="245" w:type="pct"/>
            <w:vMerge w:val="continue"/>
            <w:tcBorders>
              <w:top w:val="single" w:color="000000" w:sz="4" w:space="0"/>
              <w:left w:val="single" w:color="000000" w:sz="4" w:space="0"/>
              <w:bottom w:val="single" w:color="000000" w:sz="4" w:space="0"/>
              <w:right w:val="single" w:color="000000" w:sz="4" w:space="0"/>
            </w:tcBorders>
            <w:shd w:val="clear"/>
            <w:vAlign w:val="center"/>
          </w:tcPr>
          <w:p>
            <w:pPr>
              <w:jc w:val="center"/>
              <w:rPr>
                <w:rFonts w:hint="default" w:ascii="Times New Roman" w:hAnsi="Times New Roman" w:eastAsia="宋体" w:cs="Times New Roman"/>
                <w:i w:val="0"/>
                <w:iCs w:val="0"/>
                <w:color w:val="000000"/>
                <w:sz w:val="22"/>
                <w:szCs w:val="22"/>
                <w:u w:val="none"/>
              </w:rPr>
            </w:pPr>
          </w:p>
        </w:tc>
        <w:tc>
          <w:tcPr>
            <w:tcW w:w="327" w:type="pct"/>
            <w:vMerge w:val="continue"/>
            <w:tcBorders>
              <w:top w:val="single" w:color="000000" w:sz="4" w:space="0"/>
              <w:left w:val="single" w:color="000000" w:sz="4" w:space="0"/>
              <w:bottom w:val="single" w:color="000000" w:sz="4" w:space="0"/>
              <w:right w:val="single" w:color="000000" w:sz="4" w:space="0"/>
            </w:tcBorders>
            <w:shd w:val="clear"/>
            <w:vAlign w:val="center"/>
          </w:tcPr>
          <w:p>
            <w:pPr>
              <w:jc w:val="center"/>
              <w:rPr>
                <w:rFonts w:hint="default" w:ascii="Times New Roman" w:hAnsi="Times New Roman" w:eastAsia="宋体" w:cs="Times New Roman"/>
                <w:i w:val="0"/>
                <w:iCs w:val="0"/>
                <w:color w:val="000000"/>
                <w:sz w:val="22"/>
                <w:szCs w:val="22"/>
                <w:u w:val="none"/>
              </w:rPr>
            </w:pPr>
          </w:p>
        </w:tc>
        <w:tc>
          <w:tcPr>
            <w:tcW w:w="902"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Style w:val="33"/>
                <w:bdr w:val="none" w:color="auto" w:sz="0" w:space="0"/>
                <w:lang w:val="en-US" w:eastAsia="zh-CN" w:bidi="ar"/>
              </w:rPr>
              <w:t>合格率</w:t>
            </w:r>
          </w:p>
        </w:tc>
        <w:tc>
          <w:tcPr>
            <w:tcW w:w="334"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Fonts w:hint="default" w:ascii="Times New Roman" w:hAnsi="Times New Roman" w:eastAsia="宋体" w:cs="Times New Roman"/>
                <w:i w:val="0"/>
                <w:iCs w:val="0"/>
                <w:color w:val="000000"/>
                <w:kern w:val="0"/>
                <w:sz w:val="22"/>
                <w:szCs w:val="22"/>
                <w:u w:val="none"/>
                <w:bdr w:val="none" w:color="auto" w:sz="0" w:space="0"/>
                <w:lang w:val="en-US" w:eastAsia="zh-CN" w:bidi="ar"/>
              </w:rPr>
              <w:t>1</w:t>
            </w:r>
          </w:p>
        </w:tc>
        <w:tc>
          <w:tcPr>
            <w:tcW w:w="660"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Fonts w:hint="default" w:ascii="Times New Roman" w:hAnsi="Times New Roman" w:eastAsia="宋体" w:cs="Times New Roman"/>
                <w:i w:val="0"/>
                <w:iCs w:val="0"/>
                <w:color w:val="000000"/>
                <w:kern w:val="0"/>
                <w:sz w:val="22"/>
                <w:szCs w:val="22"/>
                <w:u w:val="none"/>
                <w:bdr w:val="none" w:color="auto" w:sz="0" w:space="0"/>
                <w:lang w:val="en-US" w:eastAsia="zh-CN" w:bidi="ar"/>
              </w:rPr>
              <w:t>100%</w:t>
            </w:r>
          </w:p>
        </w:tc>
        <w:tc>
          <w:tcPr>
            <w:tcW w:w="360"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Fonts w:hint="default" w:ascii="Times New Roman" w:hAnsi="Times New Roman" w:eastAsia="宋体" w:cs="Times New Roman"/>
                <w:i w:val="0"/>
                <w:iCs w:val="0"/>
                <w:color w:val="000000"/>
                <w:kern w:val="0"/>
                <w:sz w:val="22"/>
                <w:szCs w:val="22"/>
                <w:u w:val="none"/>
                <w:bdr w:val="none" w:color="auto" w:sz="0" w:space="0"/>
                <w:lang w:val="en-US" w:eastAsia="zh-CN" w:bidi="ar"/>
              </w:rPr>
              <w:t>100%</w:t>
            </w:r>
          </w:p>
        </w:tc>
        <w:tc>
          <w:tcPr>
            <w:tcW w:w="393" w:type="pct"/>
            <w:vMerge w:val="continue"/>
            <w:tcBorders>
              <w:top w:val="single" w:color="000000" w:sz="4" w:space="0"/>
              <w:left w:val="single" w:color="000000" w:sz="4" w:space="0"/>
              <w:bottom w:val="single" w:color="000000" w:sz="4" w:space="0"/>
              <w:right w:val="single" w:color="auto" w:sz="4" w:space="0"/>
            </w:tcBorders>
            <w:shd w:val="clear"/>
            <w:vAlign w:val="center"/>
          </w:tcPr>
          <w:p>
            <w:pPr>
              <w:jc w:val="center"/>
              <w:rPr>
                <w:rFonts w:hint="default" w:ascii="Times New Roman" w:hAnsi="Times New Roman" w:eastAsia="宋体" w:cs="Times New Roman"/>
                <w:i w:val="0"/>
                <w:iCs w:val="0"/>
                <w:color w:val="000000"/>
                <w:sz w:val="22"/>
                <w:szCs w:val="22"/>
                <w:u w:val="none"/>
              </w:rPr>
            </w:pPr>
          </w:p>
        </w:tc>
        <w:tc>
          <w:tcPr>
            <w:tcW w:w="1775" w:type="pct"/>
            <w:gridSpan w:val="3"/>
            <w:tcBorders>
              <w:top w:val="single" w:color="auto" w:sz="4" w:space="0"/>
              <w:left w:val="single" w:color="auto" w:sz="4" w:space="0"/>
              <w:bottom w:val="single" w:color="auto" w:sz="4" w:space="0"/>
              <w:right w:val="single" w:color="auto" w:sz="4" w:space="0"/>
            </w:tcBorders>
            <w:shd w:val="clear"/>
            <w:vAlign w:val="center"/>
          </w:tcPr>
          <w:p>
            <w:pPr>
              <w:jc w:val="center"/>
              <w:rPr>
                <w:rFonts w:hint="eastAsia" w:ascii="宋体" w:hAnsi="宋体" w:eastAsia="宋体" w:cs="宋体"/>
                <w:i w:val="0"/>
                <w:iCs w:val="0"/>
                <w:color w:val="000000"/>
                <w:sz w:val="22"/>
                <w:szCs w:val="22"/>
                <w:u w:val="none"/>
              </w:rPr>
            </w:pPr>
            <w:r>
              <w:rPr>
                <w:rFonts w:hint="default" w:ascii="Times New Roman" w:hAnsi="Times New Roman" w:eastAsia="宋体" w:cs="Times New Roman"/>
                <w:i w:val="0"/>
                <w:iCs w:val="0"/>
                <w:color w:val="000000"/>
                <w:kern w:val="0"/>
                <w:sz w:val="22"/>
                <w:szCs w:val="22"/>
                <w:u w:val="none"/>
                <w:bdr w:val="none" w:color="auto" w:sz="0" w:space="0"/>
                <w:lang w:val="en-US" w:eastAsia="zh-CN" w:bidi="ar"/>
              </w:rPr>
              <w:t>1</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85" w:hRule="atLeast"/>
        </w:trPr>
        <w:tc>
          <w:tcPr>
            <w:tcW w:w="245" w:type="pct"/>
            <w:vMerge w:val="continue"/>
            <w:tcBorders>
              <w:top w:val="single" w:color="000000" w:sz="4" w:space="0"/>
              <w:left w:val="single" w:color="000000" w:sz="4" w:space="0"/>
              <w:bottom w:val="single" w:color="000000" w:sz="4" w:space="0"/>
              <w:right w:val="single" w:color="000000" w:sz="4" w:space="0"/>
            </w:tcBorders>
            <w:shd w:val="clear"/>
            <w:vAlign w:val="center"/>
          </w:tcPr>
          <w:p>
            <w:pPr>
              <w:jc w:val="center"/>
              <w:rPr>
                <w:rFonts w:hint="default" w:ascii="Times New Roman" w:hAnsi="Times New Roman" w:eastAsia="宋体" w:cs="Times New Roman"/>
                <w:i w:val="0"/>
                <w:iCs w:val="0"/>
                <w:color w:val="000000"/>
                <w:sz w:val="22"/>
                <w:szCs w:val="22"/>
                <w:u w:val="none"/>
              </w:rPr>
            </w:pPr>
          </w:p>
        </w:tc>
        <w:tc>
          <w:tcPr>
            <w:tcW w:w="327" w:type="pct"/>
            <w:vMerge w:val="continue"/>
            <w:tcBorders>
              <w:top w:val="single" w:color="000000" w:sz="4" w:space="0"/>
              <w:left w:val="single" w:color="000000" w:sz="4" w:space="0"/>
              <w:bottom w:val="single" w:color="000000" w:sz="4" w:space="0"/>
              <w:right w:val="single" w:color="000000" w:sz="4" w:space="0"/>
            </w:tcBorders>
            <w:shd w:val="clear"/>
            <w:vAlign w:val="center"/>
          </w:tcPr>
          <w:p>
            <w:pPr>
              <w:jc w:val="center"/>
              <w:rPr>
                <w:rFonts w:hint="default" w:ascii="Times New Roman" w:hAnsi="Times New Roman" w:eastAsia="宋体" w:cs="Times New Roman"/>
                <w:i w:val="0"/>
                <w:iCs w:val="0"/>
                <w:color w:val="000000"/>
                <w:sz w:val="22"/>
                <w:szCs w:val="22"/>
                <w:u w:val="none"/>
              </w:rPr>
            </w:pPr>
          </w:p>
        </w:tc>
        <w:tc>
          <w:tcPr>
            <w:tcW w:w="902"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Style w:val="33"/>
                <w:bdr w:val="none" w:color="auto" w:sz="0" w:space="0"/>
                <w:lang w:val="en-US" w:eastAsia="zh-CN" w:bidi="ar"/>
              </w:rPr>
              <w:t>合格率</w:t>
            </w:r>
          </w:p>
        </w:tc>
        <w:tc>
          <w:tcPr>
            <w:tcW w:w="334"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Fonts w:hint="default" w:ascii="Times New Roman" w:hAnsi="Times New Roman" w:eastAsia="宋体" w:cs="Times New Roman"/>
                <w:i w:val="0"/>
                <w:iCs w:val="0"/>
                <w:color w:val="000000"/>
                <w:kern w:val="0"/>
                <w:sz w:val="22"/>
                <w:szCs w:val="22"/>
                <w:u w:val="none"/>
                <w:bdr w:val="none" w:color="auto" w:sz="0" w:space="0"/>
                <w:lang w:val="en-US" w:eastAsia="zh-CN" w:bidi="ar"/>
              </w:rPr>
              <w:t>5</w:t>
            </w:r>
          </w:p>
        </w:tc>
        <w:tc>
          <w:tcPr>
            <w:tcW w:w="660"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Fonts w:hint="default" w:ascii="Times New Roman" w:hAnsi="Times New Roman" w:eastAsia="宋体" w:cs="Times New Roman"/>
                <w:i w:val="0"/>
                <w:iCs w:val="0"/>
                <w:color w:val="000000"/>
                <w:kern w:val="0"/>
                <w:sz w:val="22"/>
                <w:szCs w:val="22"/>
                <w:u w:val="none"/>
                <w:bdr w:val="none" w:color="auto" w:sz="0" w:space="0"/>
                <w:lang w:val="en-US" w:eastAsia="zh-CN" w:bidi="ar"/>
              </w:rPr>
              <w:t>100%</w:t>
            </w:r>
          </w:p>
        </w:tc>
        <w:tc>
          <w:tcPr>
            <w:tcW w:w="360"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Fonts w:hint="default" w:ascii="Times New Roman" w:hAnsi="Times New Roman" w:eastAsia="宋体" w:cs="Times New Roman"/>
                <w:i w:val="0"/>
                <w:iCs w:val="0"/>
                <w:color w:val="000000"/>
                <w:kern w:val="0"/>
                <w:sz w:val="22"/>
                <w:szCs w:val="22"/>
                <w:u w:val="none"/>
                <w:bdr w:val="none" w:color="auto" w:sz="0" w:space="0"/>
                <w:lang w:val="en-US" w:eastAsia="zh-CN" w:bidi="ar"/>
              </w:rPr>
              <w:t>100%</w:t>
            </w:r>
          </w:p>
        </w:tc>
        <w:tc>
          <w:tcPr>
            <w:tcW w:w="393" w:type="pct"/>
            <w:vMerge w:val="continue"/>
            <w:tcBorders>
              <w:top w:val="single" w:color="000000" w:sz="4" w:space="0"/>
              <w:left w:val="single" w:color="000000" w:sz="4" w:space="0"/>
              <w:bottom w:val="single" w:color="000000" w:sz="4" w:space="0"/>
              <w:right w:val="single" w:color="auto" w:sz="4" w:space="0"/>
            </w:tcBorders>
            <w:shd w:val="clear"/>
            <w:vAlign w:val="center"/>
          </w:tcPr>
          <w:p>
            <w:pPr>
              <w:jc w:val="center"/>
              <w:rPr>
                <w:rFonts w:hint="default" w:ascii="Times New Roman" w:hAnsi="Times New Roman" w:eastAsia="宋体" w:cs="Times New Roman"/>
                <w:i w:val="0"/>
                <w:iCs w:val="0"/>
                <w:color w:val="000000"/>
                <w:sz w:val="22"/>
                <w:szCs w:val="22"/>
                <w:u w:val="none"/>
              </w:rPr>
            </w:pPr>
          </w:p>
        </w:tc>
        <w:tc>
          <w:tcPr>
            <w:tcW w:w="1775" w:type="pct"/>
            <w:gridSpan w:val="3"/>
            <w:tcBorders>
              <w:top w:val="single" w:color="auto" w:sz="4" w:space="0"/>
              <w:left w:val="single" w:color="auto" w:sz="4" w:space="0"/>
              <w:bottom w:val="single" w:color="auto" w:sz="4" w:space="0"/>
              <w:right w:val="single" w:color="auto" w:sz="4" w:space="0"/>
            </w:tcBorders>
            <w:shd w:val="clear"/>
            <w:vAlign w:val="center"/>
          </w:tcPr>
          <w:p>
            <w:pPr>
              <w:jc w:val="center"/>
              <w:rPr>
                <w:rFonts w:hint="eastAsia" w:ascii="宋体" w:hAnsi="宋体" w:eastAsia="宋体" w:cs="宋体"/>
                <w:i w:val="0"/>
                <w:iCs w:val="0"/>
                <w:color w:val="000000"/>
                <w:sz w:val="22"/>
                <w:szCs w:val="22"/>
                <w:u w:val="none"/>
              </w:rPr>
            </w:pPr>
            <w:r>
              <w:rPr>
                <w:rFonts w:hint="default" w:ascii="Times New Roman" w:hAnsi="Times New Roman" w:eastAsia="宋体" w:cs="Times New Roman"/>
                <w:i w:val="0"/>
                <w:iCs w:val="0"/>
                <w:color w:val="000000"/>
                <w:kern w:val="0"/>
                <w:sz w:val="22"/>
                <w:szCs w:val="22"/>
                <w:u w:val="none"/>
                <w:bdr w:val="none" w:color="auto" w:sz="0" w:space="0"/>
                <w:lang w:val="en-US" w:eastAsia="zh-CN" w:bidi="ar"/>
              </w:rPr>
              <w:t>1</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90" w:hRule="atLeast"/>
        </w:trPr>
        <w:tc>
          <w:tcPr>
            <w:tcW w:w="245" w:type="pct"/>
            <w:vMerge w:val="continue"/>
            <w:tcBorders>
              <w:top w:val="single" w:color="000000" w:sz="4" w:space="0"/>
              <w:left w:val="single" w:color="000000" w:sz="4" w:space="0"/>
              <w:bottom w:val="single" w:color="000000" w:sz="4" w:space="0"/>
              <w:right w:val="single" w:color="000000" w:sz="4" w:space="0"/>
            </w:tcBorders>
            <w:shd w:val="clear"/>
            <w:vAlign w:val="center"/>
          </w:tcPr>
          <w:p>
            <w:pPr>
              <w:jc w:val="center"/>
              <w:rPr>
                <w:rFonts w:hint="default" w:ascii="Times New Roman" w:hAnsi="Times New Roman" w:eastAsia="宋体" w:cs="Times New Roman"/>
                <w:i w:val="0"/>
                <w:iCs w:val="0"/>
                <w:color w:val="000000"/>
                <w:sz w:val="22"/>
                <w:szCs w:val="22"/>
                <w:u w:val="none"/>
              </w:rPr>
            </w:pPr>
          </w:p>
        </w:tc>
        <w:tc>
          <w:tcPr>
            <w:tcW w:w="327" w:type="pct"/>
            <w:vMerge w:val="restar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Style w:val="33"/>
                <w:bdr w:val="none" w:color="auto" w:sz="0" w:space="0"/>
                <w:lang w:val="en-US" w:eastAsia="zh-CN" w:bidi="ar"/>
              </w:rPr>
              <w:t>时效</w:t>
            </w:r>
            <w:r>
              <w:rPr>
                <w:rStyle w:val="34"/>
                <w:rFonts w:eastAsia="宋体"/>
                <w:bdr w:val="none" w:color="auto" w:sz="0" w:space="0"/>
                <w:lang w:val="en-US" w:eastAsia="zh-CN" w:bidi="ar"/>
              </w:rPr>
              <w:br w:type="textWrapping"/>
            </w:r>
            <w:r>
              <w:rPr>
                <w:rStyle w:val="33"/>
                <w:bdr w:val="none" w:color="auto" w:sz="0" w:space="0"/>
                <w:lang w:val="en-US" w:eastAsia="zh-CN" w:bidi="ar"/>
              </w:rPr>
              <w:t>（</w:t>
            </w:r>
            <w:r>
              <w:rPr>
                <w:rStyle w:val="34"/>
                <w:rFonts w:eastAsia="宋体"/>
                <w:bdr w:val="none" w:color="auto" w:sz="0" w:space="0"/>
                <w:lang w:val="en-US" w:eastAsia="zh-CN" w:bidi="ar"/>
              </w:rPr>
              <w:t>10</w:t>
            </w:r>
            <w:r>
              <w:rPr>
                <w:rStyle w:val="33"/>
                <w:bdr w:val="none" w:color="auto" w:sz="0" w:space="0"/>
                <w:lang w:val="en-US" w:eastAsia="zh-CN" w:bidi="ar"/>
              </w:rPr>
              <w:t>分）</w:t>
            </w:r>
          </w:p>
        </w:tc>
        <w:tc>
          <w:tcPr>
            <w:tcW w:w="902"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Style w:val="33"/>
                <w:bdr w:val="none" w:color="auto" w:sz="0" w:space="0"/>
                <w:lang w:val="en-US" w:eastAsia="zh-CN" w:bidi="ar"/>
              </w:rPr>
              <w:t>重点工作完成及时率</w:t>
            </w:r>
          </w:p>
        </w:tc>
        <w:tc>
          <w:tcPr>
            <w:tcW w:w="334"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Fonts w:hint="default" w:ascii="Times New Roman" w:hAnsi="Times New Roman" w:eastAsia="宋体" w:cs="Times New Roman"/>
                <w:i w:val="0"/>
                <w:iCs w:val="0"/>
                <w:color w:val="000000"/>
                <w:kern w:val="0"/>
                <w:sz w:val="22"/>
                <w:szCs w:val="22"/>
                <w:u w:val="none"/>
                <w:bdr w:val="none" w:color="auto" w:sz="0" w:space="0"/>
                <w:lang w:val="en-US" w:eastAsia="zh-CN" w:bidi="ar"/>
              </w:rPr>
              <w:t>5</w:t>
            </w:r>
          </w:p>
        </w:tc>
        <w:tc>
          <w:tcPr>
            <w:tcW w:w="660"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Fonts w:hint="default" w:ascii="Times New Roman" w:hAnsi="Times New Roman" w:eastAsia="宋体" w:cs="Times New Roman"/>
                <w:i w:val="0"/>
                <w:iCs w:val="0"/>
                <w:color w:val="000000"/>
                <w:kern w:val="0"/>
                <w:sz w:val="22"/>
                <w:szCs w:val="22"/>
                <w:u w:val="none"/>
                <w:bdr w:val="none" w:color="auto" w:sz="0" w:space="0"/>
                <w:lang w:val="en-US" w:eastAsia="zh-CN" w:bidi="ar"/>
              </w:rPr>
              <w:t>100%</w:t>
            </w:r>
          </w:p>
        </w:tc>
        <w:tc>
          <w:tcPr>
            <w:tcW w:w="360"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Fonts w:hint="default" w:ascii="Times New Roman" w:hAnsi="Times New Roman" w:eastAsia="宋体" w:cs="Times New Roman"/>
                <w:i w:val="0"/>
                <w:iCs w:val="0"/>
                <w:color w:val="000000"/>
                <w:kern w:val="0"/>
                <w:sz w:val="22"/>
                <w:szCs w:val="22"/>
                <w:u w:val="none"/>
                <w:bdr w:val="none" w:color="auto" w:sz="0" w:space="0"/>
                <w:lang w:val="en-US" w:eastAsia="zh-CN" w:bidi="ar"/>
              </w:rPr>
              <w:t>100%</w:t>
            </w:r>
          </w:p>
        </w:tc>
        <w:tc>
          <w:tcPr>
            <w:tcW w:w="393" w:type="pct"/>
            <w:vMerge w:val="restart"/>
            <w:tcBorders>
              <w:top w:val="single" w:color="000000" w:sz="4" w:space="0"/>
              <w:left w:val="single" w:color="000000" w:sz="4" w:space="0"/>
              <w:bottom w:val="single" w:color="000000" w:sz="4" w:space="0"/>
              <w:right w:val="single" w:color="auto"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Style w:val="33"/>
                <w:bdr w:val="none" w:color="auto" w:sz="0" w:space="0"/>
                <w:lang w:val="en-US" w:eastAsia="zh-CN" w:bidi="ar"/>
              </w:rPr>
              <w:t>部门提供</w:t>
            </w:r>
          </w:p>
        </w:tc>
        <w:tc>
          <w:tcPr>
            <w:tcW w:w="1775" w:type="pct"/>
            <w:gridSpan w:val="3"/>
            <w:tcBorders>
              <w:top w:val="single" w:color="auto" w:sz="4" w:space="0"/>
              <w:left w:val="single" w:color="auto" w:sz="4" w:space="0"/>
              <w:bottom w:val="single" w:color="auto" w:sz="4" w:space="0"/>
              <w:right w:val="single" w:color="auto" w:sz="4" w:space="0"/>
            </w:tcBorders>
            <w:shd w:val="clear"/>
            <w:vAlign w:val="center"/>
          </w:tcPr>
          <w:p>
            <w:pPr>
              <w:jc w:val="center"/>
              <w:rPr>
                <w:rFonts w:hint="eastAsia" w:ascii="宋体" w:hAnsi="宋体" w:eastAsia="宋体" w:cs="宋体"/>
                <w:i w:val="0"/>
                <w:iCs w:val="0"/>
                <w:color w:val="000000"/>
                <w:sz w:val="22"/>
                <w:szCs w:val="22"/>
                <w:u w:val="none"/>
              </w:rPr>
            </w:pPr>
            <w:r>
              <w:rPr>
                <w:rFonts w:hint="default" w:ascii="Times New Roman" w:hAnsi="Times New Roman" w:eastAsia="宋体" w:cs="Times New Roman"/>
                <w:i w:val="0"/>
                <w:iCs w:val="0"/>
                <w:color w:val="000000"/>
                <w:kern w:val="0"/>
                <w:sz w:val="22"/>
                <w:szCs w:val="22"/>
                <w:u w:val="none"/>
                <w:bdr w:val="none" w:color="auto" w:sz="0" w:space="0"/>
                <w:lang w:val="en-US" w:eastAsia="zh-CN" w:bidi="ar"/>
              </w:rPr>
              <w:t>5</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35" w:hRule="atLeast"/>
        </w:trPr>
        <w:tc>
          <w:tcPr>
            <w:tcW w:w="245" w:type="pct"/>
            <w:vMerge w:val="continue"/>
            <w:tcBorders>
              <w:top w:val="single" w:color="000000" w:sz="4" w:space="0"/>
              <w:left w:val="single" w:color="000000" w:sz="4" w:space="0"/>
              <w:bottom w:val="single" w:color="000000" w:sz="4" w:space="0"/>
              <w:right w:val="single" w:color="000000" w:sz="4" w:space="0"/>
            </w:tcBorders>
            <w:shd w:val="clear"/>
            <w:vAlign w:val="center"/>
          </w:tcPr>
          <w:p>
            <w:pPr>
              <w:jc w:val="center"/>
              <w:rPr>
                <w:rFonts w:hint="default" w:ascii="Times New Roman" w:hAnsi="Times New Roman" w:eastAsia="宋体" w:cs="Times New Roman"/>
                <w:i w:val="0"/>
                <w:iCs w:val="0"/>
                <w:color w:val="000000"/>
                <w:sz w:val="22"/>
                <w:szCs w:val="22"/>
                <w:u w:val="none"/>
              </w:rPr>
            </w:pPr>
          </w:p>
        </w:tc>
        <w:tc>
          <w:tcPr>
            <w:tcW w:w="327" w:type="pct"/>
            <w:vMerge w:val="continue"/>
            <w:tcBorders>
              <w:top w:val="single" w:color="000000" w:sz="4" w:space="0"/>
              <w:left w:val="single" w:color="000000" w:sz="4" w:space="0"/>
              <w:bottom w:val="single" w:color="000000" w:sz="4" w:space="0"/>
              <w:right w:val="single" w:color="000000" w:sz="4" w:space="0"/>
            </w:tcBorders>
            <w:shd w:val="clear"/>
            <w:vAlign w:val="center"/>
          </w:tcPr>
          <w:p>
            <w:pPr>
              <w:jc w:val="center"/>
              <w:rPr>
                <w:rFonts w:hint="default" w:ascii="Times New Roman" w:hAnsi="Times New Roman" w:eastAsia="宋体" w:cs="Times New Roman"/>
                <w:i w:val="0"/>
                <w:iCs w:val="0"/>
                <w:color w:val="000000"/>
                <w:sz w:val="22"/>
                <w:szCs w:val="22"/>
                <w:u w:val="none"/>
              </w:rPr>
            </w:pPr>
          </w:p>
        </w:tc>
        <w:tc>
          <w:tcPr>
            <w:tcW w:w="902"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Style w:val="33"/>
                <w:bdr w:val="none" w:color="auto" w:sz="0" w:space="0"/>
                <w:lang w:val="en-US" w:eastAsia="zh-CN" w:bidi="ar"/>
              </w:rPr>
              <w:t>巡察时间</w:t>
            </w:r>
          </w:p>
        </w:tc>
        <w:tc>
          <w:tcPr>
            <w:tcW w:w="334"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Fonts w:hint="default" w:ascii="Times New Roman" w:hAnsi="Times New Roman" w:eastAsia="宋体" w:cs="Times New Roman"/>
                <w:i w:val="0"/>
                <w:iCs w:val="0"/>
                <w:color w:val="000000"/>
                <w:kern w:val="0"/>
                <w:sz w:val="22"/>
                <w:szCs w:val="22"/>
                <w:u w:val="none"/>
                <w:bdr w:val="none" w:color="auto" w:sz="0" w:space="0"/>
                <w:lang w:val="en-US" w:eastAsia="zh-CN" w:bidi="ar"/>
              </w:rPr>
              <w:t>4</w:t>
            </w:r>
          </w:p>
        </w:tc>
        <w:tc>
          <w:tcPr>
            <w:tcW w:w="660"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Fonts w:hint="default" w:ascii="Times New Roman" w:hAnsi="Times New Roman" w:eastAsia="宋体" w:cs="Times New Roman"/>
                <w:i w:val="0"/>
                <w:iCs w:val="0"/>
                <w:color w:val="000000"/>
                <w:kern w:val="0"/>
                <w:sz w:val="22"/>
                <w:szCs w:val="22"/>
                <w:u w:val="none"/>
                <w:bdr w:val="none" w:color="auto" w:sz="0" w:space="0"/>
                <w:lang w:val="en-US" w:eastAsia="zh-CN" w:bidi="ar"/>
              </w:rPr>
              <w:t>≤2</w:t>
            </w:r>
            <w:r>
              <w:rPr>
                <w:rFonts w:hint="eastAsia" w:ascii="宋体" w:hAnsi="宋体" w:eastAsia="宋体" w:cs="宋体"/>
                <w:i w:val="0"/>
                <w:iCs w:val="0"/>
                <w:color w:val="000000"/>
                <w:kern w:val="0"/>
                <w:sz w:val="22"/>
                <w:szCs w:val="22"/>
                <w:u w:val="none"/>
                <w:bdr w:val="none" w:color="auto" w:sz="0" w:space="0"/>
                <w:lang w:val="en-US" w:eastAsia="zh-CN" w:bidi="ar"/>
              </w:rPr>
              <w:t>个月</w:t>
            </w:r>
          </w:p>
        </w:tc>
        <w:tc>
          <w:tcPr>
            <w:tcW w:w="360"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Fonts w:hint="default" w:ascii="Times New Roman" w:hAnsi="Times New Roman" w:eastAsia="宋体" w:cs="Times New Roman"/>
                <w:i w:val="0"/>
                <w:iCs w:val="0"/>
                <w:color w:val="000000"/>
                <w:kern w:val="0"/>
                <w:sz w:val="22"/>
                <w:szCs w:val="22"/>
                <w:u w:val="none"/>
                <w:bdr w:val="none" w:color="auto" w:sz="0" w:space="0"/>
                <w:lang w:val="en-US" w:eastAsia="zh-CN" w:bidi="ar"/>
              </w:rPr>
              <w:t>2</w:t>
            </w:r>
            <w:r>
              <w:rPr>
                <w:rFonts w:hint="eastAsia" w:ascii="宋体" w:hAnsi="宋体" w:eastAsia="宋体" w:cs="宋体"/>
                <w:i w:val="0"/>
                <w:iCs w:val="0"/>
                <w:color w:val="000000"/>
                <w:kern w:val="0"/>
                <w:sz w:val="22"/>
                <w:szCs w:val="22"/>
                <w:u w:val="none"/>
                <w:bdr w:val="none" w:color="auto" w:sz="0" w:space="0"/>
                <w:lang w:val="en-US" w:eastAsia="zh-CN" w:bidi="ar"/>
              </w:rPr>
              <w:t>个月</w:t>
            </w:r>
          </w:p>
        </w:tc>
        <w:tc>
          <w:tcPr>
            <w:tcW w:w="393" w:type="pct"/>
            <w:vMerge w:val="continue"/>
            <w:tcBorders>
              <w:top w:val="single" w:color="000000" w:sz="4" w:space="0"/>
              <w:left w:val="single" w:color="000000" w:sz="4" w:space="0"/>
              <w:bottom w:val="single" w:color="000000" w:sz="4" w:space="0"/>
              <w:right w:val="single" w:color="auto" w:sz="4" w:space="0"/>
            </w:tcBorders>
            <w:shd w:val="clear"/>
            <w:vAlign w:val="center"/>
          </w:tcPr>
          <w:p>
            <w:pPr>
              <w:jc w:val="center"/>
              <w:rPr>
                <w:rFonts w:hint="default" w:ascii="Times New Roman" w:hAnsi="Times New Roman" w:eastAsia="宋体" w:cs="Times New Roman"/>
                <w:i w:val="0"/>
                <w:iCs w:val="0"/>
                <w:color w:val="000000"/>
                <w:sz w:val="22"/>
                <w:szCs w:val="22"/>
                <w:u w:val="none"/>
              </w:rPr>
            </w:pPr>
          </w:p>
        </w:tc>
        <w:tc>
          <w:tcPr>
            <w:tcW w:w="1775" w:type="pct"/>
            <w:gridSpan w:val="3"/>
            <w:tcBorders>
              <w:top w:val="single" w:color="auto" w:sz="4" w:space="0"/>
              <w:left w:val="single" w:color="auto" w:sz="4" w:space="0"/>
              <w:bottom w:val="single" w:color="auto" w:sz="4" w:space="0"/>
              <w:right w:val="single" w:color="auto" w:sz="4" w:space="0"/>
            </w:tcBorders>
            <w:shd w:val="clear"/>
            <w:vAlign w:val="center"/>
          </w:tcPr>
          <w:p>
            <w:pPr>
              <w:jc w:val="center"/>
              <w:rPr>
                <w:rFonts w:hint="eastAsia" w:ascii="宋体" w:hAnsi="宋体" w:eastAsia="宋体" w:cs="宋体"/>
                <w:i w:val="0"/>
                <w:iCs w:val="0"/>
                <w:color w:val="000000"/>
                <w:sz w:val="22"/>
                <w:szCs w:val="22"/>
                <w:u w:val="none"/>
              </w:rPr>
            </w:pPr>
            <w:r>
              <w:rPr>
                <w:rFonts w:hint="default" w:ascii="Times New Roman" w:hAnsi="Times New Roman" w:eastAsia="宋体" w:cs="Times New Roman"/>
                <w:i w:val="0"/>
                <w:iCs w:val="0"/>
                <w:color w:val="000000"/>
                <w:kern w:val="0"/>
                <w:sz w:val="22"/>
                <w:szCs w:val="22"/>
                <w:u w:val="none"/>
                <w:bdr w:val="none" w:color="auto" w:sz="0" w:space="0"/>
                <w:lang w:val="en-US" w:eastAsia="zh-CN" w:bidi="ar"/>
              </w:rPr>
              <w:t>4</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397" w:hRule="atLeast"/>
        </w:trPr>
        <w:tc>
          <w:tcPr>
            <w:tcW w:w="245" w:type="pct"/>
            <w:vMerge w:val="continue"/>
            <w:tcBorders>
              <w:top w:val="single" w:color="000000" w:sz="4" w:space="0"/>
              <w:left w:val="single" w:color="000000" w:sz="4" w:space="0"/>
              <w:bottom w:val="single" w:color="000000" w:sz="4" w:space="0"/>
              <w:right w:val="single" w:color="000000" w:sz="4" w:space="0"/>
            </w:tcBorders>
            <w:shd w:val="clear"/>
            <w:vAlign w:val="center"/>
          </w:tcPr>
          <w:p>
            <w:pPr>
              <w:jc w:val="center"/>
              <w:rPr>
                <w:rFonts w:hint="default" w:ascii="Times New Roman" w:hAnsi="Times New Roman" w:eastAsia="宋体" w:cs="Times New Roman"/>
                <w:i w:val="0"/>
                <w:iCs w:val="0"/>
                <w:color w:val="000000"/>
                <w:sz w:val="22"/>
                <w:szCs w:val="22"/>
                <w:u w:val="none"/>
              </w:rPr>
            </w:pPr>
          </w:p>
        </w:tc>
        <w:tc>
          <w:tcPr>
            <w:tcW w:w="327" w:type="pct"/>
            <w:vMerge w:val="continue"/>
            <w:tcBorders>
              <w:top w:val="single" w:color="000000" w:sz="4" w:space="0"/>
              <w:left w:val="single" w:color="000000" w:sz="4" w:space="0"/>
              <w:bottom w:val="single" w:color="000000" w:sz="4" w:space="0"/>
              <w:right w:val="single" w:color="000000" w:sz="4" w:space="0"/>
            </w:tcBorders>
            <w:shd w:val="clear"/>
            <w:vAlign w:val="center"/>
          </w:tcPr>
          <w:p>
            <w:pPr>
              <w:jc w:val="center"/>
              <w:rPr>
                <w:rFonts w:hint="default" w:ascii="Times New Roman" w:hAnsi="Times New Roman" w:eastAsia="宋体" w:cs="Times New Roman"/>
                <w:i w:val="0"/>
                <w:iCs w:val="0"/>
                <w:color w:val="000000"/>
                <w:sz w:val="22"/>
                <w:szCs w:val="22"/>
                <w:u w:val="none"/>
              </w:rPr>
            </w:pPr>
          </w:p>
        </w:tc>
        <w:tc>
          <w:tcPr>
            <w:tcW w:w="902"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Style w:val="33"/>
                <w:bdr w:val="none" w:color="auto" w:sz="0" w:space="0"/>
                <w:lang w:val="en-US" w:eastAsia="zh-CN" w:bidi="ar"/>
              </w:rPr>
              <w:t>及时性</w:t>
            </w:r>
          </w:p>
        </w:tc>
        <w:tc>
          <w:tcPr>
            <w:tcW w:w="334"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Fonts w:hint="default" w:ascii="Times New Roman" w:hAnsi="Times New Roman" w:eastAsia="宋体" w:cs="Times New Roman"/>
                <w:i w:val="0"/>
                <w:iCs w:val="0"/>
                <w:color w:val="000000"/>
                <w:kern w:val="0"/>
                <w:sz w:val="22"/>
                <w:szCs w:val="22"/>
                <w:u w:val="none"/>
                <w:bdr w:val="none" w:color="auto" w:sz="0" w:space="0"/>
                <w:lang w:val="en-US" w:eastAsia="zh-CN" w:bidi="ar"/>
              </w:rPr>
              <w:t>1</w:t>
            </w:r>
          </w:p>
        </w:tc>
        <w:tc>
          <w:tcPr>
            <w:tcW w:w="660"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Fonts w:hint="default" w:ascii="Times New Roman" w:hAnsi="Times New Roman" w:eastAsia="宋体" w:cs="Times New Roman"/>
                <w:i w:val="0"/>
                <w:iCs w:val="0"/>
                <w:color w:val="000000"/>
                <w:kern w:val="0"/>
                <w:sz w:val="22"/>
                <w:szCs w:val="22"/>
                <w:u w:val="none"/>
                <w:bdr w:val="none" w:color="auto" w:sz="0" w:space="0"/>
                <w:lang w:val="en-US" w:eastAsia="zh-CN" w:bidi="ar"/>
              </w:rPr>
              <w:t>6</w:t>
            </w:r>
            <w:r>
              <w:rPr>
                <w:rFonts w:hint="eastAsia" w:ascii="宋体" w:hAnsi="宋体" w:eastAsia="宋体" w:cs="宋体"/>
                <w:i w:val="0"/>
                <w:iCs w:val="0"/>
                <w:color w:val="000000"/>
                <w:kern w:val="0"/>
                <w:sz w:val="22"/>
                <w:szCs w:val="22"/>
                <w:u w:val="none"/>
                <w:bdr w:val="none" w:color="auto" w:sz="0" w:space="0"/>
                <w:lang w:val="en-US" w:eastAsia="zh-CN" w:bidi="ar"/>
              </w:rPr>
              <w:t>月底之前完成验收</w:t>
            </w:r>
          </w:p>
        </w:tc>
        <w:tc>
          <w:tcPr>
            <w:tcW w:w="360"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Fonts w:hint="default" w:ascii="Times New Roman" w:hAnsi="Times New Roman" w:eastAsia="宋体" w:cs="Times New Roman"/>
                <w:i w:val="0"/>
                <w:iCs w:val="0"/>
                <w:color w:val="000000"/>
                <w:kern w:val="0"/>
                <w:sz w:val="22"/>
                <w:szCs w:val="22"/>
                <w:u w:val="none"/>
                <w:bdr w:val="none" w:color="auto" w:sz="0" w:space="0"/>
                <w:lang w:val="en-US" w:eastAsia="zh-CN" w:bidi="ar"/>
              </w:rPr>
              <w:t>6</w:t>
            </w:r>
            <w:r>
              <w:rPr>
                <w:rFonts w:hint="eastAsia" w:ascii="宋体" w:hAnsi="宋体" w:eastAsia="宋体" w:cs="宋体"/>
                <w:i w:val="0"/>
                <w:iCs w:val="0"/>
                <w:color w:val="000000"/>
                <w:kern w:val="0"/>
                <w:sz w:val="22"/>
                <w:szCs w:val="22"/>
                <w:u w:val="none"/>
                <w:bdr w:val="none" w:color="auto" w:sz="0" w:space="0"/>
                <w:lang w:val="en-US" w:eastAsia="zh-CN" w:bidi="ar"/>
              </w:rPr>
              <w:t>月底</w:t>
            </w:r>
          </w:p>
        </w:tc>
        <w:tc>
          <w:tcPr>
            <w:tcW w:w="393" w:type="pct"/>
            <w:vMerge w:val="continue"/>
            <w:tcBorders>
              <w:top w:val="single" w:color="000000" w:sz="4" w:space="0"/>
              <w:left w:val="single" w:color="000000" w:sz="4" w:space="0"/>
              <w:bottom w:val="single" w:color="000000" w:sz="4" w:space="0"/>
              <w:right w:val="single" w:color="auto" w:sz="4" w:space="0"/>
            </w:tcBorders>
            <w:shd w:val="clear"/>
            <w:vAlign w:val="center"/>
          </w:tcPr>
          <w:p>
            <w:pPr>
              <w:jc w:val="center"/>
              <w:rPr>
                <w:rFonts w:hint="default" w:ascii="Times New Roman" w:hAnsi="Times New Roman" w:eastAsia="宋体" w:cs="Times New Roman"/>
                <w:i w:val="0"/>
                <w:iCs w:val="0"/>
                <w:color w:val="000000"/>
                <w:sz w:val="22"/>
                <w:szCs w:val="22"/>
                <w:u w:val="none"/>
              </w:rPr>
            </w:pPr>
          </w:p>
        </w:tc>
        <w:tc>
          <w:tcPr>
            <w:tcW w:w="1775" w:type="pct"/>
            <w:gridSpan w:val="3"/>
            <w:tcBorders>
              <w:top w:val="single" w:color="auto" w:sz="4" w:space="0"/>
              <w:left w:val="single" w:color="auto" w:sz="4" w:space="0"/>
              <w:bottom w:val="single" w:color="auto" w:sz="4" w:space="0"/>
              <w:right w:val="single" w:color="auto" w:sz="4" w:space="0"/>
            </w:tcBorders>
            <w:shd w:val="clear"/>
            <w:vAlign w:val="center"/>
          </w:tcPr>
          <w:p>
            <w:pPr>
              <w:jc w:val="center"/>
              <w:rPr>
                <w:rFonts w:hint="eastAsia" w:ascii="宋体" w:hAnsi="宋体" w:eastAsia="宋体" w:cs="宋体"/>
                <w:i w:val="0"/>
                <w:iCs w:val="0"/>
                <w:color w:val="000000"/>
                <w:sz w:val="22"/>
                <w:szCs w:val="22"/>
                <w:u w:val="none"/>
              </w:rPr>
            </w:pPr>
            <w:r>
              <w:rPr>
                <w:rFonts w:hint="default" w:ascii="Times New Roman" w:hAnsi="Times New Roman" w:eastAsia="宋体" w:cs="Times New Roman"/>
                <w:i w:val="0"/>
                <w:iCs w:val="0"/>
                <w:color w:val="000000"/>
                <w:kern w:val="0"/>
                <w:sz w:val="22"/>
                <w:szCs w:val="22"/>
                <w:u w:val="none"/>
                <w:bdr w:val="none" w:color="auto" w:sz="0" w:space="0"/>
                <w:lang w:val="en-US" w:eastAsia="zh-CN" w:bidi="ar"/>
              </w:rPr>
              <w:t>1</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95" w:hRule="atLeast"/>
        </w:trPr>
        <w:tc>
          <w:tcPr>
            <w:tcW w:w="245" w:type="pct"/>
            <w:vMerge w:val="continue"/>
            <w:tcBorders>
              <w:top w:val="single" w:color="000000" w:sz="4" w:space="0"/>
              <w:left w:val="single" w:color="000000" w:sz="4" w:space="0"/>
              <w:bottom w:val="single" w:color="000000" w:sz="4" w:space="0"/>
              <w:right w:val="single" w:color="000000" w:sz="4" w:space="0"/>
            </w:tcBorders>
            <w:shd w:val="clear"/>
            <w:vAlign w:val="center"/>
          </w:tcPr>
          <w:p>
            <w:pPr>
              <w:jc w:val="center"/>
              <w:rPr>
                <w:rFonts w:hint="default" w:ascii="Times New Roman" w:hAnsi="Times New Roman" w:eastAsia="宋体" w:cs="Times New Roman"/>
                <w:i w:val="0"/>
                <w:iCs w:val="0"/>
                <w:color w:val="000000"/>
                <w:sz w:val="22"/>
                <w:szCs w:val="22"/>
                <w:u w:val="none"/>
              </w:rPr>
            </w:pPr>
          </w:p>
        </w:tc>
        <w:tc>
          <w:tcPr>
            <w:tcW w:w="327" w:type="pct"/>
            <w:tcBorders>
              <w:top w:val="single" w:color="000000" w:sz="4" w:space="0"/>
              <w:left w:val="single" w:color="000000" w:sz="4" w:space="0"/>
              <w:bottom w:val="nil"/>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Style w:val="33"/>
                <w:bdr w:val="none" w:color="auto" w:sz="0" w:space="0"/>
                <w:lang w:val="en-US" w:eastAsia="zh-CN" w:bidi="ar"/>
              </w:rPr>
              <w:t>成本</w:t>
            </w:r>
            <w:r>
              <w:rPr>
                <w:rStyle w:val="34"/>
                <w:rFonts w:eastAsia="宋体"/>
                <w:bdr w:val="none" w:color="auto" w:sz="0" w:space="0"/>
                <w:lang w:val="en-US" w:eastAsia="zh-CN" w:bidi="ar"/>
              </w:rPr>
              <w:br w:type="textWrapping"/>
            </w:r>
            <w:r>
              <w:rPr>
                <w:rStyle w:val="33"/>
                <w:bdr w:val="none" w:color="auto" w:sz="0" w:space="0"/>
                <w:lang w:val="en-US" w:eastAsia="zh-CN" w:bidi="ar"/>
              </w:rPr>
              <w:t>（</w:t>
            </w:r>
            <w:r>
              <w:rPr>
                <w:rStyle w:val="34"/>
                <w:rFonts w:eastAsia="宋体"/>
                <w:bdr w:val="none" w:color="auto" w:sz="0" w:space="0"/>
                <w:lang w:val="en-US" w:eastAsia="zh-CN" w:bidi="ar"/>
              </w:rPr>
              <w:t>15</w:t>
            </w:r>
            <w:r>
              <w:rPr>
                <w:rStyle w:val="33"/>
                <w:bdr w:val="none" w:color="auto" w:sz="0" w:space="0"/>
                <w:lang w:val="en-US" w:eastAsia="zh-CN" w:bidi="ar"/>
              </w:rPr>
              <w:t>分）</w:t>
            </w:r>
          </w:p>
        </w:tc>
        <w:tc>
          <w:tcPr>
            <w:tcW w:w="902" w:type="pct"/>
            <w:tcBorders>
              <w:top w:val="single" w:color="000000" w:sz="4" w:space="0"/>
              <w:left w:val="single" w:color="000000" w:sz="4" w:space="0"/>
              <w:bottom w:val="nil"/>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Style w:val="33"/>
                <w:bdr w:val="none" w:color="auto" w:sz="0" w:space="0"/>
                <w:lang w:val="en-US" w:eastAsia="zh-CN" w:bidi="ar"/>
              </w:rPr>
              <w:t>公用经费控制率　</w:t>
            </w:r>
          </w:p>
        </w:tc>
        <w:tc>
          <w:tcPr>
            <w:tcW w:w="334" w:type="pct"/>
            <w:tcBorders>
              <w:top w:val="single" w:color="000000" w:sz="4" w:space="0"/>
              <w:left w:val="single" w:color="000000" w:sz="4" w:space="0"/>
              <w:bottom w:val="nil"/>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Fonts w:hint="default" w:ascii="Times New Roman" w:hAnsi="Times New Roman" w:eastAsia="宋体" w:cs="Times New Roman"/>
                <w:i w:val="0"/>
                <w:iCs w:val="0"/>
                <w:color w:val="000000"/>
                <w:kern w:val="0"/>
                <w:sz w:val="22"/>
                <w:szCs w:val="22"/>
                <w:u w:val="none"/>
                <w:bdr w:val="none" w:color="auto" w:sz="0" w:space="0"/>
                <w:lang w:val="en-US" w:eastAsia="zh-CN" w:bidi="ar"/>
              </w:rPr>
              <w:t>15</w:t>
            </w:r>
          </w:p>
        </w:tc>
        <w:tc>
          <w:tcPr>
            <w:tcW w:w="660" w:type="pct"/>
            <w:tcBorders>
              <w:top w:val="single" w:color="000000" w:sz="8" w:space="0"/>
              <w:left w:val="single" w:color="000000" w:sz="8" w:space="0"/>
              <w:bottom w:val="nil"/>
              <w:right w:val="single" w:color="000000" w:sz="8"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Fonts w:hint="default" w:ascii="Times New Roman" w:hAnsi="Times New Roman" w:eastAsia="宋体" w:cs="Times New Roman"/>
                <w:i w:val="0"/>
                <w:iCs w:val="0"/>
                <w:color w:val="000000"/>
                <w:kern w:val="0"/>
                <w:sz w:val="22"/>
                <w:szCs w:val="22"/>
                <w:u w:val="none"/>
                <w:bdr w:val="none" w:color="auto" w:sz="0" w:space="0"/>
                <w:lang w:val="en-US" w:eastAsia="zh-CN" w:bidi="ar"/>
              </w:rPr>
              <w:t>≤100%</w:t>
            </w:r>
          </w:p>
        </w:tc>
        <w:tc>
          <w:tcPr>
            <w:tcW w:w="360" w:type="pct"/>
            <w:tcBorders>
              <w:top w:val="single" w:color="000000" w:sz="8" w:space="0"/>
              <w:left w:val="single" w:color="000000" w:sz="8" w:space="0"/>
              <w:bottom w:val="nil"/>
              <w:right w:val="single" w:color="000000" w:sz="8"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Fonts w:hint="default" w:ascii="Times New Roman" w:hAnsi="Times New Roman" w:eastAsia="宋体" w:cs="Times New Roman"/>
                <w:i w:val="0"/>
                <w:iCs w:val="0"/>
                <w:color w:val="000000"/>
                <w:kern w:val="0"/>
                <w:sz w:val="22"/>
                <w:szCs w:val="22"/>
                <w:u w:val="none"/>
                <w:bdr w:val="none" w:color="auto" w:sz="0" w:space="0"/>
                <w:lang w:val="en-US" w:eastAsia="zh-CN" w:bidi="ar"/>
              </w:rPr>
              <w:t>≤100%</w:t>
            </w:r>
          </w:p>
        </w:tc>
        <w:tc>
          <w:tcPr>
            <w:tcW w:w="393" w:type="pct"/>
            <w:tcBorders>
              <w:top w:val="single" w:color="000000" w:sz="4" w:space="0"/>
              <w:left w:val="single" w:color="000000" w:sz="4" w:space="0"/>
              <w:bottom w:val="nil"/>
              <w:right w:val="single" w:color="auto"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Style w:val="33"/>
                <w:bdr w:val="none" w:color="auto" w:sz="0" w:space="0"/>
                <w:lang w:val="en-US" w:eastAsia="zh-CN" w:bidi="ar"/>
              </w:rPr>
              <w:t>部门提供</w:t>
            </w:r>
          </w:p>
        </w:tc>
        <w:tc>
          <w:tcPr>
            <w:tcW w:w="1775" w:type="pct"/>
            <w:gridSpan w:val="3"/>
            <w:tcBorders>
              <w:top w:val="single" w:color="auto" w:sz="4" w:space="0"/>
              <w:left w:val="single" w:color="auto" w:sz="4" w:space="0"/>
              <w:bottom w:val="single" w:color="auto" w:sz="4" w:space="0"/>
              <w:right w:val="single" w:color="auto" w:sz="4" w:space="0"/>
            </w:tcBorders>
            <w:shd w:val="clear"/>
            <w:vAlign w:val="center"/>
          </w:tcPr>
          <w:p>
            <w:pPr>
              <w:jc w:val="center"/>
              <w:rPr>
                <w:rFonts w:hint="eastAsia" w:ascii="宋体" w:hAnsi="宋体" w:eastAsia="宋体" w:cs="宋体"/>
                <w:i w:val="0"/>
                <w:iCs w:val="0"/>
                <w:color w:val="000000"/>
                <w:sz w:val="22"/>
                <w:szCs w:val="22"/>
                <w:u w:val="none"/>
              </w:rPr>
            </w:pPr>
            <w:r>
              <w:rPr>
                <w:rFonts w:hint="default" w:ascii="Times New Roman" w:hAnsi="Times New Roman" w:eastAsia="宋体" w:cs="Times New Roman"/>
                <w:i w:val="0"/>
                <w:iCs w:val="0"/>
                <w:color w:val="000000"/>
                <w:kern w:val="0"/>
                <w:sz w:val="22"/>
                <w:szCs w:val="22"/>
                <w:u w:val="none"/>
                <w:bdr w:val="none" w:color="auto" w:sz="0" w:space="0"/>
                <w:lang w:val="en-US" w:eastAsia="zh-CN" w:bidi="ar"/>
              </w:rPr>
              <w:t>15</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80" w:hRule="atLeast"/>
        </w:trPr>
        <w:tc>
          <w:tcPr>
            <w:tcW w:w="245" w:type="pct"/>
            <w:vMerge w:val="restar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三、部门效益</w:t>
            </w:r>
            <w:r>
              <w:rPr>
                <w:rFonts w:hint="default" w:ascii="Times New Roman" w:hAnsi="Times New Roman" w:eastAsia="宋体" w:cs="Times New Roman"/>
                <w:i w:val="0"/>
                <w:iCs w:val="0"/>
                <w:color w:val="000000"/>
                <w:kern w:val="0"/>
                <w:sz w:val="22"/>
                <w:szCs w:val="22"/>
                <w:u w:val="none"/>
                <w:bdr w:val="none" w:color="auto" w:sz="0" w:space="0"/>
                <w:lang w:val="en-US" w:eastAsia="zh-CN" w:bidi="ar"/>
              </w:rPr>
              <w:br w:type="textWrapping"/>
            </w:r>
            <w:r>
              <w:rPr>
                <w:rFonts w:hint="eastAsia" w:ascii="宋体" w:hAnsi="宋体" w:eastAsia="宋体" w:cs="宋体"/>
                <w:i w:val="0"/>
                <w:iCs w:val="0"/>
                <w:color w:val="000000"/>
                <w:kern w:val="0"/>
                <w:sz w:val="22"/>
                <w:szCs w:val="22"/>
                <w:u w:val="none"/>
                <w:bdr w:val="none" w:color="auto" w:sz="0" w:space="0"/>
                <w:lang w:val="en-US" w:eastAsia="zh-CN" w:bidi="ar"/>
              </w:rPr>
              <w:t>（</w:t>
            </w:r>
            <w:r>
              <w:rPr>
                <w:rFonts w:hint="default" w:ascii="Times New Roman" w:hAnsi="Times New Roman" w:eastAsia="宋体" w:cs="Times New Roman"/>
                <w:i w:val="0"/>
                <w:iCs w:val="0"/>
                <w:color w:val="000000"/>
                <w:kern w:val="0"/>
                <w:sz w:val="22"/>
                <w:szCs w:val="22"/>
                <w:u w:val="none"/>
                <w:bdr w:val="none" w:color="auto" w:sz="0" w:space="0"/>
                <w:lang w:val="en-US" w:eastAsia="zh-CN" w:bidi="ar"/>
              </w:rPr>
              <w:t>20</w:t>
            </w:r>
            <w:r>
              <w:rPr>
                <w:rFonts w:hint="eastAsia" w:ascii="宋体" w:hAnsi="宋体" w:eastAsia="宋体" w:cs="宋体"/>
                <w:i w:val="0"/>
                <w:iCs w:val="0"/>
                <w:color w:val="000000"/>
                <w:kern w:val="0"/>
                <w:sz w:val="22"/>
                <w:szCs w:val="22"/>
                <w:u w:val="none"/>
                <w:bdr w:val="none" w:color="auto" w:sz="0" w:space="0"/>
                <w:lang w:val="en-US" w:eastAsia="zh-CN" w:bidi="ar"/>
              </w:rPr>
              <w:t>分）</w:t>
            </w:r>
          </w:p>
        </w:tc>
        <w:tc>
          <w:tcPr>
            <w:tcW w:w="327" w:type="pct"/>
            <w:vMerge w:val="restar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Style w:val="33"/>
                <w:bdr w:val="none" w:color="auto" w:sz="0" w:space="0"/>
                <w:lang w:val="en-US" w:eastAsia="zh-CN" w:bidi="ar"/>
              </w:rPr>
              <w:t>社会效益</w:t>
            </w:r>
          </w:p>
        </w:tc>
        <w:tc>
          <w:tcPr>
            <w:tcW w:w="902"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left"/>
              <w:textAlignment w:val="center"/>
              <w:rPr>
                <w:rFonts w:hint="default" w:ascii="Times New Roman" w:hAnsi="Times New Roman" w:eastAsia="宋体" w:cs="Times New Roman"/>
                <w:i w:val="0"/>
                <w:iCs w:val="0"/>
                <w:color w:val="000000"/>
                <w:sz w:val="22"/>
                <w:szCs w:val="22"/>
                <w:u w:val="none"/>
              </w:rPr>
            </w:pPr>
            <w:r>
              <w:rPr>
                <w:rStyle w:val="33"/>
                <w:bdr w:val="none" w:color="auto" w:sz="0" w:space="0"/>
                <w:lang w:val="en-US" w:eastAsia="zh-CN" w:bidi="ar"/>
              </w:rPr>
              <w:t>廊坊市纪委监委网站点击率</w:t>
            </w:r>
          </w:p>
        </w:tc>
        <w:tc>
          <w:tcPr>
            <w:tcW w:w="334"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Fonts w:hint="default" w:ascii="Times New Roman" w:hAnsi="Times New Roman" w:eastAsia="宋体" w:cs="Times New Roman"/>
                <w:i w:val="0"/>
                <w:iCs w:val="0"/>
                <w:color w:val="000000"/>
                <w:kern w:val="0"/>
                <w:sz w:val="22"/>
                <w:szCs w:val="22"/>
                <w:u w:val="none"/>
                <w:bdr w:val="none" w:color="auto" w:sz="0" w:space="0"/>
                <w:lang w:val="en-US" w:eastAsia="zh-CN" w:bidi="ar"/>
              </w:rPr>
              <w:t>2.5</w:t>
            </w:r>
          </w:p>
        </w:tc>
        <w:tc>
          <w:tcPr>
            <w:tcW w:w="660"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Fonts w:hint="default" w:ascii="Times New Roman" w:hAnsi="Times New Roman" w:eastAsia="宋体" w:cs="Times New Roman"/>
                <w:i w:val="0"/>
                <w:iCs w:val="0"/>
                <w:color w:val="000000"/>
                <w:kern w:val="0"/>
                <w:sz w:val="22"/>
                <w:szCs w:val="22"/>
                <w:u w:val="none"/>
                <w:bdr w:val="none" w:color="auto" w:sz="0" w:space="0"/>
                <w:lang w:val="en-US" w:eastAsia="zh-CN" w:bidi="ar"/>
              </w:rPr>
              <w:t>≥150</w:t>
            </w:r>
            <w:r>
              <w:rPr>
                <w:rFonts w:hint="eastAsia" w:ascii="宋体" w:hAnsi="宋体" w:eastAsia="宋体" w:cs="宋体"/>
                <w:i w:val="0"/>
                <w:iCs w:val="0"/>
                <w:color w:val="000000"/>
                <w:kern w:val="0"/>
                <w:sz w:val="22"/>
                <w:szCs w:val="22"/>
                <w:u w:val="none"/>
                <w:bdr w:val="none" w:color="auto" w:sz="0" w:space="0"/>
                <w:lang w:val="en-US" w:eastAsia="zh-CN" w:bidi="ar"/>
              </w:rPr>
              <w:t>万次</w:t>
            </w:r>
          </w:p>
        </w:tc>
        <w:tc>
          <w:tcPr>
            <w:tcW w:w="360"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Fonts w:hint="default" w:ascii="Times New Roman" w:hAnsi="Times New Roman" w:eastAsia="宋体" w:cs="Times New Roman"/>
                <w:i w:val="0"/>
                <w:iCs w:val="0"/>
                <w:color w:val="000000"/>
                <w:kern w:val="0"/>
                <w:sz w:val="22"/>
                <w:szCs w:val="22"/>
                <w:u w:val="none"/>
                <w:bdr w:val="none" w:color="auto" w:sz="0" w:space="0"/>
                <w:lang w:val="en-US" w:eastAsia="zh-CN" w:bidi="ar"/>
              </w:rPr>
              <w:t>151</w:t>
            </w:r>
          </w:p>
        </w:tc>
        <w:tc>
          <w:tcPr>
            <w:tcW w:w="393" w:type="pct"/>
            <w:vMerge w:val="restart"/>
            <w:tcBorders>
              <w:top w:val="single" w:color="000000" w:sz="4" w:space="0"/>
              <w:left w:val="single" w:color="000000" w:sz="4" w:space="0"/>
              <w:bottom w:val="single" w:color="000000" w:sz="4" w:space="0"/>
              <w:right w:val="single" w:color="auto"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Style w:val="33"/>
                <w:bdr w:val="none" w:color="auto" w:sz="0" w:space="0"/>
                <w:lang w:val="en-US" w:eastAsia="zh-CN" w:bidi="ar"/>
              </w:rPr>
              <w:t>部门提供</w:t>
            </w:r>
          </w:p>
        </w:tc>
        <w:tc>
          <w:tcPr>
            <w:tcW w:w="1775" w:type="pct"/>
            <w:gridSpan w:val="3"/>
            <w:tcBorders>
              <w:top w:val="single" w:color="auto" w:sz="4" w:space="0"/>
              <w:left w:val="single" w:color="auto" w:sz="4" w:space="0"/>
              <w:bottom w:val="single" w:color="auto" w:sz="4" w:space="0"/>
              <w:right w:val="single" w:color="auto" w:sz="4" w:space="0"/>
            </w:tcBorders>
            <w:shd w:val="clear"/>
            <w:vAlign w:val="center"/>
          </w:tcPr>
          <w:p>
            <w:pPr>
              <w:jc w:val="center"/>
              <w:rPr>
                <w:rFonts w:hint="eastAsia" w:ascii="宋体" w:hAnsi="宋体" w:eastAsia="宋体" w:cs="宋体"/>
                <w:i w:val="0"/>
                <w:iCs w:val="0"/>
                <w:color w:val="000000"/>
                <w:sz w:val="22"/>
                <w:szCs w:val="22"/>
                <w:u w:val="none"/>
              </w:rPr>
            </w:pPr>
            <w:r>
              <w:rPr>
                <w:rFonts w:hint="default" w:ascii="Times New Roman" w:hAnsi="Times New Roman" w:eastAsia="宋体" w:cs="Times New Roman"/>
                <w:i w:val="0"/>
                <w:iCs w:val="0"/>
                <w:color w:val="000000"/>
                <w:kern w:val="0"/>
                <w:sz w:val="22"/>
                <w:szCs w:val="22"/>
                <w:u w:val="none"/>
                <w:bdr w:val="none" w:color="auto" w:sz="0" w:space="0"/>
                <w:lang w:val="en-US" w:eastAsia="zh-CN" w:bidi="ar"/>
              </w:rPr>
              <w:t>2.5</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80" w:hRule="atLeast"/>
        </w:trPr>
        <w:tc>
          <w:tcPr>
            <w:tcW w:w="245" w:type="pct"/>
            <w:vMerge w:val="continue"/>
            <w:tcBorders>
              <w:top w:val="single" w:color="000000" w:sz="4" w:space="0"/>
              <w:left w:val="single" w:color="000000" w:sz="4" w:space="0"/>
              <w:bottom w:val="single" w:color="000000" w:sz="4" w:space="0"/>
              <w:right w:val="single" w:color="000000" w:sz="4" w:space="0"/>
            </w:tcBorders>
            <w:shd w:val="clear"/>
            <w:vAlign w:val="center"/>
          </w:tcPr>
          <w:p>
            <w:pPr>
              <w:jc w:val="center"/>
              <w:rPr>
                <w:rFonts w:hint="default" w:ascii="Times New Roman" w:hAnsi="Times New Roman" w:eastAsia="宋体" w:cs="Times New Roman"/>
                <w:i w:val="0"/>
                <w:iCs w:val="0"/>
                <w:color w:val="000000"/>
                <w:sz w:val="22"/>
                <w:szCs w:val="22"/>
                <w:u w:val="none"/>
              </w:rPr>
            </w:pPr>
          </w:p>
        </w:tc>
        <w:tc>
          <w:tcPr>
            <w:tcW w:w="327" w:type="pct"/>
            <w:vMerge w:val="continue"/>
            <w:tcBorders>
              <w:top w:val="single" w:color="000000" w:sz="4" w:space="0"/>
              <w:left w:val="single" w:color="000000" w:sz="4" w:space="0"/>
              <w:bottom w:val="single" w:color="000000" w:sz="4" w:space="0"/>
              <w:right w:val="single" w:color="000000" w:sz="4" w:space="0"/>
            </w:tcBorders>
            <w:shd w:val="clear"/>
            <w:vAlign w:val="center"/>
          </w:tcPr>
          <w:p>
            <w:pPr>
              <w:jc w:val="center"/>
              <w:rPr>
                <w:rFonts w:hint="default" w:ascii="Times New Roman" w:hAnsi="Times New Roman" w:eastAsia="宋体" w:cs="Times New Roman"/>
                <w:i w:val="0"/>
                <w:iCs w:val="0"/>
                <w:color w:val="000000"/>
                <w:sz w:val="22"/>
                <w:szCs w:val="22"/>
                <w:u w:val="none"/>
              </w:rPr>
            </w:pPr>
          </w:p>
        </w:tc>
        <w:tc>
          <w:tcPr>
            <w:tcW w:w="902"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left"/>
              <w:textAlignment w:val="center"/>
              <w:rPr>
                <w:rFonts w:hint="default" w:ascii="Times New Roman" w:hAnsi="Times New Roman" w:eastAsia="宋体" w:cs="Times New Roman"/>
                <w:i w:val="0"/>
                <w:iCs w:val="0"/>
                <w:color w:val="000000"/>
                <w:sz w:val="22"/>
                <w:szCs w:val="22"/>
                <w:u w:val="none"/>
              </w:rPr>
            </w:pPr>
            <w:r>
              <w:rPr>
                <w:rStyle w:val="33"/>
                <w:bdr w:val="none" w:color="auto" w:sz="0" w:space="0"/>
                <w:lang w:val="en-US" w:eastAsia="zh-CN" w:bidi="ar"/>
              </w:rPr>
              <w:t>纪委监委信息化安全性</w:t>
            </w:r>
          </w:p>
        </w:tc>
        <w:tc>
          <w:tcPr>
            <w:tcW w:w="334"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Fonts w:hint="default" w:ascii="Times New Roman" w:hAnsi="Times New Roman" w:eastAsia="宋体" w:cs="Times New Roman"/>
                <w:i w:val="0"/>
                <w:iCs w:val="0"/>
                <w:color w:val="000000"/>
                <w:kern w:val="0"/>
                <w:sz w:val="22"/>
                <w:szCs w:val="22"/>
                <w:u w:val="none"/>
                <w:bdr w:val="none" w:color="auto" w:sz="0" w:space="0"/>
                <w:lang w:val="en-US" w:eastAsia="zh-CN" w:bidi="ar"/>
              </w:rPr>
              <w:t>2.5</w:t>
            </w:r>
          </w:p>
        </w:tc>
        <w:tc>
          <w:tcPr>
            <w:tcW w:w="660"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绝对</w:t>
            </w:r>
            <w:r>
              <w:rPr>
                <w:rFonts w:hint="default" w:ascii="Times New Roman" w:hAnsi="Times New Roman" w:eastAsia="宋体" w:cs="Times New Roman"/>
                <w:i w:val="0"/>
                <w:iCs w:val="0"/>
                <w:color w:val="000000"/>
                <w:kern w:val="0"/>
                <w:sz w:val="22"/>
                <w:szCs w:val="22"/>
                <w:u w:val="none"/>
                <w:bdr w:val="none" w:color="auto" w:sz="0" w:space="0"/>
                <w:lang w:val="en-US" w:eastAsia="zh-CN" w:bidi="ar"/>
              </w:rPr>
              <w:br w:type="textWrapping"/>
            </w:r>
            <w:r>
              <w:rPr>
                <w:rFonts w:hint="eastAsia" w:ascii="宋体" w:hAnsi="宋体" w:eastAsia="宋体" w:cs="宋体"/>
                <w:i w:val="0"/>
                <w:iCs w:val="0"/>
                <w:color w:val="000000"/>
                <w:kern w:val="0"/>
                <w:sz w:val="22"/>
                <w:szCs w:val="22"/>
                <w:u w:val="none"/>
                <w:bdr w:val="none" w:color="auto" w:sz="0" w:space="0"/>
                <w:lang w:val="en-US" w:eastAsia="zh-CN" w:bidi="ar"/>
              </w:rPr>
              <w:t>安全</w:t>
            </w:r>
          </w:p>
        </w:tc>
        <w:tc>
          <w:tcPr>
            <w:tcW w:w="360"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绝对</w:t>
            </w:r>
            <w:r>
              <w:rPr>
                <w:rFonts w:hint="default" w:ascii="Times New Roman" w:hAnsi="Times New Roman" w:eastAsia="宋体" w:cs="Times New Roman"/>
                <w:i w:val="0"/>
                <w:iCs w:val="0"/>
                <w:color w:val="000000"/>
                <w:kern w:val="0"/>
                <w:sz w:val="22"/>
                <w:szCs w:val="22"/>
                <w:u w:val="none"/>
                <w:bdr w:val="none" w:color="auto" w:sz="0" w:space="0"/>
                <w:lang w:val="en-US" w:eastAsia="zh-CN" w:bidi="ar"/>
              </w:rPr>
              <w:br w:type="textWrapping"/>
            </w:r>
            <w:r>
              <w:rPr>
                <w:rFonts w:hint="eastAsia" w:ascii="宋体" w:hAnsi="宋体" w:eastAsia="宋体" w:cs="宋体"/>
                <w:i w:val="0"/>
                <w:iCs w:val="0"/>
                <w:color w:val="000000"/>
                <w:kern w:val="0"/>
                <w:sz w:val="22"/>
                <w:szCs w:val="22"/>
                <w:u w:val="none"/>
                <w:bdr w:val="none" w:color="auto" w:sz="0" w:space="0"/>
                <w:lang w:val="en-US" w:eastAsia="zh-CN" w:bidi="ar"/>
              </w:rPr>
              <w:t>安全</w:t>
            </w:r>
          </w:p>
        </w:tc>
        <w:tc>
          <w:tcPr>
            <w:tcW w:w="393" w:type="pct"/>
            <w:vMerge w:val="continue"/>
            <w:tcBorders>
              <w:top w:val="single" w:color="000000" w:sz="4" w:space="0"/>
              <w:left w:val="single" w:color="000000" w:sz="4" w:space="0"/>
              <w:bottom w:val="single" w:color="000000" w:sz="4" w:space="0"/>
              <w:right w:val="single" w:color="auto" w:sz="4" w:space="0"/>
            </w:tcBorders>
            <w:shd w:val="clear"/>
            <w:vAlign w:val="center"/>
          </w:tcPr>
          <w:p>
            <w:pPr>
              <w:jc w:val="center"/>
              <w:rPr>
                <w:rFonts w:hint="default" w:ascii="Times New Roman" w:hAnsi="Times New Roman" w:eastAsia="宋体" w:cs="Times New Roman"/>
                <w:i w:val="0"/>
                <w:iCs w:val="0"/>
                <w:color w:val="000000"/>
                <w:sz w:val="22"/>
                <w:szCs w:val="22"/>
                <w:u w:val="none"/>
              </w:rPr>
            </w:pPr>
          </w:p>
        </w:tc>
        <w:tc>
          <w:tcPr>
            <w:tcW w:w="1775" w:type="pct"/>
            <w:gridSpan w:val="3"/>
            <w:tcBorders>
              <w:top w:val="single" w:color="auto" w:sz="4" w:space="0"/>
              <w:left w:val="single" w:color="auto" w:sz="4" w:space="0"/>
              <w:bottom w:val="single" w:color="auto" w:sz="4" w:space="0"/>
              <w:right w:val="single" w:color="auto" w:sz="4" w:space="0"/>
            </w:tcBorders>
            <w:shd w:val="clear"/>
            <w:vAlign w:val="center"/>
          </w:tcPr>
          <w:p>
            <w:pPr>
              <w:jc w:val="center"/>
              <w:rPr>
                <w:rFonts w:hint="eastAsia" w:ascii="宋体" w:hAnsi="宋体" w:eastAsia="宋体" w:cs="宋体"/>
                <w:i w:val="0"/>
                <w:iCs w:val="0"/>
                <w:color w:val="000000"/>
                <w:sz w:val="22"/>
                <w:szCs w:val="22"/>
                <w:u w:val="none"/>
              </w:rPr>
            </w:pPr>
            <w:r>
              <w:rPr>
                <w:rFonts w:hint="default" w:ascii="Times New Roman" w:hAnsi="Times New Roman" w:eastAsia="宋体" w:cs="Times New Roman"/>
                <w:i w:val="0"/>
                <w:iCs w:val="0"/>
                <w:color w:val="000000"/>
                <w:kern w:val="0"/>
                <w:sz w:val="22"/>
                <w:szCs w:val="22"/>
                <w:u w:val="none"/>
                <w:bdr w:val="none" w:color="auto" w:sz="0" w:space="0"/>
                <w:lang w:val="en-US" w:eastAsia="zh-CN" w:bidi="ar"/>
              </w:rPr>
              <w:t>2.5</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80" w:hRule="atLeast"/>
        </w:trPr>
        <w:tc>
          <w:tcPr>
            <w:tcW w:w="245" w:type="pct"/>
            <w:vMerge w:val="continue"/>
            <w:tcBorders>
              <w:top w:val="single" w:color="000000" w:sz="4" w:space="0"/>
              <w:left w:val="single" w:color="000000" w:sz="4" w:space="0"/>
              <w:bottom w:val="single" w:color="000000" w:sz="4" w:space="0"/>
              <w:right w:val="single" w:color="000000" w:sz="4" w:space="0"/>
            </w:tcBorders>
            <w:shd w:val="clear"/>
            <w:vAlign w:val="center"/>
          </w:tcPr>
          <w:p>
            <w:pPr>
              <w:jc w:val="center"/>
              <w:rPr>
                <w:rFonts w:hint="default" w:ascii="Times New Roman" w:hAnsi="Times New Roman" w:eastAsia="宋体" w:cs="Times New Roman"/>
                <w:i w:val="0"/>
                <w:iCs w:val="0"/>
                <w:color w:val="000000"/>
                <w:sz w:val="22"/>
                <w:szCs w:val="22"/>
                <w:u w:val="none"/>
              </w:rPr>
            </w:pPr>
          </w:p>
        </w:tc>
        <w:tc>
          <w:tcPr>
            <w:tcW w:w="327" w:type="pct"/>
            <w:vMerge w:val="continue"/>
            <w:tcBorders>
              <w:top w:val="single" w:color="000000" w:sz="4" w:space="0"/>
              <w:left w:val="single" w:color="000000" w:sz="4" w:space="0"/>
              <w:bottom w:val="single" w:color="000000" w:sz="4" w:space="0"/>
              <w:right w:val="single" w:color="000000" w:sz="4" w:space="0"/>
            </w:tcBorders>
            <w:shd w:val="clear"/>
            <w:vAlign w:val="center"/>
          </w:tcPr>
          <w:p>
            <w:pPr>
              <w:jc w:val="center"/>
              <w:rPr>
                <w:rFonts w:hint="default" w:ascii="Times New Roman" w:hAnsi="Times New Roman" w:eastAsia="宋体" w:cs="Times New Roman"/>
                <w:i w:val="0"/>
                <w:iCs w:val="0"/>
                <w:color w:val="000000"/>
                <w:sz w:val="22"/>
                <w:szCs w:val="22"/>
                <w:u w:val="none"/>
              </w:rPr>
            </w:pPr>
          </w:p>
        </w:tc>
        <w:tc>
          <w:tcPr>
            <w:tcW w:w="902"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left"/>
              <w:textAlignment w:val="center"/>
              <w:rPr>
                <w:rFonts w:hint="default" w:ascii="Times New Roman" w:hAnsi="Times New Roman" w:eastAsia="宋体" w:cs="Times New Roman"/>
                <w:i w:val="0"/>
                <w:iCs w:val="0"/>
                <w:color w:val="000000"/>
                <w:sz w:val="22"/>
                <w:szCs w:val="22"/>
                <w:u w:val="none"/>
              </w:rPr>
            </w:pPr>
            <w:r>
              <w:rPr>
                <w:rStyle w:val="33"/>
                <w:bdr w:val="none" w:color="auto" w:sz="0" w:space="0"/>
                <w:lang w:val="en-US" w:eastAsia="zh-CN" w:bidi="ar"/>
              </w:rPr>
              <w:t>整治腐败和不正之风</w:t>
            </w:r>
          </w:p>
        </w:tc>
        <w:tc>
          <w:tcPr>
            <w:tcW w:w="334"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Fonts w:hint="default" w:ascii="Times New Roman" w:hAnsi="Times New Roman" w:eastAsia="宋体" w:cs="Times New Roman"/>
                <w:i w:val="0"/>
                <w:iCs w:val="0"/>
                <w:color w:val="000000"/>
                <w:kern w:val="0"/>
                <w:sz w:val="22"/>
                <w:szCs w:val="22"/>
                <w:u w:val="none"/>
                <w:bdr w:val="none" w:color="auto" w:sz="0" w:space="0"/>
                <w:lang w:val="en-US" w:eastAsia="zh-CN" w:bidi="ar"/>
              </w:rPr>
              <w:t>2.5</w:t>
            </w:r>
          </w:p>
        </w:tc>
        <w:tc>
          <w:tcPr>
            <w:tcW w:w="660"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提升</w:t>
            </w:r>
            <w:r>
              <w:rPr>
                <w:rFonts w:hint="default" w:ascii="Times New Roman" w:hAnsi="Times New Roman" w:eastAsia="宋体" w:cs="Times New Roman"/>
                <w:i w:val="0"/>
                <w:iCs w:val="0"/>
                <w:color w:val="000000"/>
                <w:kern w:val="0"/>
                <w:sz w:val="22"/>
                <w:szCs w:val="22"/>
                <w:u w:val="none"/>
                <w:bdr w:val="none" w:color="auto" w:sz="0" w:space="0"/>
                <w:lang w:val="en-US" w:eastAsia="zh-CN" w:bidi="ar"/>
              </w:rPr>
              <w:br w:type="textWrapping"/>
            </w:r>
            <w:r>
              <w:rPr>
                <w:rFonts w:hint="eastAsia" w:ascii="宋体" w:hAnsi="宋体" w:eastAsia="宋体" w:cs="宋体"/>
                <w:i w:val="0"/>
                <w:iCs w:val="0"/>
                <w:color w:val="000000"/>
                <w:kern w:val="0"/>
                <w:sz w:val="22"/>
                <w:szCs w:val="22"/>
                <w:u w:val="none"/>
                <w:bdr w:val="none" w:color="auto" w:sz="0" w:space="0"/>
                <w:lang w:val="en-US" w:eastAsia="zh-CN" w:bidi="ar"/>
              </w:rPr>
              <w:t>整治</w:t>
            </w:r>
          </w:p>
        </w:tc>
        <w:tc>
          <w:tcPr>
            <w:tcW w:w="360"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提升</w:t>
            </w:r>
            <w:r>
              <w:rPr>
                <w:rFonts w:hint="default" w:ascii="Times New Roman" w:hAnsi="Times New Roman" w:eastAsia="宋体" w:cs="Times New Roman"/>
                <w:i w:val="0"/>
                <w:iCs w:val="0"/>
                <w:color w:val="000000"/>
                <w:kern w:val="0"/>
                <w:sz w:val="22"/>
                <w:szCs w:val="22"/>
                <w:u w:val="none"/>
                <w:bdr w:val="none" w:color="auto" w:sz="0" w:space="0"/>
                <w:lang w:val="en-US" w:eastAsia="zh-CN" w:bidi="ar"/>
              </w:rPr>
              <w:br w:type="textWrapping"/>
            </w:r>
            <w:r>
              <w:rPr>
                <w:rFonts w:hint="eastAsia" w:ascii="宋体" w:hAnsi="宋体" w:eastAsia="宋体" w:cs="宋体"/>
                <w:i w:val="0"/>
                <w:iCs w:val="0"/>
                <w:color w:val="000000"/>
                <w:kern w:val="0"/>
                <w:sz w:val="22"/>
                <w:szCs w:val="22"/>
                <w:u w:val="none"/>
                <w:bdr w:val="none" w:color="auto" w:sz="0" w:space="0"/>
                <w:lang w:val="en-US" w:eastAsia="zh-CN" w:bidi="ar"/>
              </w:rPr>
              <w:t>整治</w:t>
            </w:r>
          </w:p>
        </w:tc>
        <w:tc>
          <w:tcPr>
            <w:tcW w:w="393" w:type="pct"/>
            <w:vMerge w:val="continue"/>
            <w:tcBorders>
              <w:top w:val="single" w:color="000000" w:sz="4" w:space="0"/>
              <w:left w:val="single" w:color="000000" w:sz="4" w:space="0"/>
              <w:bottom w:val="single" w:color="000000" w:sz="4" w:space="0"/>
              <w:right w:val="single" w:color="auto" w:sz="4" w:space="0"/>
            </w:tcBorders>
            <w:shd w:val="clear"/>
            <w:vAlign w:val="center"/>
          </w:tcPr>
          <w:p>
            <w:pPr>
              <w:jc w:val="center"/>
              <w:rPr>
                <w:rFonts w:hint="default" w:ascii="Times New Roman" w:hAnsi="Times New Roman" w:eastAsia="宋体" w:cs="Times New Roman"/>
                <w:i w:val="0"/>
                <w:iCs w:val="0"/>
                <w:color w:val="000000"/>
                <w:sz w:val="22"/>
                <w:szCs w:val="22"/>
                <w:u w:val="none"/>
              </w:rPr>
            </w:pPr>
          </w:p>
        </w:tc>
        <w:tc>
          <w:tcPr>
            <w:tcW w:w="1775" w:type="pct"/>
            <w:gridSpan w:val="3"/>
            <w:tcBorders>
              <w:top w:val="single" w:color="auto" w:sz="4" w:space="0"/>
              <w:left w:val="single" w:color="auto" w:sz="4" w:space="0"/>
              <w:bottom w:val="single" w:color="auto" w:sz="4" w:space="0"/>
              <w:right w:val="single" w:color="auto" w:sz="4" w:space="0"/>
            </w:tcBorders>
            <w:shd w:val="clear"/>
            <w:vAlign w:val="center"/>
          </w:tcPr>
          <w:p>
            <w:pPr>
              <w:jc w:val="center"/>
              <w:rPr>
                <w:rFonts w:hint="eastAsia" w:ascii="宋体" w:hAnsi="宋体" w:eastAsia="宋体" w:cs="宋体"/>
                <w:i w:val="0"/>
                <w:iCs w:val="0"/>
                <w:color w:val="000000"/>
                <w:sz w:val="22"/>
                <w:szCs w:val="22"/>
                <w:u w:val="none"/>
              </w:rPr>
            </w:pPr>
            <w:r>
              <w:rPr>
                <w:rFonts w:hint="default" w:ascii="Times New Roman" w:hAnsi="Times New Roman" w:eastAsia="宋体" w:cs="Times New Roman"/>
                <w:i w:val="0"/>
                <w:iCs w:val="0"/>
                <w:color w:val="000000"/>
                <w:kern w:val="0"/>
                <w:sz w:val="22"/>
                <w:szCs w:val="22"/>
                <w:u w:val="none"/>
                <w:bdr w:val="none" w:color="auto" w:sz="0" w:space="0"/>
                <w:lang w:val="en-US" w:eastAsia="zh-CN" w:bidi="ar"/>
              </w:rPr>
              <w:t>2.5</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880" w:hRule="atLeast"/>
        </w:trPr>
        <w:tc>
          <w:tcPr>
            <w:tcW w:w="245" w:type="pct"/>
            <w:vMerge w:val="continue"/>
            <w:tcBorders>
              <w:top w:val="single" w:color="000000" w:sz="4" w:space="0"/>
              <w:left w:val="single" w:color="000000" w:sz="4" w:space="0"/>
              <w:bottom w:val="single" w:color="000000" w:sz="4" w:space="0"/>
              <w:right w:val="single" w:color="000000" w:sz="4" w:space="0"/>
            </w:tcBorders>
            <w:shd w:val="clear"/>
            <w:vAlign w:val="center"/>
          </w:tcPr>
          <w:p>
            <w:pPr>
              <w:jc w:val="center"/>
              <w:rPr>
                <w:rFonts w:hint="default" w:ascii="Times New Roman" w:hAnsi="Times New Roman" w:eastAsia="宋体" w:cs="Times New Roman"/>
                <w:i w:val="0"/>
                <w:iCs w:val="0"/>
                <w:color w:val="000000"/>
                <w:sz w:val="22"/>
                <w:szCs w:val="22"/>
                <w:u w:val="none"/>
              </w:rPr>
            </w:pPr>
          </w:p>
        </w:tc>
        <w:tc>
          <w:tcPr>
            <w:tcW w:w="327" w:type="pct"/>
            <w:vMerge w:val="continue"/>
            <w:tcBorders>
              <w:top w:val="single" w:color="000000" w:sz="4" w:space="0"/>
              <w:left w:val="single" w:color="000000" w:sz="4" w:space="0"/>
              <w:bottom w:val="single" w:color="000000" w:sz="4" w:space="0"/>
              <w:right w:val="single" w:color="000000" w:sz="4" w:space="0"/>
            </w:tcBorders>
            <w:shd w:val="clear"/>
            <w:vAlign w:val="center"/>
          </w:tcPr>
          <w:p>
            <w:pPr>
              <w:jc w:val="center"/>
              <w:rPr>
                <w:rFonts w:hint="default" w:ascii="Times New Roman" w:hAnsi="Times New Roman" w:eastAsia="宋体" w:cs="Times New Roman"/>
                <w:i w:val="0"/>
                <w:iCs w:val="0"/>
                <w:color w:val="000000"/>
                <w:sz w:val="22"/>
                <w:szCs w:val="22"/>
                <w:u w:val="none"/>
              </w:rPr>
            </w:pPr>
          </w:p>
        </w:tc>
        <w:tc>
          <w:tcPr>
            <w:tcW w:w="902"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left"/>
              <w:textAlignment w:val="center"/>
              <w:rPr>
                <w:rFonts w:hint="default" w:ascii="Times New Roman" w:hAnsi="Times New Roman" w:eastAsia="宋体" w:cs="Times New Roman"/>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满足办案人员需求　</w:t>
            </w:r>
          </w:p>
        </w:tc>
        <w:tc>
          <w:tcPr>
            <w:tcW w:w="334"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Fonts w:hint="default" w:ascii="Times New Roman" w:hAnsi="Times New Roman" w:eastAsia="宋体" w:cs="Times New Roman"/>
                <w:i w:val="0"/>
                <w:iCs w:val="0"/>
                <w:color w:val="000000"/>
                <w:kern w:val="0"/>
                <w:sz w:val="22"/>
                <w:szCs w:val="22"/>
                <w:u w:val="none"/>
                <w:bdr w:val="none" w:color="auto" w:sz="0" w:space="0"/>
                <w:lang w:val="en-US" w:eastAsia="zh-CN" w:bidi="ar"/>
              </w:rPr>
              <w:t>2.5</w:t>
            </w:r>
          </w:p>
        </w:tc>
        <w:tc>
          <w:tcPr>
            <w:tcW w:w="660"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满足</w:t>
            </w:r>
            <w:r>
              <w:rPr>
                <w:rFonts w:hint="default" w:ascii="Times New Roman" w:hAnsi="Times New Roman" w:eastAsia="宋体" w:cs="Times New Roman"/>
                <w:i w:val="0"/>
                <w:iCs w:val="0"/>
                <w:color w:val="000000"/>
                <w:kern w:val="0"/>
                <w:sz w:val="22"/>
                <w:szCs w:val="22"/>
                <w:u w:val="none"/>
                <w:bdr w:val="none" w:color="auto" w:sz="0" w:space="0"/>
                <w:lang w:val="en-US" w:eastAsia="zh-CN" w:bidi="ar"/>
              </w:rPr>
              <w:br w:type="textWrapping"/>
            </w:r>
            <w:r>
              <w:rPr>
                <w:rFonts w:hint="eastAsia" w:ascii="宋体" w:hAnsi="宋体" w:eastAsia="宋体" w:cs="宋体"/>
                <w:i w:val="0"/>
                <w:iCs w:val="0"/>
                <w:color w:val="000000"/>
                <w:kern w:val="0"/>
                <w:sz w:val="22"/>
                <w:szCs w:val="22"/>
                <w:u w:val="none"/>
                <w:bdr w:val="none" w:color="auto" w:sz="0" w:space="0"/>
                <w:lang w:val="en-US" w:eastAsia="zh-CN" w:bidi="ar"/>
              </w:rPr>
              <w:t>需求</w:t>
            </w:r>
          </w:p>
        </w:tc>
        <w:tc>
          <w:tcPr>
            <w:tcW w:w="360"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满足</w:t>
            </w:r>
            <w:r>
              <w:rPr>
                <w:rFonts w:hint="default" w:ascii="Times New Roman" w:hAnsi="Times New Roman" w:eastAsia="宋体" w:cs="Times New Roman"/>
                <w:i w:val="0"/>
                <w:iCs w:val="0"/>
                <w:color w:val="000000"/>
                <w:kern w:val="0"/>
                <w:sz w:val="22"/>
                <w:szCs w:val="22"/>
                <w:u w:val="none"/>
                <w:bdr w:val="none" w:color="auto" w:sz="0" w:space="0"/>
                <w:lang w:val="en-US" w:eastAsia="zh-CN" w:bidi="ar"/>
              </w:rPr>
              <w:br w:type="textWrapping"/>
            </w:r>
            <w:r>
              <w:rPr>
                <w:rFonts w:hint="eastAsia" w:ascii="宋体" w:hAnsi="宋体" w:eastAsia="宋体" w:cs="宋体"/>
                <w:i w:val="0"/>
                <w:iCs w:val="0"/>
                <w:color w:val="000000"/>
                <w:kern w:val="0"/>
                <w:sz w:val="22"/>
                <w:szCs w:val="22"/>
                <w:u w:val="none"/>
                <w:bdr w:val="none" w:color="auto" w:sz="0" w:space="0"/>
                <w:lang w:val="en-US" w:eastAsia="zh-CN" w:bidi="ar"/>
              </w:rPr>
              <w:t>需求</w:t>
            </w:r>
          </w:p>
        </w:tc>
        <w:tc>
          <w:tcPr>
            <w:tcW w:w="393" w:type="pct"/>
            <w:vMerge w:val="continue"/>
            <w:tcBorders>
              <w:top w:val="single" w:color="000000" w:sz="4" w:space="0"/>
              <w:left w:val="single" w:color="000000" w:sz="4" w:space="0"/>
              <w:bottom w:val="single" w:color="000000" w:sz="4" w:space="0"/>
              <w:right w:val="single" w:color="auto" w:sz="4" w:space="0"/>
            </w:tcBorders>
            <w:shd w:val="clear"/>
            <w:vAlign w:val="center"/>
          </w:tcPr>
          <w:p>
            <w:pPr>
              <w:jc w:val="center"/>
              <w:rPr>
                <w:rFonts w:hint="default" w:ascii="Times New Roman" w:hAnsi="Times New Roman" w:eastAsia="宋体" w:cs="Times New Roman"/>
                <w:i w:val="0"/>
                <w:iCs w:val="0"/>
                <w:color w:val="000000"/>
                <w:sz w:val="22"/>
                <w:szCs w:val="22"/>
                <w:u w:val="none"/>
              </w:rPr>
            </w:pPr>
          </w:p>
        </w:tc>
        <w:tc>
          <w:tcPr>
            <w:tcW w:w="1775" w:type="pct"/>
            <w:gridSpan w:val="3"/>
            <w:tcBorders>
              <w:top w:val="single" w:color="auto" w:sz="4" w:space="0"/>
              <w:left w:val="single" w:color="auto" w:sz="4" w:space="0"/>
              <w:bottom w:val="single" w:color="auto" w:sz="4" w:space="0"/>
              <w:right w:val="single" w:color="auto" w:sz="4" w:space="0"/>
            </w:tcBorders>
            <w:shd w:val="clear"/>
            <w:vAlign w:val="center"/>
          </w:tcPr>
          <w:p>
            <w:pPr>
              <w:jc w:val="center"/>
              <w:rPr>
                <w:rFonts w:hint="eastAsia" w:ascii="宋体" w:hAnsi="宋体" w:eastAsia="宋体" w:cs="宋体"/>
                <w:i w:val="0"/>
                <w:iCs w:val="0"/>
                <w:color w:val="000000"/>
                <w:sz w:val="22"/>
                <w:szCs w:val="22"/>
                <w:u w:val="none"/>
              </w:rPr>
            </w:pPr>
            <w:r>
              <w:rPr>
                <w:rFonts w:hint="default" w:ascii="Times New Roman" w:hAnsi="Times New Roman" w:eastAsia="宋体" w:cs="Times New Roman"/>
                <w:i w:val="0"/>
                <w:iCs w:val="0"/>
                <w:color w:val="000000"/>
                <w:kern w:val="0"/>
                <w:sz w:val="22"/>
                <w:szCs w:val="22"/>
                <w:u w:val="none"/>
                <w:bdr w:val="none" w:color="auto" w:sz="0" w:space="0"/>
                <w:lang w:val="en-US" w:eastAsia="zh-CN" w:bidi="ar"/>
              </w:rPr>
              <w:t>2.5</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95" w:hRule="atLeast"/>
        </w:trPr>
        <w:tc>
          <w:tcPr>
            <w:tcW w:w="245" w:type="pct"/>
            <w:vMerge w:val="continue"/>
            <w:tcBorders>
              <w:top w:val="single" w:color="000000" w:sz="4" w:space="0"/>
              <w:left w:val="single" w:color="000000" w:sz="4" w:space="0"/>
              <w:bottom w:val="single" w:color="000000" w:sz="4" w:space="0"/>
              <w:right w:val="single" w:color="000000" w:sz="4" w:space="0"/>
            </w:tcBorders>
            <w:shd w:val="clear"/>
            <w:vAlign w:val="center"/>
          </w:tcPr>
          <w:p>
            <w:pPr>
              <w:jc w:val="center"/>
              <w:rPr>
                <w:rFonts w:hint="default" w:ascii="Times New Roman" w:hAnsi="Times New Roman" w:eastAsia="宋体" w:cs="Times New Roman"/>
                <w:i w:val="0"/>
                <w:iCs w:val="0"/>
                <w:color w:val="000000"/>
                <w:sz w:val="22"/>
                <w:szCs w:val="22"/>
                <w:u w:val="none"/>
              </w:rPr>
            </w:pPr>
          </w:p>
        </w:tc>
        <w:tc>
          <w:tcPr>
            <w:tcW w:w="327"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Style w:val="33"/>
                <w:bdr w:val="none" w:color="auto" w:sz="0" w:space="0"/>
                <w:lang w:val="en-US" w:eastAsia="zh-CN" w:bidi="ar"/>
              </w:rPr>
              <w:t>满意度</w:t>
            </w:r>
          </w:p>
        </w:tc>
        <w:tc>
          <w:tcPr>
            <w:tcW w:w="902"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Style w:val="33"/>
                <w:bdr w:val="none" w:color="auto" w:sz="0" w:space="0"/>
                <w:lang w:val="en-US" w:eastAsia="zh-CN" w:bidi="ar"/>
              </w:rPr>
              <w:t>受益对象满意度</w:t>
            </w:r>
          </w:p>
        </w:tc>
        <w:tc>
          <w:tcPr>
            <w:tcW w:w="334"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bdr w:val="none" w:color="auto" w:sz="0" w:space="0"/>
                <w:lang w:val="en-US" w:eastAsia="zh-CN" w:bidi="ar"/>
              </w:rPr>
              <w:t>≥90%</w:t>
            </w:r>
          </w:p>
        </w:tc>
        <w:tc>
          <w:tcPr>
            <w:tcW w:w="660"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bdr w:val="none" w:color="auto" w:sz="0" w:space="0"/>
                <w:lang w:val="en-US" w:eastAsia="zh-CN" w:bidi="ar"/>
              </w:rPr>
              <w:t>≥90%</w:t>
            </w:r>
          </w:p>
        </w:tc>
        <w:tc>
          <w:tcPr>
            <w:tcW w:w="360"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1"/>
                <w:szCs w:val="21"/>
                <w:u w:val="none"/>
              </w:rPr>
            </w:pPr>
            <w:r>
              <w:rPr>
                <w:rFonts w:hint="default" w:ascii="Times New Roman" w:hAnsi="Times New Roman" w:eastAsia="宋体" w:cs="Times New Roman"/>
                <w:i w:val="0"/>
                <w:iCs w:val="0"/>
                <w:color w:val="000000"/>
                <w:kern w:val="0"/>
                <w:sz w:val="21"/>
                <w:szCs w:val="21"/>
                <w:u w:val="none"/>
                <w:bdr w:val="none" w:color="auto" w:sz="0" w:space="0"/>
                <w:lang w:val="en-US" w:eastAsia="zh-CN" w:bidi="ar"/>
              </w:rPr>
              <w:t>10</w:t>
            </w:r>
          </w:p>
        </w:tc>
        <w:tc>
          <w:tcPr>
            <w:tcW w:w="393" w:type="pct"/>
            <w:tcBorders>
              <w:top w:val="single" w:color="000000" w:sz="4" w:space="0"/>
              <w:left w:val="single" w:color="000000" w:sz="4" w:space="0"/>
              <w:bottom w:val="single" w:color="000000" w:sz="4" w:space="0"/>
              <w:right w:val="single" w:color="auto"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Style w:val="33"/>
                <w:bdr w:val="none" w:color="auto" w:sz="0" w:space="0"/>
                <w:lang w:val="en-US" w:eastAsia="zh-CN" w:bidi="ar"/>
              </w:rPr>
              <w:t>问卷调查</w:t>
            </w:r>
          </w:p>
        </w:tc>
        <w:tc>
          <w:tcPr>
            <w:tcW w:w="1775" w:type="pct"/>
            <w:gridSpan w:val="3"/>
            <w:tcBorders>
              <w:top w:val="single" w:color="auto" w:sz="4" w:space="0"/>
              <w:left w:val="single" w:color="auto" w:sz="4" w:space="0"/>
              <w:bottom w:val="single" w:color="auto" w:sz="4" w:space="0"/>
              <w:right w:val="single" w:color="auto" w:sz="4" w:space="0"/>
            </w:tcBorders>
            <w:shd w:val="clear"/>
            <w:vAlign w:val="center"/>
          </w:tcPr>
          <w:p>
            <w:pPr>
              <w:jc w:val="center"/>
              <w:rPr>
                <w:rFonts w:hint="eastAsia" w:ascii="宋体" w:hAnsi="宋体" w:eastAsia="宋体" w:cs="宋体"/>
                <w:i w:val="0"/>
                <w:iCs w:val="0"/>
                <w:color w:val="000000"/>
                <w:sz w:val="22"/>
                <w:szCs w:val="22"/>
                <w:u w:val="none"/>
              </w:rPr>
            </w:pPr>
            <w:r>
              <w:rPr>
                <w:rFonts w:hint="default" w:ascii="Times New Roman" w:hAnsi="Times New Roman" w:eastAsia="宋体" w:cs="Times New Roman"/>
                <w:i w:val="0"/>
                <w:iCs w:val="0"/>
                <w:color w:val="000000"/>
                <w:kern w:val="0"/>
                <w:sz w:val="22"/>
                <w:szCs w:val="22"/>
                <w:u w:val="none"/>
                <w:bdr w:val="none" w:color="auto" w:sz="0" w:space="0"/>
                <w:lang w:val="en-US" w:eastAsia="zh-CN" w:bidi="ar"/>
              </w:rPr>
              <w:t>10</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20" w:hRule="atLeast"/>
        </w:trPr>
        <w:tc>
          <w:tcPr>
            <w:tcW w:w="1475" w:type="pct"/>
            <w:gridSpan w:val="3"/>
            <w:vMerge w:val="restar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b/>
                <w:bCs/>
                <w:i w:val="0"/>
                <w:iCs w:val="0"/>
                <w:color w:val="000000"/>
                <w:sz w:val="22"/>
                <w:szCs w:val="22"/>
                <w:u w:val="none"/>
              </w:rPr>
            </w:pPr>
            <w:r>
              <w:rPr>
                <w:rFonts w:hint="eastAsia" w:ascii="宋体" w:hAnsi="宋体" w:eastAsia="宋体" w:cs="宋体"/>
                <w:b/>
                <w:bCs/>
                <w:i w:val="0"/>
                <w:iCs w:val="0"/>
                <w:color w:val="000000"/>
                <w:kern w:val="0"/>
                <w:sz w:val="22"/>
                <w:szCs w:val="22"/>
                <w:u w:val="none"/>
                <w:bdr w:val="none" w:color="auto" w:sz="0" w:space="0"/>
                <w:lang w:val="en-US" w:eastAsia="zh-CN" w:bidi="ar"/>
              </w:rPr>
              <w:t>第二部分小计</w:t>
            </w:r>
          </w:p>
        </w:tc>
        <w:tc>
          <w:tcPr>
            <w:tcW w:w="334"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Fonts w:hint="default" w:ascii="Times New Roman" w:hAnsi="Times New Roman" w:eastAsia="宋体" w:cs="Times New Roman"/>
                <w:i w:val="0"/>
                <w:iCs w:val="0"/>
                <w:color w:val="000000"/>
                <w:kern w:val="0"/>
                <w:sz w:val="22"/>
                <w:szCs w:val="22"/>
                <w:u w:val="none"/>
                <w:bdr w:val="none" w:color="auto" w:sz="0" w:space="0"/>
                <w:lang w:val="en-US" w:eastAsia="zh-CN" w:bidi="ar"/>
              </w:rPr>
              <w:t>100</w:t>
            </w:r>
          </w:p>
        </w:tc>
        <w:tc>
          <w:tcPr>
            <w:tcW w:w="2566" w:type="pct"/>
            <w:gridSpan w:val="5"/>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自评分值</w:t>
            </w:r>
          </w:p>
        </w:tc>
        <w:tc>
          <w:tcPr>
            <w:tcW w:w="623"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Fonts w:hint="default" w:ascii="Times New Roman" w:hAnsi="Times New Roman" w:eastAsia="宋体" w:cs="Times New Roman"/>
                <w:i w:val="0"/>
                <w:iCs w:val="0"/>
                <w:color w:val="000000"/>
                <w:kern w:val="0"/>
                <w:sz w:val="22"/>
                <w:szCs w:val="22"/>
                <w:u w:val="none"/>
                <w:bdr w:val="none" w:color="auto" w:sz="0" w:space="0"/>
                <w:lang w:val="en-US" w:eastAsia="zh-CN" w:bidi="ar"/>
              </w:rPr>
              <w:t>99.96</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20" w:hRule="atLeast"/>
        </w:trPr>
        <w:tc>
          <w:tcPr>
            <w:tcW w:w="1475" w:type="pct"/>
            <w:gridSpan w:val="3"/>
            <w:vMerge w:val="continue"/>
            <w:tcBorders>
              <w:top w:val="single" w:color="000000" w:sz="4" w:space="0"/>
              <w:left w:val="single" w:color="000000" w:sz="4" w:space="0"/>
              <w:bottom w:val="single" w:color="000000" w:sz="4" w:space="0"/>
              <w:right w:val="single" w:color="000000" w:sz="4" w:space="0"/>
            </w:tcBorders>
            <w:shd w:val="clear"/>
            <w:vAlign w:val="center"/>
          </w:tcPr>
          <w:p>
            <w:pPr>
              <w:jc w:val="center"/>
              <w:rPr>
                <w:rFonts w:hint="default" w:ascii="Times New Roman" w:hAnsi="Times New Roman" w:eastAsia="宋体" w:cs="Times New Roman"/>
                <w:b/>
                <w:bCs/>
                <w:i w:val="0"/>
                <w:iCs w:val="0"/>
                <w:color w:val="000000"/>
                <w:sz w:val="22"/>
                <w:szCs w:val="22"/>
                <w:u w:val="none"/>
              </w:rPr>
            </w:pPr>
          </w:p>
        </w:tc>
        <w:tc>
          <w:tcPr>
            <w:tcW w:w="334"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Fonts w:hint="default" w:ascii="Times New Roman" w:hAnsi="Times New Roman" w:eastAsia="宋体" w:cs="Times New Roman"/>
                <w:i w:val="0"/>
                <w:iCs w:val="0"/>
                <w:color w:val="000000"/>
                <w:kern w:val="0"/>
                <w:sz w:val="22"/>
                <w:szCs w:val="22"/>
                <w:u w:val="none"/>
                <w:bdr w:val="none" w:color="auto" w:sz="0" w:space="0"/>
                <w:lang w:val="en-US" w:eastAsia="zh-CN" w:bidi="ar"/>
              </w:rPr>
              <w:t>50</w:t>
            </w:r>
          </w:p>
        </w:tc>
        <w:tc>
          <w:tcPr>
            <w:tcW w:w="2566" w:type="pct"/>
            <w:gridSpan w:val="5"/>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自评分值</w:t>
            </w:r>
            <w:r>
              <w:rPr>
                <w:rFonts w:hint="default" w:ascii="Times New Roman" w:hAnsi="Times New Roman" w:eastAsia="宋体" w:cs="Times New Roman"/>
                <w:i w:val="0"/>
                <w:iCs w:val="0"/>
                <w:color w:val="000000"/>
                <w:kern w:val="0"/>
                <w:sz w:val="22"/>
                <w:szCs w:val="22"/>
                <w:u w:val="none"/>
                <w:bdr w:val="none" w:color="auto" w:sz="0" w:space="0"/>
                <w:lang w:val="en-US" w:eastAsia="zh-CN" w:bidi="ar"/>
              </w:rPr>
              <w:t>*100*50%/(100-</w:t>
            </w:r>
            <w:r>
              <w:rPr>
                <w:rFonts w:hint="eastAsia" w:ascii="宋体" w:hAnsi="宋体" w:eastAsia="宋体" w:cs="宋体"/>
                <w:i w:val="0"/>
                <w:iCs w:val="0"/>
                <w:color w:val="000000"/>
                <w:kern w:val="0"/>
                <w:sz w:val="22"/>
                <w:szCs w:val="22"/>
                <w:u w:val="none"/>
                <w:bdr w:val="none" w:color="auto" w:sz="0" w:space="0"/>
                <w:lang w:val="en-US" w:eastAsia="zh-CN" w:bidi="ar"/>
              </w:rPr>
              <w:t>不需打分项分值的合计）</w:t>
            </w:r>
          </w:p>
        </w:tc>
        <w:tc>
          <w:tcPr>
            <w:tcW w:w="623"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Fonts w:hint="default" w:ascii="Times New Roman" w:hAnsi="Times New Roman" w:eastAsia="宋体" w:cs="Times New Roman"/>
                <w:i w:val="0"/>
                <w:iCs w:val="0"/>
                <w:color w:val="000000"/>
                <w:kern w:val="0"/>
                <w:sz w:val="22"/>
                <w:szCs w:val="22"/>
                <w:u w:val="none"/>
                <w:bdr w:val="none" w:color="auto" w:sz="0" w:space="0"/>
                <w:lang w:val="en-US" w:eastAsia="zh-CN" w:bidi="ar"/>
              </w:rPr>
              <w:t>49.98</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720" w:hRule="atLeast"/>
        </w:trPr>
        <w:tc>
          <w:tcPr>
            <w:tcW w:w="1475" w:type="pct"/>
            <w:gridSpan w:val="3"/>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b/>
                <w:bCs/>
                <w:i w:val="0"/>
                <w:iCs w:val="0"/>
                <w:color w:val="000000"/>
                <w:sz w:val="22"/>
                <w:szCs w:val="22"/>
                <w:u w:val="none"/>
              </w:rPr>
            </w:pPr>
            <w:r>
              <w:rPr>
                <w:rFonts w:hint="eastAsia" w:ascii="宋体" w:hAnsi="宋体" w:eastAsia="宋体" w:cs="宋体"/>
                <w:b/>
                <w:bCs/>
                <w:i w:val="0"/>
                <w:iCs w:val="0"/>
                <w:color w:val="000000"/>
                <w:kern w:val="0"/>
                <w:sz w:val="22"/>
                <w:szCs w:val="22"/>
                <w:u w:val="none"/>
                <w:bdr w:val="none" w:color="auto" w:sz="0" w:space="0"/>
                <w:lang w:val="en-US" w:eastAsia="zh-CN" w:bidi="ar"/>
              </w:rPr>
              <w:t>合计</w:t>
            </w:r>
            <w:r>
              <w:rPr>
                <w:rStyle w:val="32"/>
                <w:rFonts w:eastAsia="宋体"/>
                <w:bdr w:val="none" w:color="auto" w:sz="0" w:space="0"/>
                <w:lang w:val="en-US" w:eastAsia="zh-CN" w:bidi="ar"/>
              </w:rPr>
              <w:br w:type="textWrapping"/>
            </w:r>
            <w:r>
              <w:rPr>
                <w:rFonts w:hint="eastAsia" w:ascii="宋体" w:hAnsi="宋体" w:eastAsia="宋体" w:cs="宋体"/>
                <w:b/>
                <w:bCs/>
                <w:i w:val="0"/>
                <w:iCs w:val="0"/>
                <w:color w:val="000000"/>
                <w:kern w:val="0"/>
                <w:sz w:val="22"/>
                <w:szCs w:val="22"/>
                <w:u w:val="none"/>
                <w:bdr w:val="none" w:color="auto" w:sz="0" w:space="0"/>
                <w:lang w:val="en-US" w:eastAsia="zh-CN" w:bidi="ar"/>
              </w:rPr>
              <w:t>（第一部分与第二部分得分相加）</w:t>
            </w:r>
          </w:p>
        </w:tc>
        <w:tc>
          <w:tcPr>
            <w:tcW w:w="2901" w:type="pct"/>
            <w:gridSpan w:val="6"/>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Fonts w:hint="default" w:ascii="Times New Roman" w:hAnsi="Times New Roman" w:eastAsia="宋体" w:cs="Times New Roman"/>
                <w:i w:val="0"/>
                <w:iCs w:val="0"/>
                <w:color w:val="000000"/>
                <w:kern w:val="0"/>
                <w:sz w:val="22"/>
                <w:szCs w:val="22"/>
                <w:u w:val="none"/>
                <w:bdr w:val="none" w:color="auto" w:sz="0" w:space="0"/>
                <w:lang w:val="en-US" w:eastAsia="zh-CN" w:bidi="ar"/>
              </w:rPr>
              <w:t>——</w:t>
            </w:r>
          </w:p>
        </w:tc>
        <w:tc>
          <w:tcPr>
            <w:tcW w:w="623" w:type="pc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Fonts w:hint="default" w:ascii="Times New Roman" w:hAnsi="Times New Roman" w:eastAsia="宋体" w:cs="Times New Roman"/>
                <w:i w:val="0"/>
                <w:iCs w:val="0"/>
                <w:color w:val="000000"/>
                <w:kern w:val="0"/>
                <w:sz w:val="22"/>
                <w:szCs w:val="22"/>
                <w:u w:val="none"/>
                <w:bdr w:val="none" w:color="auto" w:sz="0" w:space="0"/>
                <w:lang w:val="en-US" w:eastAsia="zh-CN" w:bidi="ar"/>
              </w:rPr>
              <w:t>91.08</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507" w:hRule="atLeast"/>
        </w:trPr>
        <w:tc>
          <w:tcPr>
            <w:tcW w:w="1475" w:type="pct"/>
            <w:gridSpan w:val="3"/>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评价结论</w:t>
            </w:r>
          </w:p>
        </w:tc>
        <w:tc>
          <w:tcPr>
            <w:tcW w:w="3524" w:type="pct"/>
            <w:gridSpan w:val="7"/>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优</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320" w:hRule="atLeast"/>
        </w:trPr>
        <w:tc>
          <w:tcPr>
            <w:tcW w:w="1475" w:type="pct"/>
            <w:gridSpan w:val="3"/>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绩效目标完成的指标</w:t>
            </w:r>
            <w:r>
              <w:rPr>
                <w:rFonts w:hint="default" w:ascii="Times New Roman" w:hAnsi="Times New Roman" w:eastAsia="宋体" w:cs="Times New Roman"/>
                <w:i w:val="0"/>
                <w:iCs w:val="0"/>
                <w:color w:val="000000"/>
                <w:kern w:val="0"/>
                <w:sz w:val="22"/>
                <w:szCs w:val="22"/>
                <w:u w:val="none"/>
                <w:bdr w:val="none" w:color="auto" w:sz="0" w:space="0"/>
                <w:lang w:val="en-US" w:eastAsia="zh-CN" w:bidi="ar"/>
              </w:rPr>
              <w:br w:type="textWrapping"/>
            </w:r>
            <w:r>
              <w:rPr>
                <w:rFonts w:hint="eastAsia" w:ascii="宋体" w:hAnsi="宋体" w:eastAsia="宋体" w:cs="宋体"/>
                <w:i w:val="0"/>
                <w:iCs w:val="0"/>
                <w:color w:val="000000"/>
                <w:kern w:val="0"/>
                <w:sz w:val="22"/>
                <w:szCs w:val="22"/>
                <w:u w:val="none"/>
                <w:bdr w:val="none" w:color="auto" w:sz="0" w:space="0"/>
                <w:lang w:val="en-US" w:eastAsia="zh-CN" w:bidi="ar"/>
              </w:rPr>
              <w:t>（超标完成的指标需说明偏差原因）</w:t>
            </w:r>
          </w:p>
        </w:tc>
        <w:tc>
          <w:tcPr>
            <w:tcW w:w="3524" w:type="pct"/>
            <w:gridSpan w:val="7"/>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人员编制；人均水费；人均会议费；人均培训费；一般性项目支出与上年预算数比较；一般性支出与上年支出数比较；公物仓资产出入库；事前绩效评估；绩效目标管理；绩效运行监控；绩效评价；预算绩效管理制度及指标体系构建情况；预决算信息公开性；预算支出标准体系建设情况；重点工作实际完成率；目标人数；巡察组数量；设备数量；办案设备设施更新数量；重点工作质量达标率；全年留置目标安全率；网站安全率；合格率；内网设备验收合格率；设施修缮合格率；办案保障设备验收合格率；巡察时间；涉密密码机供货及时性；公用经费控制率；廊坊市纪委监委网站点击率；纪委监委信息化安全性；整治腐败和不正之风；满足办案人员需求；社会群众、专案人员满意度。</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tblCellMar>
            <w:top w:w="0" w:type="dxa"/>
            <w:left w:w="108" w:type="dxa"/>
            <w:bottom w:w="0" w:type="dxa"/>
            <w:right w:w="108" w:type="dxa"/>
          </w:tblCellMar>
        </w:tblPrEx>
        <w:trPr>
          <w:trHeight w:val="1020" w:hRule="atLeast"/>
        </w:trPr>
        <w:tc>
          <w:tcPr>
            <w:tcW w:w="1475" w:type="pct"/>
            <w:gridSpan w:val="3"/>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尚未完成的绩效指标与偏差程度</w:t>
            </w:r>
          </w:p>
        </w:tc>
        <w:tc>
          <w:tcPr>
            <w:tcW w:w="3524" w:type="pct"/>
            <w:gridSpan w:val="7"/>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杂志出版期数偏差40%；人均电费核定预算数偏差15.57%，实际支付数15.57%；人均印刷费核定预算数偏差</w:t>
            </w:r>
            <w:r>
              <w:rPr>
                <w:rFonts w:hint="default" w:ascii="Times New Roman" w:hAnsi="Times New Roman" w:eastAsia="宋体" w:cs="Times New Roman"/>
                <w:i w:val="0"/>
                <w:iCs w:val="0"/>
                <w:color w:val="000000"/>
                <w:kern w:val="0"/>
                <w:sz w:val="22"/>
                <w:szCs w:val="22"/>
                <w:u w:val="none"/>
                <w:bdr w:val="none" w:color="auto" w:sz="0" w:space="0"/>
                <w:lang w:val="en-US" w:eastAsia="zh-CN" w:bidi="ar"/>
              </w:rPr>
              <w:t>96.19%</w:t>
            </w:r>
            <w:r>
              <w:rPr>
                <w:rFonts w:hint="eastAsia" w:ascii="宋体" w:hAnsi="宋体" w:eastAsia="宋体" w:cs="宋体"/>
                <w:i w:val="0"/>
                <w:iCs w:val="0"/>
                <w:color w:val="000000"/>
                <w:kern w:val="0"/>
                <w:sz w:val="22"/>
                <w:szCs w:val="22"/>
                <w:u w:val="none"/>
                <w:bdr w:val="none" w:color="auto" w:sz="0" w:space="0"/>
                <w:lang w:val="en-US" w:eastAsia="zh-CN" w:bidi="ar"/>
              </w:rPr>
              <w:t>；</w:t>
            </w:r>
            <w:r>
              <w:rPr>
                <w:rFonts w:hint="default" w:ascii="Times New Roman" w:hAnsi="Times New Roman" w:eastAsia="宋体" w:cs="Times New Roman"/>
                <w:i w:val="0"/>
                <w:iCs w:val="0"/>
                <w:color w:val="000000"/>
                <w:kern w:val="0"/>
                <w:sz w:val="22"/>
                <w:szCs w:val="22"/>
                <w:u w:val="none"/>
                <w:bdr w:val="none" w:color="auto" w:sz="0" w:space="0"/>
                <w:lang w:val="en-US" w:eastAsia="zh-CN" w:bidi="ar"/>
              </w:rPr>
              <w:t>“</w:t>
            </w:r>
            <w:r>
              <w:rPr>
                <w:rFonts w:hint="eastAsia" w:ascii="宋体" w:hAnsi="宋体" w:eastAsia="宋体" w:cs="宋体"/>
                <w:i w:val="0"/>
                <w:iCs w:val="0"/>
                <w:color w:val="000000"/>
                <w:kern w:val="0"/>
                <w:sz w:val="22"/>
                <w:szCs w:val="22"/>
                <w:u w:val="none"/>
                <w:bdr w:val="none" w:color="auto" w:sz="0" w:space="0"/>
                <w:lang w:val="en-US" w:eastAsia="zh-CN" w:bidi="ar"/>
              </w:rPr>
              <w:t>三公</w:t>
            </w:r>
            <w:r>
              <w:rPr>
                <w:rFonts w:hint="default" w:ascii="Times New Roman" w:hAnsi="Times New Roman" w:eastAsia="宋体" w:cs="Times New Roman"/>
                <w:i w:val="0"/>
                <w:iCs w:val="0"/>
                <w:color w:val="000000"/>
                <w:kern w:val="0"/>
                <w:sz w:val="22"/>
                <w:szCs w:val="22"/>
                <w:u w:val="none"/>
                <w:bdr w:val="none" w:color="auto" w:sz="0" w:space="0"/>
                <w:lang w:val="en-US" w:eastAsia="zh-CN" w:bidi="ar"/>
              </w:rPr>
              <w:t>”</w:t>
            </w:r>
            <w:r>
              <w:rPr>
                <w:rFonts w:hint="eastAsia" w:ascii="宋体" w:hAnsi="宋体" w:eastAsia="宋体" w:cs="宋体"/>
                <w:i w:val="0"/>
                <w:iCs w:val="0"/>
                <w:color w:val="000000"/>
                <w:kern w:val="0"/>
                <w:sz w:val="22"/>
                <w:szCs w:val="22"/>
                <w:u w:val="none"/>
                <w:bdr w:val="none" w:color="auto" w:sz="0" w:space="0"/>
                <w:lang w:val="en-US" w:eastAsia="zh-CN" w:bidi="ar"/>
              </w:rPr>
              <w:t>经费中的</w:t>
            </w:r>
            <w:r>
              <w:rPr>
                <w:rFonts w:hint="default" w:ascii="Times New Roman" w:hAnsi="Times New Roman" w:eastAsia="宋体" w:cs="Times New Roman"/>
                <w:i w:val="0"/>
                <w:iCs w:val="0"/>
                <w:color w:val="000000"/>
                <w:kern w:val="0"/>
                <w:sz w:val="22"/>
                <w:szCs w:val="22"/>
                <w:u w:val="none"/>
                <w:bdr w:val="none" w:color="auto" w:sz="0" w:space="0"/>
                <w:lang w:val="en-US" w:eastAsia="zh-CN" w:bidi="ar"/>
              </w:rPr>
              <w:t>4</w:t>
            </w:r>
            <w:r>
              <w:rPr>
                <w:rFonts w:hint="eastAsia" w:ascii="宋体" w:hAnsi="宋体" w:eastAsia="宋体" w:cs="宋体"/>
                <w:i w:val="0"/>
                <w:iCs w:val="0"/>
                <w:color w:val="000000"/>
                <w:kern w:val="0"/>
                <w:sz w:val="22"/>
                <w:szCs w:val="22"/>
                <w:u w:val="none"/>
                <w:bdr w:val="none" w:color="auto" w:sz="0" w:space="0"/>
                <w:lang w:val="en-US" w:eastAsia="zh-CN" w:bidi="ar"/>
              </w:rPr>
              <w:t>个科目合计人均核定预算数偏差</w:t>
            </w:r>
            <w:r>
              <w:rPr>
                <w:rFonts w:hint="default" w:ascii="Times New Roman" w:hAnsi="Times New Roman" w:eastAsia="宋体" w:cs="Times New Roman"/>
                <w:i w:val="0"/>
                <w:iCs w:val="0"/>
                <w:color w:val="000000"/>
                <w:kern w:val="0"/>
                <w:sz w:val="22"/>
                <w:szCs w:val="22"/>
                <w:u w:val="none"/>
                <w:bdr w:val="none" w:color="auto" w:sz="0" w:space="0"/>
                <w:lang w:val="en-US" w:eastAsia="zh-CN" w:bidi="ar"/>
              </w:rPr>
              <w:t>40.09%</w:t>
            </w:r>
            <w:r>
              <w:rPr>
                <w:rFonts w:hint="eastAsia" w:ascii="宋体" w:hAnsi="宋体" w:eastAsia="宋体" w:cs="宋体"/>
                <w:i w:val="0"/>
                <w:iCs w:val="0"/>
                <w:color w:val="000000"/>
                <w:kern w:val="0"/>
                <w:sz w:val="22"/>
                <w:szCs w:val="22"/>
                <w:u w:val="none"/>
                <w:bdr w:val="none" w:color="auto" w:sz="0" w:space="0"/>
                <w:lang w:val="en-US" w:eastAsia="zh-CN" w:bidi="ar"/>
              </w:rPr>
              <w:t>，实际支出数偏差</w:t>
            </w:r>
            <w:r>
              <w:rPr>
                <w:rFonts w:hint="default" w:ascii="Times New Roman" w:hAnsi="Times New Roman" w:eastAsia="宋体" w:cs="Times New Roman"/>
                <w:i w:val="0"/>
                <w:iCs w:val="0"/>
                <w:color w:val="000000"/>
                <w:kern w:val="0"/>
                <w:sz w:val="22"/>
                <w:szCs w:val="22"/>
                <w:u w:val="none"/>
                <w:bdr w:val="none" w:color="auto" w:sz="0" w:space="0"/>
                <w:lang w:val="en-US" w:eastAsia="zh-CN" w:bidi="ar"/>
              </w:rPr>
              <w:t>232.89%</w:t>
            </w:r>
            <w:r>
              <w:rPr>
                <w:rFonts w:hint="eastAsia" w:ascii="宋体" w:hAnsi="宋体" w:eastAsia="宋体" w:cs="宋体"/>
                <w:i w:val="0"/>
                <w:iCs w:val="0"/>
                <w:color w:val="000000"/>
                <w:kern w:val="0"/>
                <w:sz w:val="22"/>
                <w:szCs w:val="22"/>
                <w:u w:val="none"/>
                <w:bdr w:val="none" w:color="auto" w:sz="0" w:space="0"/>
                <w:lang w:val="en-US" w:eastAsia="zh-CN" w:bidi="ar"/>
              </w:rPr>
              <w:t>，公务用车运行维护费车均核定预算数偏差</w:t>
            </w:r>
            <w:r>
              <w:rPr>
                <w:rFonts w:hint="default" w:ascii="Times New Roman" w:hAnsi="Times New Roman" w:eastAsia="宋体" w:cs="Times New Roman"/>
                <w:i w:val="0"/>
                <w:iCs w:val="0"/>
                <w:color w:val="000000"/>
                <w:kern w:val="0"/>
                <w:sz w:val="22"/>
                <w:szCs w:val="22"/>
                <w:u w:val="none"/>
                <w:bdr w:val="none" w:color="auto" w:sz="0" w:space="0"/>
                <w:lang w:val="en-US" w:eastAsia="zh-CN" w:bidi="ar"/>
              </w:rPr>
              <w:t>46.29%</w:t>
            </w:r>
            <w:r>
              <w:rPr>
                <w:rFonts w:hint="eastAsia" w:ascii="宋体" w:hAnsi="宋体" w:eastAsia="宋体" w:cs="宋体"/>
                <w:i w:val="0"/>
                <w:iCs w:val="0"/>
                <w:color w:val="000000"/>
                <w:kern w:val="0"/>
                <w:sz w:val="22"/>
                <w:szCs w:val="22"/>
                <w:u w:val="none"/>
                <w:bdr w:val="none" w:color="auto" w:sz="0" w:space="0"/>
                <w:lang w:val="en-US" w:eastAsia="zh-CN" w:bidi="ar"/>
              </w:rPr>
              <w:t>，实际支付数偏差</w:t>
            </w:r>
            <w:r>
              <w:rPr>
                <w:rFonts w:hint="default" w:ascii="Times New Roman" w:hAnsi="Times New Roman" w:eastAsia="宋体" w:cs="Times New Roman"/>
                <w:i w:val="0"/>
                <w:iCs w:val="0"/>
                <w:color w:val="000000"/>
                <w:kern w:val="0"/>
                <w:sz w:val="22"/>
                <w:szCs w:val="22"/>
                <w:u w:val="none"/>
                <w:bdr w:val="none" w:color="auto" w:sz="0" w:space="0"/>
                <w:lang w:val="en-US" w:eastAsia="zh-CN" w:bidi="ar"/>
              </w:rPr>
              <w:t>266.13%</w:t>
            </w:r>
            <w:r>
              <w:rPr>
                <w:rFonts w:hint="eastAsia" w:ascii="宋体" w:hAnsi="宋体" w:eastAsia="宋体" w:cs="宋体"/>
                <w:i w:val="0"/>
                <w:iCs w:val="0"/>
                <w:color w:val="000000"/>
                <w:kern w:val="0"/>
                <w:sz w:val="22"/>
                <w:szCs w:val="22"/>
                <w:u w:val="none"/>
                <w:bdr w:val="none" w:color="auto" w:sz="0" w:space="0"/>
                <w:lang w:val="en-US" w:eastAsia="zh-CN" w:bidi="ar"/>
              </w:rPr>
              <w:t>；人均其他机关运行经费核定预算数偏差</w:t>
            </w:r>
            <w:r>
              <w:rPr>
                <w:rFonts w:hint="default" w:ascii="Times New Roman" w:hAnsi="Times New Roman" w:eastAsia="宋体" w:cs="Times New Roman"/>
                <w:i w:val="0"/>
                <w:iCs w:val="0"/>
                <w:color w:val="000000"/>
                <w:kern w:val="0"/>
                <w:sz w:val="22"/>
                <w:szCs w:val="22"/>
                <w:u w:val="none"/>
                <w:bdr w:val="none" w:color="auto" w:sz="0" w:space="0"/>
                <w:lang w:val="en-US" w:eastAsia="zh-CN" w:bidi="ar"/>
              </w:rPr>
              <w:t>3.44%</w:t>
            </w:r>
            <w:r>
              <w:rPr>
                <w:rFonts w:hint="eastAsia" w:ascii="宋体" w:hAnsi="宋体" w:eastAsia="宋体" w:cs="宋体"/>
                <w:i w:val="0"/>
                <w:iCs w:val="0"/>
                <w:color w:val="000000"/>
                <w:kern w:val="0"/>
                <w:sz w:val="22"/>
                <w:szCs w:val="22"/>
                <w:u w:val="none"/>
                <w:bdr w:val="none" w:color="auto" w:sz="0" w:space="0"/>
                <w:lang w:val="en-US" w:eastAsia="zh-CN" w:bidi="ar"/>
              </w:rPr>
              <w:t>，实际支付数偏差</w:t>
            </w:r>
            <w:r>
              <w:rPr>
                <w:rFonts w:hint="default" w:ascii="Times New Roman" w:hAnsi="Times New Roman" w:eastAsia="宋体" w:cs="Times New Roman"/>
                <w:i w:val="0"/>
                <w:iCs w:val="0"/>
                <w:color w:val="000000"/>
                <w:kern w:val="0"/>
                <w:sz w:val="22"/>
                <w:szCs w:val="22"/>
                <w:u w:val="none"/>
                <w:bdr w:val="none" w:color="auto" w:sz="0" w:space="0"/>
                <w:lang w:val="en-US" w:eastAsia="zh-CN" w:bidi="ar"/>
              </w:rPr>
              <w:t>7.15%</w:t>
            </w:r>
            <w:r>
              <w:rPr>
                <w:rFonts w:hint="eastAsia" w:ascii="宋体" w:hAnsi="宋体" w:eastAsia="宋体" w:cs="宋体"/>
                <w:i w:val="0"/>
                <w:iCs w:val="0"/>
                <w:color w:val="000000"/>
                <w:kern w:val="0"/>
                <w:sz w:val="22"/>
                <w:szCs w:val="22"/>
                <w:u w:val="none"/>
                <w:bdr w:val="none" w:color="auto" w:sz="0" w:space="0"/>
                <w:lang w:val="en-US" w:eastAsia="zh-CN" w:bidi="ar"/>
              </w:rPr>
              <w:t>；人均委托业务经费核定预算数偏差</w:t>
            </w:r>
            <w:r>
              <w:rPr>
                <w:rFonts w:hint="default" w:ascii="Times New Roman" w:hAnsi="Times New Roman" w:eastAsia="宋体" w:cs="Times New Roman"/>
                <w:i w:val="0"/>
                <w:iCs w:val="0"/>
                <w:color w:val="000000"/>
                <w:kern w:val="0"/>
                <w:sz w:val="22"/>
                <w:szCs w:val="22"/>
                <w:u w:val="none"/>
                <w:bdr w:val="none" w:color="auto" w:sz="0" w:space="0"/>
                <w:lang w:val="en-US" w:eastAsia="zh-CN" w:bidi="ar"/>
              </w:rPr>
              <w:t>206.35%</w:t>
            </w:r>
            <w:r>
              <w:rPr>
                <w:rFonts w:hint="eastAsia" w:ascii="宋体" w:hAnsi="宋体" w:eastAsia="宋体" w:cs="宋体"/>
                <w:i w:val="0"/>
                <w:iCs w:val="0"/>
                <w:color w:val="000000"/>
                <w:kern w:val="0"/>
                <w:sz w:val="22"/>
                <w:szCs w:val="22"/>
                <w:u w:val="none"/>
                <w:bdr w:val="none" w:color="auto" w:sz="0" w:space="0"/>
                <w:lang w:val="en-US" w:eastAsia="zh-CN" w:bidi="ar"/>
              </w:rPr>
              <w:t>，实际支付数偏差</w:t>
            </w:r>
            <w:r>
              <w:rPr>
                <w:rFonts w:hint="default" w:ascii="Times New Roman" w:hAnsi="Times New Roman" w:eastAsia="宋体" w:cs="Times New Roman"/>
                <w:i w:val="0"/>
                <w:iCs w:val="0"/>
                <w:color w:val="000000"/>
                <w:kern w:val="0"/>
                <w:sz w:val="22"/>
                <w:szCs w:val="22"/>
                <w:u w:val="none"/>
                <w:bdr w:val="none" w:color="auto" w:sz="0" w:space="0"/>
                <w:lang w:val="en-US" w:eastAsia="zh-CN" w:bidi="ar"/>
              </w:rPr>
              <w:t>193.55%</w:t>
            </w:r>
            <w:r>
              <w:rPr>
                <w:rFonts w:hint="eastAsia" w:ascii="宋体" w:hAnsi="宋体" w:eastAsia="宋体" w:cs="宋体"/>
                <w:i w:val="0"/>
                <w:iCs w:val="0"/>
                <w:color w:val="000000"/>
                <w:kern w:val="0"/>
                <w:sz w:val="22"/>
                <w:szCs w:val="22"/>
                <w:u w:val="none"/>
                <w:bdr w:val="none" w:color="auto" w:sz="0" w:space="0"/>
                <w:lang w:val="en-US" w:eastAsia="zh-CN" w:bidi="ar"/>
              </w:rPr>
              <w:t>。</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060" w:hRule="atLeast"/>
        </w:trPr>
        <w:tc>
          <w:tcPr>
            <w:tcW w:w="1475" w:type="pct"/>
            <w:gridSpan w:val="3"/>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尚未完成的绩效指标原因说明</w:t>
            </w:r>
          </w:p>
        </w:tc>
        <w:tc>
          <w:tcPr>
            <w:tcW w:w="3524" w:type="pct"/>
            <w:gridSpan w:val="7"/>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left"/>
              <w:textAlignment w:val="center"/>
              <w:rPr>
                <w:rFonts w:hint="eastAsia" w:ascii="宋体" w:hAnsi="宋体" w:eastAsia="宋体" w:cs="宋体"/>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为严格控制资金使用，执行过紧日子要求，杂志停刊，导致偏差40%；2022年处于疫情严重时期，承接办案任务少，2023年中、省纪委监委安排专项工作量增加，省、市会议增加，发放材料多，积压专案增加，导致人均电费、人均三公经费、公务用车运行维护费、人均其他机关运行经费和人均委托业务经费产生偏差。</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060" w:hRule="atLeast"/>
        </w:trPr>
        <w:tc>
          <w:tcPr>
            <w:tcW w:w="245" w:type="pct"/>
            <w:vMerge w:val="restart"/>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改进措施</w:t>
            </w:r>
          </w:p>
        </w:tc>
        <w:tc>
          <w:tcPr>
            <w:tcW w:w="1230" w:type="pct"/>
            <w:gridSpan w:val="2"/>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left"/>
              <w:textAlignment w:val="center"/>
              <w:rPr>
                <w:rFonts w:hint="default" w:ascii="Times New Roman" w:hAnsi="Times New Roman" w:eastAsia="宋体" w:cs="Times New Roman"/>
                <w:i w:val="0"/>
                <w:iCs w:val="0"/>
                <w:color w:val="000000"/>
                <w:sz w:val="22"/>
                <w:szCs w:val="22"/>
                <w:u w:val="none"/>
              </w:rPr>
            </w:pPr>
            <w:r>
              <w:rPr>
                <w:rFonts w:hint="default" w:ascii="Times New Roman" w:hAnsi="Times New Roman" w:eastAsia="宋体" w:cs="Times New Roman"/>
                <w:i w:val="0"/>
                <w:iCs w:val="0"/>
                <w:color w:val="000000"/>
                <w:kern w:val="0"/>
                <w:sz w:val="22"/>
                <w:szCs w:val="22"/>
                <w:u w:val="none"/>
                <w:bdr w:val="none" w:color="auto" w:sz="0" w:space="0"/>
                <w:lang w:val="en-US" w:eastAsia="zh-CN" w:bidi="ar"/>
              </w:rPr>
              <w:t>1.</w:t>
            </w:r>
            <w:r>
              <w:rPr>
                <w:rFonts w:hint="eastAsia" w:ascii="宋体" w:hAnsi="宋体" w:eastAsia="宋体" w:cs="宋体"/>
                <w:i w:val="0"/>
                <w:iCs w:val="0"/>
                <w:color w:val="000000"/>
                <w:kern w:val="0"/>
                <w:sz w:val="22"/>
                <w:szCs w:val="22"/>
                <w:u w:val="none"/>
                <w:bdr w:val="none" w:color="auto" w:sz="0" w:space="0"/>
                <w:lang w:val="en-US" w:eastAsia="zh-CN" w:bidi="ar"/>
              </w:rPr>
              <w:t>对部门预算编制、预算执行与部门决算等的措施</w:t>
            </w:r>
          </w:p>
        </w:tc>
        <w:tc>
          <w:tcPr>
            <w:tcW w:w="3524" w:type="pct"/>
            <w:gridSpan w:val="7"/>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left"/>
              <w:textAlignment w:val="center"/>
              <w:rPr>
                <w:rFonts w:hint="default" w:ascii="Times New Roman" w:hAnsi="Times New Roman" w:eastAsia="宋体" w:cs="Times New Roman"/>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认真总结往年项目绩效，加强预算绩效管理，科学精细编制部门预算，充分发挥财政资金的效益；结合近两年资金支出情况，合理调整资金支付节点，确保资金支出达到序时进度</w:t>
            </w:r>
            <w:r>
              <w:rPr>
                <w:rFonts w:hint="default" w:ascii="Times New Roman" w:hAnsi="Times New Roman" w:eastAsia="宋体" w:cs="Times New Roman"/>
                <w:i w:val="0"/>
                <w:iCs w:val="0"/>
                <w:color w:val="000000"/>
                <w:kern w:val="0"/>
                <w:sz w:val="22"/>
                <w:szCs w:val="22"/>
                <w:u w:val="none"/>
                <w:bdr w:val="none" w:color="auto" w:sz="0" w:space="0"/>
                <w:lang w:val="en-US" w:eastAsia="zh-CN" w:bidi="ar"/>
              </w:rPr>
              <w:t>;</w:t>
            </w:r>
            <w:r>
              <w:rPr>
                <w:rFonts w:hint="eastAsia" w:ascii="宋体" w:hAnsi="宋体" w:eastAsia="宋体" w:cs="宋体"/>
                <w:i w:val="0"/>
                <w:iCs w:val="0"/>
                <w:color w:val="000000"/>
                <w:kern w:val="0"/>
                <w:sz w:val="22"/>
                <w:szCs w:val="22"/>
                <w:u w:val="none"/>
                <w:bdr w:val="none" w:color="auto" w:sz="0" w:space="0"/>
                <w:lang w:val="en-US" w:eastAsia="zh-CN" w:bidi="ar"/>
              </w:rPr>
              <w:t>将有限的财政资金用在刀刃上，不断提高财政资金绩效。</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1220" w:hRule="atLeast"/>
        </w:trPr>
        <w:tc>
          <w:tcPr>
            <w:tcW w:w="245" w:type="pct"/>
            <w:vMerge w:val="continue"/>
            <w:tcBorders>
              <w:top w:val="single" w:color="000000" w:sz="4" w:space="0"/>
              <w:left w:val="single" w:color="000000" w:sz="4" w:space="0"/>
              <w:bottom w:val="single" w:color="000000" w:sz="4" w:space="0"/>
              <w:right w:val="single" w:color="000000" w:sz="4" w:space="0"/>
            </w:tcBorders>
            <w:shd w:val="clear"/>
            <w:vAlign w:val="center"/>
          </w:tcPr>
          <w:p>
            <w:pPr>
              <w:jc w:val="center"/>
              <w:rPr>
                <w:rFonts w:hint="default" w:ascii="Times New Roman" w:hAnsi="Times New Roman" w:eastAsia="宋体" w:cs="Times New Roman"/>
                <w:i w:val="0"/>
                <w:iCs w:val="0"/>
                <w:color w:val="000000"/>
                <w:sz w:val="22"/>
                <w:szCs w:val="22"/>
                <w:u w:val="none"/>
              </w:rPr>
            </w:pPr>
          </w:p>
        </w:tc>
        <w:tc>
          <w:tcPr>
            <w:tcW w:w="1230" w:type="pct"/>
            <w:gridSpan w:val="2"/>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left"/>
              <w:textAlignment w:val="center"/>
              <w:rPr>
                <w:rFonts w:hint="default" w:ascii="Times New Roman" w:hAnsi="Times New Roman" w:eastAsia="宋体" w:cs="Times New Roman"/>
                <w:i w:val="0"/>
                <w:iCs w:val="0"/>
                <w:color w:val="000000"/>
                <w:sz w:val="22"/>
                <w:szCs w:val="22"/>
                <w:u w:val="none"/>
              </w:rPr>
            </w:pPr>
            <w:r>
              <w:rPr>
                <w:rFonts w:hint="default" w:ascii="Times New Roman" w:hAnsi="Times New Roman" w:eastAsia="宋体" w:cs="Times New Roman"/>
                <w:i w:val="0"/>
                <w:iCs w:val="0"/>
                <w:color w:val="000000"/>
                <w:kern w:val="0"/>
                <w:sz w:val="22"/>
                <w:szCs w:val="22"/>
                <w:u w:val="none"/>
                <w:bdr w:val="none" w:color="auto" w:sz="0" w:space="0"/>
                <w:lang w:val="en-US" w:eastAsia="zh-CN" w:bidi="ar"/>
              </w:rPr>
              <w:t>2.</w:t>
            </w:r>
            <w:r>
              <w:rPr>
                <w:rFonts w:hint="eastAsia" w:ascii="宋体" w:hAnsi="宋体" w:eastAsia="宋体" w:cs="宋体"/>
                <w:i w:val="0"/>
                <w:iCs w:val="0"/>
                <w:color w:val="000000"/>
                <w:kern w:val="0"/>
                <w:sz w:val="22"/>
                <w:szCs w:val="22"/>
                <w:u w:val="none"/>
                <w:bdr w:val="none" w:color="auto" w:sz="0" w:space="0"/>
                <w:lang w:val="en-US" w:eastAsia="zh-CN" w:bidi="ar"/>
              </w:rPr>
              <w:t>对落实《党政机关厉行节约坚持过紧日子</w:t>
            </w:r>
            <w:r>
              <w:rPr>
                <w:rFonts w:hint="default" w:ascii="Times New Roman" w:hAnsi="Times New Roman" w:eastAsia="宋体" w:cs="Times New Roman"/>
                <w:i w:val="0"/>
                <w:iCs w:val="0"/>
                <w:color w:val="000000"/>
                <w:kern w:val="0"/>
                <w:sz w:val="22"/>
                <w:szCs w:val="22"/>
                <w:u w:val="none"/>
                <w:bdr w:val="none" w:color="auto" w:sz="0" w:space="0"/>
                <w:lang w:val="en-US" w:eastAsia="zh-CN" w:bidi="ar"/>
              </w:rPr>
              <w:t>“</w:t>
            </w:r>
            <w:r>
              <w:rPr>
                <w:rFonts w:hint="eastAsia" w:ascii="宋体" w:hAnsi="宋体" w:eastAsia="宋体" w:cs="宋体"/>
                <w:i w:val="0"/>
                <w:iCs w:val="0"/>
                <w:color w:val="000000"/>
                <w:kern w:val="0"/>
                <w:sz w:val="22"/>
                <w:szCs w:val="22"/>
                <w:u w:val="none"/>
                <w:bdr w:val="none" w:color="auto" w:sz="0" w:space="0"/>
                <w:lang w:val="en-US" w:eastAsia="zh-CN" w:bidi="ar"/>
              </w:rPr>
              <w:t>十条要求</w:t>
            </w:r>
            <w:r>
              <w:rPr>
                <w:rFonts w:hint="default" w:ascii="Times New Roman" w:hAnsi="Times New Roman" w:eastAsia="宋体" w:cs="Times New Roman"/>
                <w:i w:val="0"/>
                <w:iCs w:val="0"/>
                <w:color w:val="000000"/>
                <w:kern w:val="0"/>
                <w:sz w:val="22"/>
                <w:szCs w:val="22"/>
                <w:u w:val="none"/>
                <w:bdr w:val="none" w:color="auto" w:sz="0" w:space="0"/>
                <w:lang w:val="en-US" w:eastAsia="zh-CN" w:bidi="ar"/>
              </w:rPr>
              <w:t>”</w:t>
            </w:r>
            <w:r>
              <w:rPr>
                <w:rFonts w:hint="eastAsia" w:ascii="宋体" w:hAnsi="宋体" w:eastAsia="宋体" w:cs="宋体"/>
                <w:i w:val="0"/>
                <w:iCs w:val="0"/>
                <w:color w:val="000000"/>
                <w:kern w:val="0"/>
                <w:sz w:val="22"/>
                <w:szCs w:val="22"/>
                <w:u w:val="none"/>
                <w:bdr w:val="none" w:color="auto" w:sz="0" w:space="0"/>
                <w:lang w:val="en-US" w:eastAsia="zh-CN" w:bidi="ar"/>
              </w:rPr>
              <w:t>》（廊办〔</w:t>
            </w:r>
            <w:r>
              <w:rPr>
                <w:rFonts w:hint="default" w:ascii="Times New Roman" w:hAnsi="Times New Roman" w:eastAsia="宋体" w:cs="Times New Roman"/>
                <w:i w:val="0"/>
                <w:iCs w:val="0"/>
                <w:color w:val="000000"/>
                <w:kern w:val="0"/>
                <w:sz w:val="22"/>
                <w:szCs w:val="22"/>
                <w:u w:val="none"/>
                <w:bdr w:val="none" w:color="auto" w:sz="0" w:space="0"/>
                <w:lang w:val="en-US" w:eastAsia="zh-CN" w:bidi="ar"/>
              </w:rPr>
              <w:t>2024</w:t>
            </w:r>
            <w:r>
              <w:rPr>
                <w:rFonts w:hint="eastAsia" w:ascii="宋体" w:hAnsi="宋体" w:eastAsia="宋体" w:cs="宋体"/>
                <w:i w:val="0"/>
                <w:iCs w:val="0"/>
                <w:color w:val="000000"/>
                <w:kern w:val="0"/>
                <w:sz w:val="22"/>
                <w:szCs w:val="22"/>
                <w:u w:val="none"/>
                <w:bdr w:val="none" w:color="auto" w:sz="0" w:space="0"/>
                <w:lang w:val="en-US" w:eastAsia="zh-CN" w:bidi="ar"/>
              </w:rPr>
              <w:t>〕</w:t>
            </w:r>
            <w:r>
              <w:rPr>
                <w:rFonts w:hint="default" w:ascii="Times New Roman" w:hAnsi="Times New Roman" w:eastAsia="宋体" w:cs="Times New Roman"/>
                <w:i w:val="0"/>
                <w:iCs w:val="0"/>
                <w:color w:val="000000"/>
                <w:kern w:val="0"/>
                <w:sz w:val="22"/>
                <w:szCs w:val="22"/>
                <w:u w:val="none"/>
                <w:bdr w:val="none" w:color="auto" w:sz="0" w:space="0"/>
                <w:lang w:val="en-US" w:eastAsia="zh-CN" w:bidi="ar"/>
              </w:rPr>
              <w:t>4</w:t>
            </w:r>
            <w:r>
              <w:rPr>
                <w:rFonts w:hint="eastAsia" w:ascii="宋体" w:hAnsi="宋体" w:eastAsia="宋体" w:cs="宋体"/>
                <w:i w:val="0"/>
                <w:iCs w:val="0"/>
                <w:color w:val="000000"/>
                <w:kern w:val="0"/>
                <w:sz w:val="22"/>
                <w:szCs w:val="22"/>
                <w:u w:val="none"/>
                <w:bdr w:val="none" w:color="auto" w:sz="0" w:space="0"/>
                <w:lang w:val="en-US" w:eastAsia="zh-CN" w:bidi="ar"/>
              </w:rPr>
              <w:t>号）文件的措施</w:t>
            </w:r>
          </w:p>
        </w:tc>
        <w:tc>
          <w:tcPr>
            <w:tcW w:w="3524" w:type="pct"/>
            <w:gridSpan w:val="7"/>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left"/>
              <w:textAlignment w:val="center"/>
              <w:rPr>
                <w:rFonts w:hint="default" w:ascii="Times New Roman" w:hAnsi="Times New Roman" w:eastAsia="宋体" w:cs="Times New Roman"/>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进一步控制机关运行成本，推进资产资源统筹使用，坚持厉行节约、勤俭办事，不断健全完善过紧日子制度措施，坚决把过紧日子要求落到实处。</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660" w:hRule="atLeast"/>
        </w:trPr>
        <w:tc>
          <w:tcPr>
            <w:tcW w:w="245" w:type="pct"/>
            <w:vMerge w:val="continue"/>
            <w:tcBorders>
              <w:top w:val="single" w:color="000000" w:sz="4" w:space="0"/>
              <w:left w:val="single" w:color="000000" w:sz="4" w:space="0"/>
              <w:bottom w:val="single" w:color="000000" w:sz="4" w:space="0"/>
              <w:right w:val="single" w:color="000000" w:sz="4" w:space="0"/>
            </w:tcBorders>
            <w:shd w:val="clear"/>
            <w:vAlign w:val="center"/>
          </w:tcPr>
          <w:p>
            <w:pPr>
              <w:jc w:val="center"/>
              <w:rPr>
                <w:rFonts w:hint="default" w:ascii="Times New Roman" w:hAnsi="Times New Roman" w:eastAsia="宋体" w:cs="Times New Roman"/>
                <w:i w:val="0"/>
                <w:iCs w:val="0"/>
                <w:color w:val="000000"/>
                <w:sz w:val="22"/>
                <w:szCs w:val="22"/>
                <w:u w:val="none"/>
              </w:rPr>
            </w:pPr>
          </w:p>
        </w:tc>
        <w:tc>
          <w:tcPr>
            <w:tcW w:w="1230" w:type="pct"/>
            <w:gridSpan w:val="2"/>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left"/>
              <w:textAlignment w:val="center"/>
              <w:rPr>
                <w:rFonts w:hint="default" w:ascii="Times New Roman" w:hAnsi="Times New Roman" w:eastAsia="宋体" w:cs="Times New Roman"/>
                <w:i w:val="0"/>
                <w:iCs w:val="0"/>
                <w:color w:val="000000"/>
                <w:sz w:val="22"/>
                <w:szCs w:val="22"/>
                <w:u w:val="none"/>
              </w:rPr>
            </w:pPr>
            <w:r>
              <w:rPr>
                <w:rFonts w:hint="default" w:ascii="Times New Roman" w:hAnsi="Times New Roman" w:eastAsia="宋体" w:cs="Times New Roman"/>
                <w:i w:val="0"/>
                <w:iCs w:val="0"/>
                <w:color w:val="000000"/>
                <w:kern w:val="0"/>
                <w:sz w:val="22"/>
                <w:szCs w:val="22"/>
                <w:u w:val="none"/>
                <w:bdr w:val="none" w:color="auto" w:sz="0" w:space="0"/>
                <w:lang w:val="en-US" w:eastAsia="zh-CN" w:bidi="ar"/>
              </w:rPr>
              <w:t>3.</w:t>
            </w:r>
            <w:r>
              <w:rPr>
                <w:rFonts w:hint="eastAsia" w:ascii="宋体" w:hAnsi="宋体" w:eastAsia="宋体" w:cs="宋体"/>
                <w:i w:val="0"/>
                <w:iCs w:val="0"/>
                <w:color w:val="000000"/>
                <w:kern w:val="0"/>
                <w:sz w:val="22"/>
                <w:szCs w:val="22"/>
                <w:u w:val="none"/>
                <w:bdr w:val="none" w:color="auto" w:sz="0" w:space="0"/>
                <w:lang w:val="en-US" w:eastAsia="zh-CN" w:bidi="ar"/>
              </w:rPr>
              <w:t>对制度完善、人员管理、资产配置等的措施</w:t>
            </w:r>
          </w:p>
        </w:tc>
        <w:tc>
          <w:tcPr>
            <w:tcW w:w="3524" w:type="pct"/>
            <w:gridSpan w:val="7"/>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left"/>
              <w:textAlignment w:val="center"/>
              <w:rPr>
                <w:rFonts w:hint="default" w:ascii="Times New Roman" w:hAnsi="Times New Roman" w:eastAsia="宋体" w:cs="Times New Roman"/>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进一步完善财务管理制度、预算绩效管理制度等相关制度；开展绩效培训，不断提高科室及责任人员对于预算管理工作的认识</w:t>
            </w:r>
            <w:r>
              <w:rPr>
                <w:rFonts w:hint="default" w:ascii="Times New Roman" w:hAnsi="Times New Roman" w:eastAsia="宋体" w:cs="Times New Roman"/>
                <w:i w:val="0"/>
                <w:iCs w:val="0"/>
                <w:color w:val="000000"/>
                <w:kern w:val="0"/>
                <w:sz w:val="22"/>
                <w:szCs w:val="22"/>
                <w:u w:val="none"/>
                <w:bdr w:val="none" w:color="auto" w:sz="0" w:space="0"/>
                <w:lang w:val="en-US" w:eastAsia="zh-CN" w:bidi="ar"/>
              </w:rPr>
              <w:t>;</w:t>
            </w:r>
            <w:r>
              <w:rPr>
                <w:rFonts w:hint="eastAsia" w:ascii="宋体" w:hAnsi="宋体" w:eastAsia="宋体" w:cs="宋体"/>
                <w:i w:val="0"/>
                <w:iCs w:val="0"/>
                <w:color w:val="000000"/>
                <w:kern w:val="0"/>
                <w:sz w:val="22"/>
                <w:szCs w:val="22"/>
                <w:u w:val="none"/>
                <w:bdr w:val="none" w:color="auto" w:sz="0" w:space="0"/>
                <w:lang w:val="en-US" w:eastAsia="zh-CN" w:bidi="ar"/>
              </w:rPr>
              <w:t>合理制定支出计划，不断提升财政资金使用效益。</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80" w:hRule="atLeast"/>
        </w:trPr>
        <w:tc>
          <w:tcPr>
            <w:tcW w:w="245" w:type="pct"/>
            <w:vMerge w:val="continue"/>
            <w:tcBorders>
              <w:top w:val="single" w:color="000000" w:sz="4" w:space="0"/>
              <w:left w:val="single" w:color="000000" w:sz="4" w:space="0"/>
              <w:bottom w:val="single" w:color="000000" w:sz="4" w:space="0"/>
              <w:right w:val="single" w:color="000000" w:sz="4" w:space="0"/>
            </w:tcBorders>
            <w:shd w:val="clear"/>
            <w:vAlign w:val="center"/>
          </w:tcPr>
          <w:p>
            <w:pPr>
              <w:jc w:val="center"/>
              <w:rPr>
                <w:rFonts w:hint="default" w:ascii="Times New Roman" w:hAnsi="Times New Roman" w:eastAsia="宋体" w:cs="Times New Roman"/>
                <w:i w:val="0"/>
                <w:iCs w:val="0"/>
                <w:color w:val="000000"/>
                <w:sz w:val="22"/>
                <w:szCs w:val="22"/>
                <w:u w:val="none"/>
              </w:rPr>
            </w:pPr>
          </w:p>
        </w:tc>
        <w:tc>
          <w:tcPr>
            <w:tcW w:w="1230" w:type="pct"/>
            <w:gridSpan w:val="2"/>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left"/>
              <w:textAlignment w:val="center"/>
              <w:rPr>
                <w:rFonts w:hint="default" w:ascii="Times New Roman" w:hAnsi="Times New Roman" w:eastAsia="宋体" w:cs="Times New Roman"/>
                <w:i w:val="0"/>
                <w:iCs w:val="0"/>
                <w:color w:val="000000"/>
                <w:sz w:val="22"/>
                <w:szCs w:val="22"/>
                <w:u w:val="none"/>
              </w:rPr>
            </w:pPr>
            <w:r>
              <w:rPr>
                <w:rFonts w:hint="default" w:ascii="Times New Roman" w:hAnsi="Times New Roman" w:eastAsia="宋体" w:cs="Times New Roman"/>
                <w:i w:val="0"/>
                <w:iCs w:val="0"/>
                <w:color w:val="000000"/>
                <w:kern w:val="0"/>
                <w:sz w:val="22"/>
                <w:szCs w:val="22"/>
                <w:u w:val="none"/>
                <w:bdr w:val="none" w:color="auto" w:sz="0" w:space="0"/>
                <w:lang w:val="en-US" w:eastAsia="zh-CN" w:bidi="ar"/>
              </w:rPr>
              <w:t xml:space="preserve">4. </w:t>
            </w:r>
            <w:r>
              <w:rPr>
                <w:rFonts w:hint="eastAsia" w:ascii="宋体" w:hAnsi="宋体" w:eastAsia="宋体" w:cs="宋体"/>
                <w:i w:val="0"/>
                <w:iCs w:val="0"/>
                <w:color w:val="000000"/>
                <w:kern w:val="0"/>
                <w:sz w:val="22"/>
                <w:szCs w:val="22"/>
                <w:u w:val="none"/>
                <w:bdr w:val="none" w:color="auto" w:sz="0" w:space="0"/>
                <w:lang w:val="en-US" w:eastAsia="zh-CN" w:bidi="ar"/>
              </w:rPr>
              <w:t>其他措施</w:t>
            </w:r>
          </w:p>
        </w:tc>
        <w:tc>
          <w:tcPr>
            <w:tcW w:w="3524" w:type="pct"/>
            <w:gridSpan w:val="7"/>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无</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420" w:hRule="atLeast"/>
        </w:trPr>
        <w:tc>
          <w:tcPr>
            <w:tcW w:w="1475" w:type="pct"/>
            <w:gridSpan w:val="3"/>
            <w:tcBorders>
              <w:top w:val="single" w:color="000000" w:sz="4" w:space="0"/>
              <w:left w:val="single" w:color="000000" w:sz="4" w:space="0"/>
              <w:bottom w:val="single" w:color="000000" w:sz="4" w:space="0"/>
              <w:right w:val="single" w:color="000000" w:sz="4" w:space="0"/>
            </w:tcBorders>
            <w:shd w:val="clear"/>
            <w:vAlign w:val="center"/>
          </w:tcPr>
          <w:p>
            <w:pPr>
              <w:keepNext w:val="0"/>
              <w:keepLines w:val="0"/>
              <w:widowControl/>
              <w:suppressLineNumbers w:val="0"/>
              <w:jc w:val="center"/>
              <w:textAlignment w:val="center"/>
              <w:rPr>
                <w:rFonts w:hint="default" w:ascii="Times New Roman" w:hAnsi="Times New Roman" w:eastAsia="宋体" w:cs="Times New Roman"/>
                <w:i w:val="0"/>
                <w:iCs w:val="0"/>
                <w:color w:val="000000"/>
                <w:sz w:val="22"/>
                <w:szCs w:val="22"/>
                <w:u w:val="none"/>
              </w:rPr>
            </w:pPr>
            <w:r>
              <w:rPr>
                <w:rFonts w:hint="eastAsia" w:ascii="宋体" w:hAnsi="宋体" w:eastAsia="宋体" w:cs="宋体"/>
                <w:i w:val="0"/>
                <w:iCs w:val="0"/>
                <w:color w:val="000000"/>
                <w:kern w:val="0"/>
                <w:sz w:val="22"/>
                <w:szCs w:val="22"/>
                <w:u w:val="none"/>
                <w:bdr w:val="none" w:color="auto" w:sz="0" w:space="0"/>
                <w:lang w:val="en-US" w:eastAsia="zh-CN" w:bidi="ar"/>
              </w:rPr>
              <w:t>备　注</w:t>
            </w:r>
          </w:p>
        </w:tc>
        <w:tc>
          <w:tcPr>
            <w:tcW w:w="3524" w:type="pct"/>
            <w:gridSpan w:val="7"/>
            <w:tcBorders>
              <w:top w:val="single" w:color="000000" w:sz="4" w:space="0"/>
              <w:left w:val="single" w:color="000000" w:sz="4" w:space="0"/>
              <w:bottom w:val="single" w:color="000000" w:sz="4" w:space="0"/>
              <w:right w:val="single" w:color="000000" w:sz="4" w:space="0"/>
            </w:tcBorders>
            <w:shd w:val="clear"/>
            <w:vAlign w:val="center"/>
          </w:tcPr>
          <w:p>
            <w:pPr>
              <w:jc w:val="center"/>
              <w:rPr>
                <w:rFonts w:hint="default" w:ascii="Times New Roman" w:hAnsi="Times New Roman" w:eastAsia="宋体" w:cs="Times New Roman"/>
                <w:i w:val="0"/>
                <w:iCs w:val="0"/>
                <w:color w:val="000000"/>
                <w:sz w:val="22"/>
                <w:szCs w:val="22"/>
                <w:u w:val="none"/>
              </w:rPr>
            </w:pPr>
          </w:p>
        </w:tc>
      </w:tr>
    </w:tbl>
    <w:p>
      <w:pPr>
        <w:widowControl w:val="0"/>
        <w:numPr>
          <w:numId w:val="0"/>
        </w:numPr>
        <w:adjustRightInd w:val="0"/>
        <w:snapToGrid w:val="0"/>
        <w:spacing w:line="580" w:lineRule="exact"/>
        <w:jc w:val="both"/>
        <w:rPr>
          <w:rFonts w:hint="default" w:ascii="Times New Roman" w:hAnsi="Times New Roman" w:eastAsia="仿宋_GB2312" w:cs="Times New Roman"/>
          <w:b w:val="0"/>
          <w:bCs w:val="0"/>
          <w:color w:val="000000"/>
          <w:sz w:val="31"/>
          <w:szCs w:val="31"/>
          <w:lang w:val="en-US" w:eastAsia="zh-CN"/>
        </w:rPr>
      </w:pPr>
    </w:p>
    <w:p>
      <w:pPr>
        <w:widowControl w:val="0"/>
        <w:numPr>
          <w:ilvl w:val="0"/>
          <w:numId w:val="0"/>
        </w:numPr>
        <w:adjustRightInd w:val="0"/>
        <w:snapToGrid w:val="0"/>
        <w:spacing w:line="580" w:lineRule="exact"/>
        <w:jc w:val="both"/>
        <w:rPr>
          <w:rFonts w:hint="default" w:ascii="Times New Roman" w:hAnsi="Times New Roman" w:eastAsia="仿宋_GB2312" w:cs="Times New Roman"/>
          <w:b w:val="0"/>
          <w:bCs w:val="0"/>
          <w:color w:val="000000"/>
          <w:sz w:val="31"/>
          <w:szCs w:val="31"/>
          <w:highlight w:val="yellow"/>
        </w:rPr>
        <w:sectPr>
          <w:pgSz w:w="16838" w:h="11906" w:orient="landscape"/>
          <w:pgMar w:top="1531" w:right="1984" w:bottom="1531" w:left="1701" w:header="851" w:footer="992" w:gutter="0"/>
          <w:pgBorders>
            <w:top w:val="none" w:sz="0" w:space="0"/>
            <w:left w:val="none" w:sz="0" w:space="0"/>
            <w:bottom w:val="none" w:sz="0" w:space="0"/>
            <w:right w:val="none" w:sz="0" w:space="0"/>
          </w:pgBorders>
          <w:cols w:space="425" w:num="1"/>
          <w:docGrid w:type="lines" w:linePitch="312" w:charSpace="0"/>
        </w:sectPr>
      </w:pPr>
      <w:bookmarkStart w:id="0" w:name="_GoBack"/>
      <w:bookmarkEnd w:id="0"/>
    </w:p>
    <w:p>
      <w:pPr>
        <w:adjustRightInd w:val="0"/>
        <w:snapToGrid w:val="0"/>
        <w:spacing w:line="580" w:lineRule="exact"/>
        <w:ind w:firstLine="640" w:firstLineChars="200"/>
        <w:rPr>
          <w:rFonts w:hint="default" w:ascii="Times New Roman" w:hAnsi="Times New Roman" w:eastAsia="楷体_GB2312" w:cs="Times New Roman"/>
          <w:b/>
          <w:bCs/>
          <w:sz w:val="32"/>
          <w:szCs w:val="32"/>
        </w:rPr>
      </w:pPr>
      <w:r>
        <w:rPr>
          <w:rFonts w:hint="default" w:ascii="Times New Roman" w:hAnsi="Times New Roman" w:eastAsia="黑体" w:cs="Times New Roman"/>
          <w:sz w:val="32"/>
          <w:szCs w:val="32"/>
        </w:rPr>
        <w:t>十、其他需要说明的情况</w:t>
      </w:r>
    </w:p>
    <w:p>
      <w:pPr>
        <w:keepNext w:val="0"/>
        <w:keepLines w:val="0"/>
        <w:widowControl/>
        <w:suppressLineNumbers w:val="0"/>
        <w:ind w:firstLine="640" w:firstLineChars="200"/>
        <w:jc w:val="left"/>
      </w:pPr>
      <w:r>
        <w:rPr>
          <w:rFonts w:hint="default" w:ascii="Times New Roman" w:hAnsi="Times New Roman" w:eastAsia="仿宋_GB2312" w:cs="Times New Roman"/>
          <w:sz w:val="32"/>
          <w:szCs w:val="32"/>
        </w:rPr>
        <w:t>1. 本</w:t>
      </w:r>
      <w:r>
        <w:rPr>
          <w:rFonts w:ascii="仿宋" w:hAnsi="仿宋" w:eastAsia="仿宋" w:cs="仿宋"/>
          <w:b w:val="0"/>
          <w:bCs w:val="0"/>
          <w:color w:val="000000"/>
          <w:kern w:val="0"/>
          <w:sz w:val="31"/>
          <w:szCs w:val="31"/>
          <w:lang w:val="en-US" w:eastAsia="zh-CN" w:bidi="ar"/>
        </w:rPr>
        <w:t xml:space="preserve">单位2023年度未发生政府性基金预算、一般公共预算财 政拨款基本支出和国有资本经营预算收支及结转结余情况，故政府 性基金预算财政拨款收入支出决算表、国有资金经营预算财政拨款 收入支出决算表和一般公共预算财政拨款基本支出决算明细表以 空表列示。 </w:t>
      </w:r>
    </w:p>
    <w:p>
      <w:pPr>
        <w:keepNext w:val="0"/>
        <w:keepLines w:val="0"/>
        <w:widowControl/>
        <w:suppressLineNumbers w:val="0"/>
        <w:ind w:firstLine="620" w:firstLineChars="200"/>
        <w:jc w:val="left"/>
      </w:pPr>
      <w:r>
        <w:rPr>
          <w:rFonts w:hint="default" w:ascii="TimesNewRomanPSMT" w:hAnsi="TimesNewRomanPSMT" w:eastAsia="TimesNewRomanPSMT" w:cs="TimesNewRomanPSMT"/>
          <w:b w:val="0"/>
          <w:bCs w:val="0"/>
          <w:color w:val="000000"/>
          <w:kern w:val="0"/>
          <w:sz w:val="31"/>
          <w:szCs w:val="31"/>
          <w:lang w:val="en-US" w:eastAsia="zh-CN" w:bidi="ar"/>
        </w:rPr>
        <w:t xml:space="preserve">2. </w:t>
      </w:r>
      <w:r>
        <w:rPr>
          <w:rFonts w:hint="eastAsia" w:ascii="仿宋" w:hAnsi="仿宋" w:eastAsia="仿宋" w:cs="仿宋"/>
          <w:b w:val="0"/>
          <w:bCs w:val="0"/>
          <w:color w:val="000000"/>
          <w:kern w:val="0"/>
          <w:sz w:val="31"/>
          <w:szCs w:val="31"/>
          <w:lang w:val="en-US" w:eastAsia="zh-CN" w:bidi="ar"/>
        </w:rPr>
        <w:t>由于决算公开表格中金额数值应当保留两位小数，公开数据为四舍五入计算结果，个别数据合计项与分项之和存在小数点后差额，特此说明。</w:t>
      </w:r>
    </w:p>
    <w:p>
      <w:pPr>
        <w:rPr>
          <w:rFonts w:hint="default" w:ascii="Times New Roman" w:hAnsi="Times New Roman" w:eastAsia="仿宋_GB2312" w:cs="Times New Roman"/>
          <w:sz w:val="32"/>
          <w:szCs w:val="32"/>
        </w:rPr>
      </w:pPr>
      <w:r>
        <w:rPr>
          <w:rFonts w:hint="default" w:ascii="Times New Roman" w:hAnsi="Times New Roman" w:eastAsia="仿宋_GB2312" w:cs="Times New Roman"/>
          <w:sz w:val="32"/>
          <w:szCs w:val="32"/>
        </w:rPr>
        <w:br w:type="page"/>
      </w:r>
    </w:p>
    <w:p>
      <w:pPr>
        <w:adjustRightInd w:val="0"/>
        <w:snapToGrid w:val="0"/>
        <w:spacing w:line="580" w:lineRule="exact"/>
        <w:ind w:firstLine="640" w:firstLineChars="200"/>
        <w:rPr>
          <w:rFonts w:hint="default" w:ascii="Times New Roman" w:hAnsi="Times New Roman" w:eastAsia="仿宋_GB2312" w:cs="Times New Roman"/>
          <w:sz w:val="32"/>
          <w:szCs w:val="32"/>
        </w:rPr>
      </w:pPr>
    </w:p>
    <w:p>
      <w:pPr>
        <w:widowControl/>
        <w:spacing w:line="580" w:lineRule="exact"/>
        <w:ind w:firstLine="883" w:firstLineChars="200"/>
        <w:jc w:val="left"/>
        <w:rPr>
          <w:rFonts w:hint="default" w:ascii="Times New Roman" w:hAnsi="Times New Roman" w:eastAsia="宋体" w:cs="Times New Roman"/>
          <w:b/>
          <w:bCs/>
          <w:kern w:val="0"/>
          <w:sz w:val="44"/>
          <w:szCs w:val="44"/>
        </w:rPr>
      </w:pPr>
    </w:p>
    <w:p>
      <w:pPr>
        <w:rPr>
          <w:rFonts w:hint="default" w:ascii="Times New Roman" w:hAnsi="Times New Roman" w:eastAsia="仿宋_GB2312" w:cs="Times New Roman"/>
          <w:sz w:val="32"/>
          <w:szCs w:val="32"/>
        </w:rPr>
      </w:pPr>
    </w:p>
    <w:p>
      <w:pPr>
        <w:widowControl/>
        <w:jc w:val="center"/>
        <w:rPr>
          <w:rFonts w:hint="default" w:ascii="Times New Roman" w:hAnsi="Times New Roman" w:eastAsia="黑体" w:cs="Times New Roman"/>
          <w:color w:val="000000" w:themeColor="text1"/>
          <w:sz w:val="44"/>
          <w:szCs w:val="44"/>
          <w14:shadow w14:blurRad="38100" w14:dist="22860" w14:dir="5400000" w14:sx="100000" w14:sy="100000" w14:kx="0" w14:ky="0" w14:algn="tl">
            <w14:srgbClr w14:val="000000">
              <w14:alpha w14:val="70000"/>
            </w14:srgbClr>
          </w14:shadow>
          <w14:textFill>
            <w14:solidFill>
              <w14:schemeClr w14:val="tx1"/>
            </w14:solidFill>
          </w14:textFill>
          <w14:props3d w14:extrusionH="0" w14:contourW="0" w14:prstMaterial="clear"/>
        </w:rPr>
      </w:pPr>
    </w:p>
    <w:p>
      <w:pPr>
        <w:widowControl/>
        <w:jc w:val="center"/>
        <w:rPr>
          <w:rFonts w:hint="default" w:ascii="Times New Roman" w:hAnsi="Times New Roman" w:eastAsia="黑体" w:cs="Times New Roman"/>
          <w:color w:val="000000" w:themeColor="text1"/>
          <w:sz w:val="44"/>
          <w:szCs w:val="44"/>
          <w14:shadow w14:blurRad="38100" w14:dist="22860" w14:dir="5400000" w14:sx="100000" w14:sy="100000" w14:kx="0" w14:ky="0" w14:algn="tl">
            <w14:srgbClr w14:val="000000">
              <w14:alpha w14:val="70000"/>
            </w14:srgbClr>
          </w14:shadow>
          <w14:textFill>
            <w14:solidFill>
              <w14:schemeClr w14:val="tx1"/>
            </w14:solidFill>
          </w14:textFill>
          <w14:props3d w14:extrusionH="0" w14:contourW="0" w14:prstMaterial="clear"/>
        </w:rPr>
      </w:pPr>
      <w:r>
        <w:rPr>
          <w:rFonts w:hint="default" w:ascii="Times New Roman" w:hAnsi="Times New Roman" w:eastAsia="黑体" w:cs="Times New Roman"/>
          <w:color w:val="000000" w:themeColor="text1"/>
          <w:sz w:val="44"/>
          <w:szCs w:val="44"/>
          <w14:shadow w14:blurRad="38100" w14:dist="22860" w14:dir="5400000" w14:sx="100000" w14:sy="100000" w14:kx="0" w14:ky="0" w14:algn="tl">
            <w14:srgbClr w14:val="000000">
              <w14:alpha w14:val="70000"/>
            </w14:srgbClr>
          </w14:shadow>
          <w14:textFill>
            <w14:solidFill>
              <w14:schemeClr w14:val="tx1"/>
            </w14:solidFill>
          </w14:textFill>
          <w14:props3d w14:extrusionH="0" w14:contourW="0" w14:prstMaterial="clear"/>
        </w:rPr>
        <w:t>第四部分 相关名词解释</w:t>
      </w:r>
    </w:p>
    <w:p>
      <w:pPr>
        <w:rPr>
          <w:rFonts w:hint="default" w:ascii="Times New Roman" w:hAnsi="Times New Roman" w:eastAsia="黑体" w:cs="Times New Roman"/>
          <w:color w:val="000000" w:themeColor="text1"/>
          <w:sz w:val="44"/>
          <w:szCs w:val="44"/>
          <w14:shadow w14:blurRad="38100" w14:dist="22860" w14:dir="5400000" w14:sx="100000" w14:sy="100000" w14:kx="0" w14:ky="0" w14:algn="tl">
            <w14:srgbClr w14:val="000000">
              <w14:alpha w14:val="70000"/>
            </w14:srgbClr>
          </w14:shadow>
          <w14:textFill>
            <w14:solidFill>
              <w14:schemeClr w14:val="tx1"/>
            </w14:solidFill>
          </w14:textFill>
          <w14:props3d w14:extrusionH="0" w14:contourW="0" w14:prstMaterial="clear"/>
        </w:rPr>
      </w:pPr>
      <w:r>
        <w:rPr>
          <w:rFonts w:hint="default" w:ascii="Times New Roman" w:hAnsi="Times New Roman" w:eastAsia="黑体" w:cs="Times New Roman"/>
          <w:color w:val="000000" w:themeColor="text1"/>
          <w:sz w:val="44"/>
          <w:szCs w:val="44"/>
          <w14:shadow w14:blurRad="38100" w14:dist="22860" w14:dir="5400000" w14:sx="100000" w14:sy="100000" w14:kx="0" w14:ky="0" w14:algn="tl">
            <w14:srgbClr w14:val="000000">
              <w14:alpha w14:val="70000"/>
            </w14:srgbClr>
          </w14:shadow>
          <w14:textFill>
            <w14:solidFill>
              <w14:schemeClr w14:val="tx1"/>
            </w14:solidFill>
          </w14:textFill>
          <w14:props3d w14:extrusionH="0" w14:contourW="0" w14:prstMaterial="clear"/>
        </w:rPr>
        <w:br w:type="page"/>
      </w:r>
    </w:p>
    <w:p>
      <w:pPr>
        <w:numPr>
          <w:ilvl w:val="0"/>
          <w:numId w:val="0"/>
        </w:numPr>
        <w:spacing w:line="580" w:lineRule="exact"/>
        <w:ind w:firstLine="643" w:firstLineChars="200"/>
        <w:rPr>
          <w:rFonts w:hint="default" w:ascii="Times New Roman" w:hAnsi="Times New Roman" w:eastAsia="仿宋_GB2312" w:cs="Times New Roman"/>
          <w:bCs/>
          <w:color w:val="000000"/>
          <w:kern w:val="0"/>
          <w:sz w:val="32"/>
          <w:szCs w:val="32"/>
        </w:rPr>
      </w:pPr>
      <w:r>
        <w:rPr>
          <w:rFonts w:hint="default" w:ascii="Times New Roman" w:hAnsi="Times New Roman" w:eastAsia="仿宋_GB2312" w:cs="Times New Roman"/>
          <w:b/>
          <w:bCs/>
          <w:color w:val="000000"/>
          <w:kern w:val="0"/>
          <w:sz w:val="32"/>
          <w:szCs w:val="32"/>
          <w:lang w:val="en-US" w:eastAsia="zh-CN"/>
        </w:rPr>
        <w:t>一、</w:t>
      </w:r>
      <w:r>
        <w:rPr>
          <w:rFonts w:hint="default" w:ascii="Times New Roman" w:hAnsi="Times New Roman" w:eastAsia="仿宋_GB2312" w:cs="Times New Roman"/>
          <w:b/>
          <w:bCs/>
          <w:color w:val="000000"/>
          <w:kern w:val="0"/>
          <w:sz w:val="32"/>
          <w:szCs w:val="32"/>
        </w:rPr>
        <w:t>财政拨款收入：</w:t>
      </w:r>
      <w:r>
        <w:rPr>
          <w:rFonts w:hint="default" w:ascii="Times New Roman" w:hAnsi="Times New Roman" w:eastAsia="仿宋_GB2312" w:cs="Times New Roman"/>
          <w:bCs/>
          <w:color w:val="000000"/>
          <w:kern w:val="0"/>
          <w:sz w:val="32"/>
          <w:szCs w:val="32"/>
        </w:rPr>
        <w:t>指单位从同级财政部门取得的财政预算资金。</w:t>
      </w:r>
    </w:p>
    <w:p>
      <w:pPr>
        <w:numPr>
          <w:ilvl w:val="0"/>
          <w:numId w:val="0"/>
        </w:numPr>
        <w:spacing w:line="580" w:lineRule="exact"/>
        <w:ind w:firstLine="643" w:firstLineChars="200"/>
        <w:rPr>
          <w:rFonts w:hint="default" w:ascii="Times New Roman" w:hAnsi="Times New Roman" w:eastAsia="仿宋_GB2312" w:cs="Times New Roman"/>
          <w:bCs/>
          <w:color w:val="000000"/>
          <w:kern w:val="0"/>
          <w:sz w:val="32"/>
          <w:szCs w:val="32"/>
        </w:rPr>
      </w:pPr>
      <w:r>
        <w:rPr>
          <w:rFonts w:hint="default" w:ascii="Times New Roman" w:hAnsi="Times New Roman" w:eastAsia="仿宋_GB2312" w:cs="Times New Roman"/>
          <w:b/>
          <w:bCs/>
          <w:color w:val="000000"/>
          <w:kern w:val="0"/>
          <w:sz w:val="32"/>
          <w:szCs w:val="32"/>
          <w:lang w:val="en-US" w:eastAsia="zh-CN"/>
        </w:rPr>
        <w:t>二、</w:t>
      </w:r>
      <w:r>
        <w:rPr>
          <w:rFonts w:hint="default" w:ascii="Times New Roman" w:hAnsi="Times New Roman" w:eastAsia="仿宋_GB2312" w:cs="Times New Roman"/>
          <w:b/>
          <w:bCs/>
          <w:color w:val="000000"/>
          <w:kern w:val="0"/>
          <w:sz w:val="32"/>
          <w:szCs w:val="32"/>
        </w:rPr>
        <w:t>事业收入：</w:t>
      </w:r>
      <w:r>
        <w:rPr>
          <w:rFonts w:hint="default" w:ascii="Times New Roman" w:hAnsi="Times New Roman" w:eastAsia="仿宋_GB2312" w:cs="Times New Roman"/>
          <w:bCs/>
          <w:color w:val="000000"/>
          <w:kern w:val="0"/>
          <w:sz w:val="32"/>
          <w:szCs w:val="32"/>
        </w:rPr>
        <w:t>指事业单位开展专业业务活动及辅助活动取得的收入。</w:t>
      </w:r>
    </w:p>
    <w:p>
      <w:pPr>
        <w:numPr>
          <w:ilvl w:val="0"/>
          <w:numId w:val="0"/>
        </w:numPr>
        <w:spacing w:line="580" w:lineRule="exact"/>
        <w:ind w:firstLine="643" w:firstLineChars="200"/>
        <w:rPr>
          <w:rFonts w:hint="default" w:ascii="Times New Roman" w:hAnsi="Times New Roman" w:eastAsia="仿宋_GB2312" w:cs="Times New Roman"/>
          <w:bCs/>
          <w:color w:val="000000"/>
          <w:kern w:val="0"/>
          <w:sz w:val="32"/>
          <w:szCs w:val="32"/>
        </w:rPr>
      </w:pPr>
      <w:r>
        <w:rPr>
          <w:rFonts w:hint="default" w:ascii="Times New Roman" w:hAnsi="Times New Roman" w:eastAsia="仿宋_GB2312" w:cs="Times New Roman"/>
          <w:b/>
          <w:bCs/>
          <w:color w:val="000000"/>
          <w:kern w:val="0"/>
          <w:sz w:val="32"/>
          <w:szCs w:val="32"/>
          <w:lang w:val="en-US" w:eastAsia="zh-CN"/>
        </w:rPr>
        <w:t>三、</w:t>
      </w:r>
      <w:r>
        <w:rPr>
          <w:rFonts w:hint="default" w:ascii="Times New Roman" w:hAnsi="Times New Roman" w:eastAsia="仿宋_GB2312" w:cs="Times New Roman"/>
          <w:b/>
          <w:bCs/>
          <w:color w:val="000000"/>
          <w:kern w:val="0"/>
          <w:sz w:val="32"/>
          <w:szCs w:val="32"/>
        </w:rPr>
        <w:t>经营收入：</w:t>
      </w:r>
      <w:r>
        <w:rPr>
          <w:rFonts w:hint="default" w:ascii="Times New Roman" w:hAnsi="Times New Roman" w:eastAsia="仿宋_GB2312" w:cs="Times New Roman"/>
          <w:bCs/>
          <w:color w:val="000000"/>
          <w:kern w:val="0"/>
          <w:sz w:val="32"/>
          <w:szCs w:val="32"/>
        </w:rPr>
        <w:t>指事业单位在专业业务活动及其辅助活动之外开展非独立核算经营活动取得的收入。</w:t>
      </w:r>
    </w:p>
    <w:p>
      <w:pPr>
        <w:numPr>
          <w:ilvl w:val="0"/>
          <w:numId w:val="0"/>
        </w:numPr>
        <w:spacing w:line="580" w:lineRule="exact"/>
        <w:ind w:firstLine="643" w:firstLineChars="200"/>
        <w:rPr>
          <w:rFonts w:hint="default" w:ascii="Times New Roman" w:hAnsi="Times New Roman" w:eastAsia="仿宋_GB2312" w:cs="Times New Roman"/>
          <w:b/>
          <w:bCs/>
          <w:color w:val="000000"/>
          <w:kern w:val="0"/>
          <w:sz w:val="32"/>
          <w:szCs w:val="32"/>
        </w:rPr>
      </w:pPr>
      <w:r>
        <w:rPr>
          <w:rFonts w:hint="default" w:ascii="Times New Roman" w:hAnsi="Times New Roman" w:eastAsia="仿宋_GB2312" w:cs="Times New Roman"/>
          <w:b/>
          <w:bCs/>
          <w:color w:val="000000"/>
          <w:kern w:val="0"/>
          <w:sz w:val="32"/>
          <w:szCs w:val="32"/>
          <w:lang w:val="en-US" w:eastAsia="zh-CN"/>
        </w:rPr>
        <w:t>四、</w:t>
      </w:r>
      <w:r>
        <w:rPr>
          <w:rFonts w:hint="default" w:ascii="Times New Roman" w:hAnsi="Times New Roman" w:eastAsia="仿宋_GB2312" w:cs="Times New Roman"/>
          <w:b/>
          <w:bCs/>
          <w:color w:val="000000"/>
          <w:kern w:val="0"/>
          <w:sz w:val="32"/>
          <w:szCs w:val="32"/>
        </w:rPr>
        <w:t>其他收入：</w:t>
      </w:r>
      <w:r>
        <w:rPr>
          <w:rFonts w:hint="default" w:ascii="Times New Roman" w:hAnsi="Times New Roman" w:eastAsia="仿宋_GB2312" w:cs="Times New Roman"/>
          <w:bCs/>
          <w:color w:val="000000"/>
          <w:kern w:val="0"/>
          <w:sz w:val="32"/>
          <w:szCs w:val="32"/>
        </w:rPr>
        <w:t>指单位取得的除上述收入以外的各项收入。主要是事业单位固定资产出租收入、存款利息收入等。</w:t>
      </w:r>
    </w:p>
    <w:p>
      <w:pPr>
        <w:spacing w:line="580" w:lineRule="exact"/>
        <w:ind w:firstLine="643" w:firstLineChars="200"/>
        <w:rPr>
          <w:rFonts w:hint="default" w:ascii="Times New Roman" w:hAnsi="Times New Roman" w:eastAsia="仿宋_GB2312" w:cs="Times New Roman"/>
          <w:bCs/>
          <w:color w:val="000000"/>
          <w:kern w:val="0"/>
          <w:sz w:val="32"/>
          <w:szCs w:val="32"/>
        </w:rPr>
      </w:pPr>
      <w:r>
        <w:rPr>
          <w:rFonts w:hint="default" w:ascii="Times New Roman" w:hAnsi="Times New Roman" w:eastAsia="仿宋_GB2312" w:cs="Times New Roman"/>
          <w:b/>
          <w:bCs/>
          <w:color w:val="000000"/>
          <w:kern w:val="0"/>
          <w:sz w:val="32"/>
          <w:szCs w:val="32"/>
          <w:lang w:val="en-US" w:eastAsia="zh-CN"/>
        </w:rPr>
        <w:t>五、</w:t>
      </w:r>
      <w:r>
        <w:rPr>
          <w:rFonts w:hint="default" w:ascii="Times New Roman" w:hAnsi="Times New Roman" w:eastAsia="仿宋_GB2312" w:cs="Times New Roman"/>
          <w:b/>
          <w:bCs/>
          <w:color w:val="000000"/>
          <w:kern w:val="0"/>
          <w:sz w:val="32"/>
          <w:szCs w:val="32"/>
        </w:rPr>
        <w:t>使用非财政拨款结余（含专用结余）：</w:t>
      </w:r>
      <w:r>
        <w:rPr>
          <w:rFonts w:hint="default" w:ascii="Times New Roman" w:hAnsi="Times New Roman" w:eastAsia="仿宋_GB2312" w:cs="Times New Roman"/>
          <w:bCs/>
          <w:color w:val="000000"/>
          <w:kern w:val="0"/>
          <w:sz w:val="32"/>
          <w:szCs w:val="32"/>
        </w:rPr>
        <w:t>指事业单位按照预算管理要求使用非财政拨款结余弥补收支差额的金额，以及使用专用结余安排支出的金额。</w:t>
      </w:r>
    </w:p>
    <w:p>
      <w:pPr>
        <w:numPr>
          <w:ilvl w:val="0"/>
          <w:numId w:val="0"/>
        </w:numPr>
        <w:spacing w:line="580" w:lineRule="exact"/>
        <w:ind w:firstLine="643" w:firstLineChars="200"/>
        <w:rPr>
          <w:rFonts w:hint="default" w:ascii="Times New Roman" w:hAnsi="Times New Roman" w:eastAsia="仿宋_GB2312" w:cs="Times New Roman"/>
          <w:bCs/>
          <w:color w:val="000000"/>
          <w:kern w:val="0"/>
          <w:sz w:val="32"/>
          <w:szCs w:val="32"/>
        </w:rPr>
      </w:pPr>
      <w:r>
        <w:rPr>
          <w:rFonts w:hint="default" w:ascii="Times New Roman" w:hAnsi="Times New Roman" w:eastAsia="仿宋_GB2312" w:cs="Times New Roman"/>
          <w:b/>
          <w:bCs/>
          <w:color w:val="000000"/>
          <w:kern w:val="0"/>
          <w:sz w:val="32"/>
          <w:szCs w:val="32"/>
          <w:lang w:val="en-US" w:eastAsia="zh-CN"/>
        </w:rPr>
        <w:t>六、</w:t>
      </w:r>
      <w:r>
        <w:rPr>
          <w:rFonts w:hint="default" w:ascii="Times New Roman" w:hAnsi="Times New Roman" w:eastAsia="仿宋_GB2312" w:cs="Times New Roman"/>
          <w:b/>
          <w:bCs/>
          <w:color w:val="000000"/>
          <w:kern w:val="0"/>
          <w:sz w:val="32"/>
          <w:szCs w:val="32"/>
        </w:rPr>
        <w:t>年初结转和结余：</w:t>
      </w:r>
      <w:r>
        <w:rPr>
          <w:rFonts w:hint="default" w:ascii="Times New Roman" w:hAnsi="Times New Roman" w:eastAsia="仿宋_GB2312" w:cs="Times New Roman"/>
          <w:bCs/>
          <w:color w:val="000000"/>
          <w:kern w:val="0"/>
          <w:sz w:val="32"/>
          <w:szCs w:val="32"/>
        </w:rPr>
        <w:t>指单位以前年度尚未完成、结转到本年仍按原规定用途继续使用的资金，或项目已完成等产生的结余资金。</w:t>
      </w:r>
    </w:p>
    <w:p>
      <w:pPr>
        <w:numPr>
          <w:ilvl w:val="0"/>
          <w:numId w:val="0"/>
        </w:numPr>
        <w:spacing w:line="580" w:lineRule="exact"/>
        <w:ind w:firstLine="643" w:firstLineChars="200"/>
        <w:rPr>
          <w:rFonts w:hint="default" w:ascii="Times New Roman" w:hAnsi="Times New Roman" w:eastAsia="仿宋_GB2312" w:cs="Times New Roman"/>
          <w:bCs/>
          <w:color w:val="000000"/>
          <w:kern w:val="0"/>
          <w:sz w:val="32"/>
          <w:szCs w:val="32"/>
        </w:rPr>
      </w:pPr>
      <w:r>
        <w:rPr>
          <w:rFonts w:hint="default" w:ascii="Times New Roman" w:hAnsi="Times New Roman" w:eastAsia="仿宋_GB2312" w:cs="Times New Roman"/>
          <w:b/>
          <w:bCs/>
          <w:color w:val="000000"/>
          <w:kern w:val="0"/>
          <w:sz w:val="32"/>
          <w:szCs w:val="32"/>
          <w:lang w:val="en-US" w:eastAsia="zh-CN"/>
        </w:rPr>
        <w:t>七、</w:t>
      </w:r>
      <w:r>
        <w:rPr>
          <w:rFonts w:hint="default" w:ascii="Times New Roman" w:hAnsi="Times New Roman" w:eastAsia="仿宋_GB2312" w:cs="Times New Roman"/>
          <w:b/>
          <w:bCs/>
          <w:color w:val="000000"/>
          <w:kern w:val="0"/>
          <w:sz w:val="32"/>
          <w:szCs w:val="32"/>
        </w:rPr>
        <w:t>结余分配：</w:t>
      </w:r>
      <w:r>
        <w:rPr>
          <w:rFonts w:hint="default" w:ascii="Times New Roman" w:hAnsi="Times New Roman" w:eastAsia="仿宋_GB2312" w:cs="Times New Roman"/>
          <w:bCs/>
          <w:color w:val="000000"/>
          <w:kern w:val="0"/>
          <w:sz w:val="32"/>
          <w:szCs w:val="32"/>
        </w:rPr>
        <w:t>指事业单位按照会计制度规定缴纳的所得税、提取的专用结余以及转入非财政拨款结余的金额等。</w:t>
      </w:r>
    </w:p>
    <w:p>
      <w:pPr>
        <w:numPr>
          <w:ilvl w:val="0"/>
          <w:numId w:val="0"/>
        </w:numPr>
        <w:spacing w:line="580" w:lineRule="exact"/>
        <w:ind w:firstLine="643" w:firstLineChars="200"/>
        <w:rPr>
          <w:rFonts w:hint="default" w:ascii="Times New Roman" w:hAnsi="Times New Roman" w:eastAsia="仿宋_GB2312" w:cs="Times New Roman"/>
          <w:bCs/>
          <w:color w:val="000000"/>
          <w:kern w:val="0"/>
          <w:sz w:val="32"/>
          <w:szCs w:val="32"/>
        </w:rPr>
      </w:pPr>
      <w:r>
        <w:rPr>
          <w:rFonts w:hint="default" w:ascii="Times New Roman" w:hAnsi="Times New Roman" w:eastAsia="仿宋_GB2312" w:cs="Times New Roman"/>
          <w:b/>
          <w:bCs/>
          <w:color w:val="000000"/>
          <w:kern w:val="0"/>
          <w:sz w:val="32"/>
          <w:szCs w:val="32"/>
          <w:lang w:val="en-US" w:eastAsia="zh-CN"/>
        </w:rPr>
        <w:t>八、</w:t>
      </w:r>
      <w:r>
        <w:rPr>
          <w:rFonts w:hint="default" w:ascii="Times New Roman" w:hAnsi="Times New Roman" w:eastAsia="仿宋_GB2312" w:cs="Times New Roman"/>
          <w:b/>
          <w:bCs/>
          <w:color w:val="000000"/>
          <w:kern w:val="0"/>
          <w:sz w:val="32"/>
          <w:szCs w:val="32"/>
        </w:rPr>
        <w:t>年末结转和结余：</w:t>
      </w:r>
      <w:r>
        <w:rPr>
          <w:rFonts w:hint="default" w:ascii="Times New Roman" w:hAnsi="Times New Roman" w:eastAsia="仿宋_GB2312" w:cs="Times New Roman"/>
          <w:bCs/>
          <w:color w:val="000000"/>
          <w:kern w:val="0"/>
          <w:sz w:val="32"/>
          <w:szCs w:val="32"/>
        </w:rPr>
        <w:t>指单位按有关规定结转到下年或以后年度继续使用的资金，或项目已完成等产生的结余资金。</w:t>
      </w:r>
    </w:p>
    <w:p>
      <w:pPr>
        <w:numPr>
          <w:ilvl w:val="0"/>
          <w:numId w:val="0"/>
        </w:numPr>
        <w:spacing w:line="580" w:lineRule="exact"/>
        <w:ind w:firstLine="643" w:firstLineChars="200"/>
        <w:rPr>
          <w:rFonts w:hint="default" w:ascii="Times New Roman" w:hAnsi="Times New Roman" w:eastAsia="仿宋_GB2312" w:cs="Times New Roman"/>
          <w:bCs/>
          <w:color w:val="000000"/>
          <w:kern w:val="0"/>
          <w:sz w:val="32"/>
          <w:szCs w:val="32"/>
        </w:rPr>
      </w:pPr>
      <w:r>
        <w:rPr>
          <w:rFonts w:hint="default" w:ascii="Times New Roman" w:hAnsi="Times New Roman" w:eastAsia="仿宋_GB2312" w:cs="Times New Roman"/>
          <w:b/>
          <w:bCs/>
          <w:color w:val="000000"/>
          <w:kern w:val="0"/>
          <w:sz w:val="32"/>
          <w:szCs w:val="32"/>
          <w:lang w:val="en-US" w:eastAsia="zh-CN"/>
        </w:rPr>
        <w:t>九、</w:t>
      </w:r>
      <w:r>
        <w:rPr>
          <w:rFonts w:hint="default" w:ascii="Times New Roman" w:hAnsi="Times New Roman" w:eastAsia="仿宋_GB2312" w:cs="Times New Roman"/>
          <w:b/>
          <w:bCs/>
          <w:color w:val="000000"/>
          <w:kern w:val="0"/>
          <w:sz w:val="32"/>
          <w:szCs w:val="32"/>
        </w:rPr>
        <w:t>基本支出：</w:t>
      </w:r>
      <w:r>
        <w:rPr>
          <w:rFonts w:hint="default" w:ascii="Times New Roman" w:hAnsi="Times New Roman" w:eastAsia="仿宋_GB2312" w:cs="Times New Roman"/>
          <w:bCs/>
          <w:color w:val="000000"/>
          <w:kern w:val="0"/>
          <w:sz w:val="32"/>
          <w:szCs w:val="32"/>
        </w:rPr>
        <w:t>指为保障机构正常运转、完成日常工作任务而发生的人员支出和公用支出。</w:t>
      </w:r>
    </w:p>
    <w:p>
      <w:pPr>
        <w:widowControl/>
        <w:spacing w:line="560" w:lineRule="exact"/>
        <w:ind w:firstLine="643" w:firstLineChars="200"/>
        <w:rPr>
          <w:rFonts w:hint="default" w:ascii="Times New Roman" w:hAnsi="Times New Roman" w:eastAsia="仿宋_GB2312" w:cs="Times New Roman"/>
          <w:color w:val="000000"/>
          <w:kern w:val="0"/>
          <w:sz w:val="32"/>
          <w:szCs w:val="32"/>
        </w:rPr>
      </w:pPr>
      <w:r>
        <w:rPr>
          <w:rFonts w:hint="default" w:ascii="Times New Roman" w:hAnsi="Times New Roman" w:eastAsia="仿宋_GB2312" w:cs="Times New Roman"/>
          <w:b/>
          <w:bCs/>
          <w:color w:val="000000"/>
          <w:kern w:val="0"/>
          <w:sz w:val="32"/>
          <w:szCs w:val="32"/>
          <w:lang w:val="en-US" w:eastAsia="zh-CN"/>
        </w:rPr>
        <w:t>十、</w:t>
      </w:r>
      <w:r>
        <w:rPr>
          <w:rFonts w:hint="default" w:ascii="Times New Roman" w:hAnsi="Times New Roman" w:eastAsia="仿宋_GB2312" w:cs="Times New Roman"/>
          <w:b/>
          <w:bCs/>
          <w:color w:val="000000"/>
          <w:kern w:val="0"/>
          <w:sz w:val="32"/>
          <w:szCs w:val="32"/>
        </w:rPr>
        <w:t>项目支出：</w:t>
      </w:r>
      <w:r>
        <w:rPr>
          <w:rFonts w:hint="default" w:ascii="Times New Roman" w:hAnsi="Times New Roman" w:eastAsia="仿宋_GB2312" w:cs="Times New Roman"/>
          <w:color w:val="000000"/>
          <w:kern w:val="0"/>
          <w:sz w:val="32"/>
          <w:szCs w:val="32"/>
        </w:rPr>
        <w:t>指在基本支出之外为完成特定行政任务和事业发展目标所发生的支出。</w:t>
      </w:r>
    </w:p>
    <w:p>
      <w:pPr>
        <w:widowControl/>
        <w:spacing w:line="560" w:lineRule="exact"/>
        <w:ind w:firstLine="643" w:firstLineChars="200"/>
        <w:rPr>
          <w:rFonts w:hint="default" w:ascii="Times New Roman" w:hAnsi="Times New Roman" w:eastAsia="仿宋_GB2312" w:cs="Times New Roman"/>
          <w:color w:val="000000"/>
          <w:kern w:val="0"/>
          <w:sz w:val="32"/>
          <w:szCs w:val="32"/>
        </w:rPr>
      </w:pPr>
      <w:r>
        <w:rPr>
          <w:rFonts w:hint="default" w:ascii="Times New Roman" w:hAnsi="Times New Roman" w:eastAsia="仿宋_GB2312" w:cs="Times New Roman"/>
          <w:b/>
          <w:bCs/>
          <w:color w:val="000000"/>
          <w:kern w:val="0"/>
          <w:sz w:val="32"/>
          <w:szCs w:val="32"/>
          <w:lang w:val="en-US" w:eastAsia="zh-CN"/>
        </w:rPr>
        <w:t>十一、</w:t>
      </w:r>
      <w:r>
        <w:rPr>
          <w:rFonts w:hint="default" w:ascii="Times New Roman" w:hAnsi="Times New Roman" w:eastAsia="仿宋_GB2312" w:cs="Times New Roman"/>
          <w:b/>
          <w:bCs/>
          <w:color w:val="000000"/>
          <w:kern w:val="0"/>
          <w:sz w:val="32"/>
          <w:szCs w:val="32"/>
        </w:rPr>
        <w:t>经营支出 ：</w:t>
      </w:r>
      <w:r>
        <w:rPr>
          <w:rFonts w:hint="default" w:ascii="Times New Roman" w:hAnsi="Times New Roman" w:eastAsia="仿宋_GB2312" w:cs="Times New Roman"/>
          <w:color w:val="000000"/>
          <w:kern w:val="0"/>
          <w:sz w:val="32"/>
          <w:szCs w:val="32"/>
        </w:rPr>
        <w:t>指事业单位在专业业务活动及其辅助活动之外开展非独立核算经营活动发生的支出。</w:t>
      </w:r>
    </w:p>
    <w:p>
      <w:pPr>
        <w:widowControl/>
        <w:spacing w:line="560" w:lineRule="exact"/>
        <w:ind w:firstLine="643" w:firstLineChars="200"/>
        <w:rPr>
          <w:rFonts w:hint="default" w:ascii="Times New Roman" w:hAnsi="Times New Roman" w:eastAsia="仿宋_GB2312" w:cs="Times New Roman"/>
          <w:color w:val="000000"/>
          <w:kern w:val="0"/>
          <w:sz w:val="32"/>
          <w:szCs w:val="32"/>
        </w:rPr>
      </w:pPr>
      <w:r>
        <w:rPr>
          <w:rFonts w:hint="default" w:ascii="Times New Roman" w:hAnsi="Times New Roman" w:eastAsia="仿宋_GB2312" w:cs="Times New Roman"/>
          <w:b/>
          <w:bCs/>
          <w:color w:val="000000"/>
          <w:kern w:val="0"/>
          <w:sz w:val="32"/>
          <w:szCs w:val="32"/>
          <w:lang w:val="en-US" w:eastAsia="zh-CN"/>
        </w:rPr>
        <w:t>十二、</w:t>
      </w:r>
      <w:r>
        <w:rPr>
          <w:rFonts w:hint="default" w:ascii="Times New Roman" w:hAnsi="Times New Roman" w:eastAsia="仿宋_GB2312" w:cs="Times New Roman"/>
          <w:b/>
          <w:bCs/>
          <w:color w:val="000000"/>
          <w:kern w:val="0"/>
          <w:sz w:val="32"/>
          <w:szCs w:val="32"/>
        </w:rPr>
        <w:t>基本建设支出：</w:t>
      </w:r>
      <w:r>
        <w:rPr>
          <w:rFonts w:hint="default" w:ascii="Times New Roman" w:hAnsi="Times New Roman" w:eastAsia="仿宋_GB2312" w:cs="Times New Roman"/>
          <w:color w:val="000000"/>
          <w:kern w:val="0"/>
          <w:sz w:val="32"/>
          <w:szCs w:val="32"/>
        </w:rPr>
        <w:t>填列由本级发展与改革部门集中安排的用于购置固定资产、战略性和应急性储备、土地和无形资产，以及购建基础设施、大型修缮所发生的一般公共预算财政拨款支出，不包括政府性基金、财政专户管理资金以及各类拼盘自筹资金等。</w:t>
      </w:r>
    </w:p>
    <w:p>
      <w:pPr>
        <w:widowControl/>
        <w:spacing w:line="560" w:lineRule="exact"/>
        <w:ind w:firstLine="643" w:firstLineChars="200"/>
        <w:rPr>
          <w:rFonts w:hint="default" w:ascii="Times New Roman" w:hAnsi="Times New Roman" w:eastAsia="仿宋_GB2312" w:cs="Times New Roman"/>
          <w:b/>
          <w:bCs/>
          <w:color w:val="000000"/>
          <w:kern w:val="0"/>
          <w:sz w:val="32"/>
          <w:szCs w:val="32"/>
        </w:rPr>
      </w:pPr>
      <w:r>
        <w:rPr>
          <w:rFonts w:hint="default" w:ascii="Times New Roman" w:hAnsi="Times New Roman" w:eastAsia="仿宋_GB2312" w:cs="Times New Roman"/>
          <w:b/>
          <w:bCs/>
          <w:color w:val="000000"/>
          <w:kern w:val="0"/>
          <w:sz w:val="32"/>
          <w:szCs w:val="32"/>
          <w:lang w:val="en-US" w:eastAsia="zh-CN"/>
        </w:rPr>
        <w:t>十三、</w:t>
      </w:r>
      <w:r>
        <w:rPr>
          <w:rFonts w:hint="default" w:ascii="Times New Roman" w:hAnsi="Times New Roman" w:eastAsia="仿宋_GB2312" w:cs="Times New Roman"/>
          <w:b/>
          <w:bCs/>
          <w:color w:val="000000"/>
          <w:kern w:val="0"/>
          <w:sz w:val="32"/>
          <w:szCs w:val="32"/>
        </w:rPr>
        <w:t>其他资本性支出：</w:t>
      </w:r>
      <w:r>
        <w:rPr>
          <w:rFonts w:hint="default" w:ascii="Times New Roman" w:hAnsi="Times New Roman" w:eastAsia="仿宋_GB2312" w:cs="Times New Roman"/>
          <w:color w:val="000000"/>
          <w:kern w:val="0"/>
          <w:sz w:val="32"/>
          <w:szCs w:val="32"/>
        </w:rPr>
        <w:t>填列由各级非发展与改革部门集中安排的用于购置固定资产、战备性和应急性储备、土地和无形资产，以及购建基础设施、大型修缮和财政支持企业更新改造所发生的支出。</w:t>
      </w:r>
    </w:p>
    <w:p>
      <w:pPr>
        <w:snapToGrid w:val="0"/>
        <w:spacing w:line="560" w:lineRule="exact"/>
        <w:ind w:firstLine="643" w:firstLineChars="200"/>
        <w:rPr>
          <w:rFonts w:hint="default" w:ascii="Times New Roman" w:hAnsi="Times New Roman" w:eastAsia="仿宋_GB2312" w:cs="Times New Roman"/>
          <w:color w:val="000000"/>
          <w:kern w:val="0"/>
          <w:sz w:val="32"/>
          <w:szCs w:val="32"/>
        </w:rPr>
      </w:pPr>
      <w:r>
        <w:rPr>
          <w:rFonts w:hint="default" w:ascii="Times New Roman" w:hAnsi="Times New Roman" w:eastAsia="仿宋_GB2312" w:cs="Times New Roman"/>
          <w:b/>
          <w:bCs/>
          <w:color w:val="000000"/>
          <w:kern w:val="0"/>
          <w:sz w:val="32"/>
          <w:szCs w:val="32"/>
          <w:lang w:val="en-US" w:eastAsia="zh-CN"/>
        </w:rPr>
        <w:t>十四、</w:t>
      </w:r>
      <w:r>
        <w:rPr>
          <w:rFonts w:hint="default" w:ascii="Times New Roman" w:hAnsi="Times New Roman" w:eastAsia="仿宋_GB2312" w:cs="Times New Roman"/>
          <w:b/>
          <w:bCs/>
          <w:color w:val="000000"/>
          <w:kern w:val="0"/>
          <w:sz w:val="32"/>
          <w:szCs w:val="32"/>
        </w:rPr>
        <w:t>“三公”经费：</w:t>
      </w:r>
      <w:r>
        <w:rPr>
          <w:rFonts w:hint="default" w:ascii="Times New Roman" w:hAnsi="Times New Roman" w:eastAsia="仿宋_GB2312" w:cs="Times New Roman"/>
          <w:color w:val="000000"/>
          <w:kern w:val="0"/>
          <w:sz w:val="32"/>
          <w:szCs w:val="32"/>
        </w:rPr>
        <w:t>指部门用财政拨款安排的因公出国（境）费、公务用车购置及运行费和公务接待费。其中，因公出国（境）费反映单位公务出国（境）的国际旅费、国外城市间交通费、住宿费、伙食费、培训费、公杂费等支出；公务用车购置及运行费反映单位公务用车购置支出（含车辆购置税、牌照费）及按规定保留的公务用车燃料费、维修费、过桥过路费、保险费、安全奖励费用等支出；公务接待费反映单位按规定开支的各类公务接待（含外宾接待）支出。</w:t>
      </w:r>
    </w:p>
    <w:p>
      <w:pPr>
        <w:snapToGrid w:val="0"/>
        <w:spacing w:line="560" w:lineRule="exact"/>
        <w:ind w:firstLine="643" w:firstLineChars="200"/>
        <w:rPr>
          <w:rFonts w:hint="default" w:ascii="Times New Roman" w:hAnsi="Times New Roman" w:eastAsia="仿宋_GB2312" w:cs="Times New Roman"/>
          <w:color w:val="000000"/>
          <w:kern w:val="0"/>
          <w:sz w:val="32"/>
          <w:szCs w:val="32"/>
        </w:rPr>
      </w:pPr>
      <w:r>
        <w:rPr>
          <w:rFonts w:hint="default" w:ascii="Times New Roman" w:hAnsi="Times New Roman" w:eastAsia="仿宋_GB2312" w:cs="Times New Roman"/>
          <w:b/>
          <w:bCs/>
          <w:color w:val="000000"/>
          <w:kern w:val="0"/>
          <w:sz w:val="32"/>
          <w:szCs w:val="32"/>
          <w:lang w:val="en-US" w:eastAsia="zh-CN"/>
        </w:rPr>
        <w:t>十五、</w:t>
      </w:r>
      <w:r>
        <w:rPr>
          <w:rFonts w:hint="default" w:ascii="Times New Roman" w:hAnsi="Times New Roman" w:eastAsia="仿宋_GB2312" w:cs="Times New Roman"/>
          <w:b/>
          <w:bCs/>
          <w:color w:val="000000"/>
          <w:kern w:val="0"/>
          <w:sz w:val="32"/>
          <w:szCs w:val="32"/>
        </w:rPr>
        <w:t>其他交通费用：</w:t>
      </w:r>
      <w:r>
        <w:rPr>
          <w:rFonts w:hint="default" w:ascii="Times New Roman" w:hAnsi="Times New Roman" w:eastAsia="仿宋_GB2312" w:cs="Times New Roman"/>
          <w:color w:val="000000"/>
          <w:kern w:val="0"/>
          <w:sz w:val="32"/>
          <w:szCs w:val="32"/>
        </w:rPr>
        <w:t>填列单位除公务用车运行维护费以外的其他交通费用。如公务交通补贴、租车费用、出租车费用，飞机、船舶等燃料费、维修费、保险费等。</w:t>
      </w:r>
    </w:p>
    <w:p>
      <w:pPr>
        <w:widowControl/>
        <w:spacing w:line="560" w:lineRule="exact"/>
        <w:ind w:firstLine="643" w:firstLineChars="200"/>
        <w:rPr>
          <w:rFonts w:hint="default" w:ascii="Times New Roman" w:hAnsi="Times New Roman" w:eastAsia="仿宋_GB2312" w:cs="Times New Roman"/>
          <w:color w:val="000000"/>
          <w:kern w:val="0"/>
          <w:sz w:val="32"/>
          <w:szCs w:val="32"/>
        </w:rPr>
      </w:pPr>
      <w:r>
        <w:rPr>
          <w:rFonts w:hint="default" w:ascii="Times New Roman" w:hAnsi="Times New Roman" w:eastAsia="仿宋_GB2312" w:cs="Times New Roman"/>
          <w:b/>
          <w:bCs/>
          <w:color w:val="000000"/>
          <w:kern w:val="0"/>
          <w:sz w:val="32"/>
          <w:szCs w:val="32"/>
          <w:lang w:val="en-US" w:eastAsia="zh-CN"/>
        </w:rPr>
        <w:t>十六、</w:t>
      </w:r>
      <w:r>
        <w:rPr>
          <w:rFonts w:hint="default" w:ascii="Times New Roman" w:hAnsi="Times New Roman" w:eastAsia="仿宋_GB2312" w:cs="Times New Roman"/>
          <w:b/>
          <w:bCs/>
          <w:color w:val="000000"/>
          <w:kern w:val="0"/>
          <w:sz w:val="32"/>
          <w:szCs w:val="32"/>
        </w:rPr>
        <w:t>公务用车购置：</w:t>
      </w:r>
      <w:r>
        <w:rPr>
          <w:rFonts w:hint="default" w:ascii="Times New Roman" w:hAnsi="Times New Roman" w:eastAsia="仿宋_GB2312" w:cs="Times New Roman"/>
          <w:color w:val="000000"/>
          <w:kern w:val="0"/>
          <w:sz w:val="32"/>
          <w:szCs w:val="32"/>
        </w:rPr>
        <w:t>填列单位公务用车车辆购置支出（含车辆购置税、牌照费）。</w:t>
      </w:r>
    </w:p>
    <w:p>
      <w:pPr>
        <w:widowControl/>
        <w:spacing w:line="560" w:lineRule="exact"/>
        <w:ind w:firstLine="643" w:firstLineChars="200"/>
        <w:rPr>
          <w:rFonts w:hint="default" w:ascii="Times New Roman" w:hAnsi="Times New Roman" w:eastAsia="仿宋_GB2312" w:cs="Times New Roman"/>
          <w:color w:val="000000"/>
          <w:kern w:val="0"/>
          <w:sz w:val="32"/>
          <w:szCs w:val="32"/>
        </w:rPr>
      </w:pPr>
      <w:r>
        <w:rPr>
          <w:rFonts w:hint="default" w:ascii="Times New Roman" w:hAnsi="Times New Roman" w:eastAsia="仿宋_GB2312" w:cs="Times New Roman"/>
          <w:b/>
          <w:bCs/>
          <w:color w:val="000000"/>
          <w:kern w:val="0"/>
          <w:sz w:val="32"/>
          <w:szCs w:val="32"/>
          <w:lang w:val="en-US" w:eastAsia="zh-CN"/>
        </w:rPr>
        <w:t>十七、</w:t>
      </w:r>
      <w:r>
        <w:rPr>
          <w:rFonts w:hint="default" w:ascii="Times New Roman" w:hAnsi="Times New Roman" w:eastAsia="仿宋_GB2312" w:cs="Times New Roman"/>
          <w:b/>
          <w:bCs/>
          <w:color w:val="000000"/>
          <w:kern w:val="0"/>
          <w:sz w:val="32"/>
          <w:szCs w:val="32"/>
        </w:rPr>
        <w:t>其他交通工具购置：</w:t>
      </w:r>
      <w:r>
        <w:rPr>
          <w:rFonts w:hint="default" w:ascii="Times New Roman" w:hAnsi="Times New Roman" w:eastAsia="仿宋_GB2312" w:cs="Times New Roman"/>
          <w:color w:val="000000"/>
          <w:kern w:val="0"/>
          <w:sz w:val="32"/>
          <w:szCs w:val="32"/>
        </w:rPr>
        <w:t>填列单位除公务用车外的其他各类交通工具（如船舶、飞机等）购置支出（含车辆购置税、牌照费）。</w:t>
      </w:r>
    </w:p>
    <w:p>
      <w:pPr>
        <w:widowControl/>
        <w:spacing w:line="560" w:lineRule="exact"/>
        <w:ind w:firstLine="643" w:firstLineChars="200"/>
        <w:rPr>
          <w:rFonts w:hint="default" w:ascii="Times New Roman" w:hAnsi="Times New Roman" w:eastAsia="仿宋_GB2312" w:cs="Times New Roman"/>
          <w:color w:val="000000"/>
          <w:kern w:val="0"/>
          <w:sz w:val="32"/>
          <w:szCs w:val="32"/>
        </w:rPr>
      </w:pPr>
      <w:r>
        <w:rPr>
          <w:rFonts w:hint="default" w:ascii="Times New Roman" w:hAnsi="Times New Roman" w:eastAsia="仿宋_GB2312" w:cs="Times New Roman"/>
          <w:b/>
          <w:bCs/>
          <w:color w:val="000000"/>
          <w:kern w:val="0"/>
          <w:sz w:val="32"/>
          <w:szCs w:val="32"/>
        </w:rPr>
        <w:t>十八、机关运行经费：</w:t>
      </w:r>
      <w:r>
        <w:rPr>
          <w:rFonts w:hint="default" w:ascii="Times New Roman" w:hAnsi="Times New Roman" w:eastAsia="仿宋_GB2312" w:cs="Times New Roman"/>
          <w:color w:val="000000"/>
          <w:kern w:val="0"/>
          <w:sz w:val="32"/>
          <w:szCs w:val="32"/>
        </w:rPr>
        <w:t>指为保障行政单位（包括参照公务员法管理的事业单位）运行用于购买货物和服务的各项资金，包括办公及印刷费、邮电费、差旅费、会议费、福利费、日常维修费、专用材料以及一般设备购置费、办公用房水电费、办公用房取暖费、办公用房物业管理费、公务用车运行维护费以及其他费用。</w:t>
      </w:r>
    </w:p>
    <w:p>
      <w:pPr>
        <w:tabs>
          <w:tab w:val="left" w:pos="235"/>
        </w:tabs>
        <w:ind w:firstLine="643" w:firstLineChars="200"/>
        <w:jc w:val="left"/>
        <w:rPr>
          <w:rFonts w:hint="default" w:ascii="Times New Roman" w:hAnsi="Times New Roman" w:eastAsia="仿宋_GB2312" w:cs="Times New Roman"/>
          <w:kern w:val="0"/>
          <w:sz w:val="32"/>
          <w:szCs w:val="32"/>
          <w:lang w:eastAsia="zh-CN"/>
        </w:rPr>
      </w:pPr>
      <w:r>
        <w:rPr>
          <w:rFonts w:hint="default" w:ascii="Times New Roman" w:hAnsi="Times New Roman" w:eastAsia="仿宋_GB2312" w:cs="Times New Roman"/>
          <w:b/>
          <w:bCs/>
          <w:color w:val="000000"/>
          <w:kern w:val="0"/>
          <w:sz w:val="32"/>
          <w:szCs w:val="32"/>
        </w:rPr>
        <w:t>十九、经费形式:</w:t>
      </w:r>
      <w:r>
        <w:rPr>
          <w:rFonts w:hint="default" w:ascii="Times New Roman" w:hAnsi="Times New Roman" w:eastAsia="仿宋_GB2312" w:cs="Times New Roman"/>
          <w:color w:val="000000"/>
          <w:kern w:val="0"/>
          <w:sz w:val="32"/>
          <w:szCs w:val="32"/>
        </w:rPr>
        <w:t>按照经费来源，</w:t>
      </w:r>
      <w:r>
        <w:rPr>
          <w:rFonts w:hint="default" w:ascii="Times New Roman" w:hAnsi="Times New Roman" w:eastAsia="仿宋_GB2312" w:cs="Times New Roman"/>
          <w:kern w:val="0"/>
          <w:sz w:val="32"/>
          <w:szCs w:val="32"/>
        </w:rPr>
        <w:t>可分为财政拨款、财政性资金基本保证、财政性资金定额或定项补助、财政性资金零补助四类</w:t>
      </w:r>
      <w:r>
        <w:rPr>
          <w:rFonts w:hint="default" w:ascii="Times New Roman" w:hAnsi="Times New Roman" w:eastAsia="仿宋_GB2312" w:cs="Times New Roman"/>
          <w:kern w:val="0"/>
          <w:sz w:val="32"/>
          <w:szCs w:val="32"/>
          <w:lang w:eastAsia="zh-CN"/>
        </w:rPr>
        <w:t>。</w:t>
      </w:r>
    </w:p>
    <w:p>
      <w:pPr>
        <w:rPr>
          <w:rFonts w:hint="default" w:ascii="Times New Roman" w:hAnsi="Times New Roman" w:cs="Times New Roman"/>
        </w:rPr>
      </w:pPr>
    </w:p>
    <w:p>
      <w:pPr>
        <w:pStyle w:val="11"/>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firstLine="0"/>
        <w:jc w:val="left"/>
        <w:rPr>
          <w:rFonts w:hint="default" w:ascii="Times New Roman" w:hAnsi="Times New Roman" w:eastAsia="仿宋_GB2312" w:cs="Times New Roman"/>
          <w:i w:val="0"/>
          <w:iCs w:val="0"/>
          <w:caps w:val="0"/>
          <w:color w:val="333333"/>
          <w:spacing w:val="0"/>
          <w:sz w:val="33"/>
          <w:szCs w:val="33"/>
          <w:highlight w:val="none"/>
          <w:shd w:val="clear" w:fill="FFFFFF"/>
        </w:rPr>
      </w:pPr>
    </w:p>
    <w:p>
      <w:pPr>
        <w:rPr>
          <w:rFonts w:hint="default" w:ascii="Times New Roman" w:hAnsi="Times New Roman" w:eastAsia="仿宋_GB2312" w:cs="Times New Roman"/>
          <w:i w:val="0"/>
          <w:iCs w:val="0"/>
          <w:caps w:val="0"/>
          <w:color w:val="333333"/>
          <w:spacing w:val="0"/>
          <w:sz w:val="33"/>
          <w:szCs w:val="33"/>
          <w:highlight w:val="none"/>
          <w:shd w:val="clear" w:fill="FFFFFF"/>
          <w:lang w:val="en-US" w:eastAsia="zh-CN"/>
        </w:rPr>
      </w:pPr>
    </w:p>
    <w:sectPr>
      <w:pgSz w:w="11906" w:h="16838"/>
      <w:pgMar w:top="1984" w:right="1531" w:bottom="1701" w:left="1531" w:header="851" w:footer="992" w:gutter="0"/>
      <w:pgBorders>
        <w:top w:val="none" w:sz="0" w:space="0"/>
        <w:left w:val="none" w:sz="0" w:space="0"/>
        <w:bottom w:val="none" w:sz="0" w:space="0"/>
        <w:right w:val="none" w:sz="0" w:space="0"/>
      </w:pgBorders>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roman"/>
    <w:pitch w:val="default"/>
    <w:sig w:usb0="E0002AFF" w:usb1="C0007841" w:usb2="00000009" w:usb3="00000000" w:csb0="400001FF" w:csb1="FFFF0000"/>
  </w:font>
  <w:font w:name="宋体">
    <w:panose1 w:val="02010600030101010101"/>
    <w:charset w:val="50"/>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embedRegular r:id="rId1" w:fontKey="{C96BAE6A-A21C-4080-ADA8-5A7469497876}"/>
  </w:font>
  <w:font w:name="黑体">
    <w:panose1 w:val="02010609060101010101"/>
    <w:charset w:val="86"/>
    <w:family w:val="auto"/>
    <w:pitch w:val="default"/>
    <w:sig w:usb0="800002BF" w:usb1="38CF7CFA" w:usb2="00000016" w:usb3="00000000" w:csb0="00040001" w:csb1="00000000"/>
    <w:embedRegular r:id="rId2" w:fontKey="{AAB9C47B-4CB3-462A-BE20-87F944A3092B}"/>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仿宋">
    <w:panose1 w:val="02010609060101010101"/>
    <w:charset w:val="86"/>
    <w:family w:val="modern"/>
    <w:pitch w:val="default"/>
    <w:sig w:usb0="800002BF" w:usb1="38CF7CFA" w:usb2="00000016" w:usb3="00000000" w:csb0="00040001" w:csb1="00000000"/>
    <w:embedRegular r:id="rId3" w:fontKey="{092E31FE-7C29-4785-80F8-697DCF9E25CB}"/>
  </w:font>
  <w:font w:name="Calibri Light">
    <w:panose1 w:val="020F0302020204030204"/>
    <w:charset w:val="00"/>
    <w:family w:val="auto"/>
    <w:pitch w:val="default"/>
    <w:sig w:usb0="A00002EF" w:usb1="4000207B" w:usb2="00000000" w:usb3="00000000" w:csb0="2000019F" w:csb1="00000000"/>
  </w:font>
  <w:font w:name="华文中宋">
    <w:panose1 w:val="02010600040101010101"/>
    <w:charset w:val="86"/>
    <w:family w:val="auto"/>
    <w:pitch w:val="default"/>
    <w:sig w:usb0="00000287" w:usb1="080F0000" w:usb2="00000000" w:usb3="00000000" w:csb0="0004009F" w:csb1="DFD70000"/>
  </w:font>
  <w:font w:name="仿宋_GB2312">
    <w:panose1 w:val="02010609030101010101"/>
    <w:charset w:val="86"/>
    <w:family w:val="auto"/>
    <w:pitch w:val="default"/>
    <w:sig w:usb0="00000001" w:usb1="080E0000" w:usb2="00000000" w:usb3="00000000" w:csb0="00040000" w:csb1="00000000"/>
    <w:embedRegular r:id="rId4" w:fontKey="{083E31BC-C846-4B87-8B13-A8057CEC6B1E}"/>
  </w:font>
  <w:font w:name="微软雅黑">
    <w:panose1 w:val="020B0503020204020204"/>
    <w:charset w:val="86"/>
    <w:family w:val="auto"/>
    <w:pitch w:val="default"/>
    <w:sig w:usb0="80000287" w:usb1="280F3C52" w:usb2="00000016" w:usb3="00000000" w:csb0="0004001F" w:csb1="00000000"/>
    <w:embedRegular r:id="rId5" w:fontKey="{46084F24-8DD9-4D50-BDE4-1D0293032EB4}"/>
  </w:font>
  <w:font w:name="思源黑体 CN Heavy">
    <w:altName w:val="黑体"/>
    <w:panose1 w:val="00000000000000000000"/>
    <w:charset w:val="86"/>
    <w:family w:val="swiss"/>
    <w:pitch w:val="default"/>
    <w:sig w:usb0="00000000" w:usb1="00000000" w:usb2="00000016" w:usb3="00000000" w:csb0="00060107" w:csb1="00000000"/>
    <w:embedRegular r:id="rId6" w:fontKey="{A1AB0D85-5168-4244-9F43-A0BABFF2EE3F}"/>
  </w:font>
  <w:font w:name="楷体_GB2312">
    <w:panose1 w:val="02010609030101010101"/>
    <w:charset w:val="86"/>
    <w:family w:val="auto"/>
    <w:pitch w:val="default"/>
    <w:sig w:usb0="00000001" w:usb1="080E0000" w:usb2="00000000" w:usb3="00000000" w:csb0="00040000" w:csb1="00000000"/>
    <w:embedRegular r:id="rId7" w:fontKey="{3225101B-5862-4A43-8504-F5D09526E639}"/>
  </w:font>
  <w:font w:name="方正仿宋_GB2312">
    <w:altName w:val="仿宋"/>
    <w:panose1 w:val="02000000000000000000"/>
    <w:charset w:val="86"/>
    <w:family w:val="auto"/>
    <w:pitch w:val="default"/>
    <w:sig w:usb0="00000000" w:usb1="00000000" w:usb2="00000012" w:usb3="00000000" w:csb0="00040001" w:csb1="00000000"/>
    <w:embedRegular r:id="rId8" w:fontKey="{C15C0053-D015-47E2-A7DC-E75FC7D416BF}"/>
  </w:font>
  <w:font w:name="TimesNewRomanPSMT">
    <w:altName w:val="Times New Roman"/>
    <w:panose1 w:val="00000000000000000000"/>
    <w:charset w:val="00"/>
    <w:family w:val="auto"/>
    <w:pitch w:val="default"/>
    <w:sig w:usb0="00000000" w:usb1="00000000" w:usb2="00000000" w:usb3="00000000" w:csb0="00000000" w:csb1="00000000"/>
    <w:embedRegular r:id="rId9" w:fontKey="{C3D4B15F-6C47-4E3A-AD63-4FE64712A20E}"/>
  </w:font>
  <w:font w:name="方正小标宋简体">
    <w:panose1 w:val="02010601030101010101"/>
    <w:charset w:val="86"/>
    <w:family w:val="auto"/>
    <w:pitch w:val="default"/>
    <w:sig w:usb0="00000001" w:usb1="080E0000" w:usb2="0000000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8"/>
      <w:jc w:val="center"/>
    </w:pPr>
  </w:p>
  <w:p>
    <w:pPr>
      <w:pStyle w:val="8"/>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8"/>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8"/>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EDA0E530"/>
    <w:multiLevelType w:val="singleLevel"/>
    <w:tmpl w:val="EDA0E530"/>
    <w:lvl w:ilvl="0" w:tentative="0">
      <w:start w:val="1"/>
      <w:numFmt w:val="decimal"/>
      <w:lvlText w:val="%1."/>
      <w:lvlJc w:val="left"/>
      <w:pPr>
        <w:tabs>
          <w:tab w:val="left" w:pos="312"/>
        </w:tabs>
      </w:pPr>
    </w:lvl>
  </w:abstractNum>
  <w:abstractNum w:abstractNumId="1">
    <w:nsid w:val="EF844AD8"/>
    <w:multiLevelType w:val="singleLevel"/>
    <w:tmpl w:val="EF844AD8"/>
    <w:lvl w:ilvl="0" w:tentative="0">
      <w:start w:val="4"/>
      <w:numFmt w:val="chineseCounting"/>
      <w:suff w:val="nothing"/>
      <w:lvlText w:val="（%1）"/>
      <w:lvlJc w:val="left"/>
      <w:rPr>
        <w:rFonts w:hint="eastAsia"/>
      </w:rPr>
    </w:lvl>
  </w:abstractNum>
  <w:abstractNum w:abstractNumId="2">
    <w:nsid w:val="5F16A424"/>
    <w:multiLevelType w:val="multilevel"/>
    <w:tmpl w:val="5F16A424"/>
    <w:lvl w:ilvl="0" w:tentative="0">
      <w:start w:val="1"/>
      <w:numFmt w:val="decimal"/>
      <w:pStyle w:val="2"/>
      <w:lvlText w:val="%1."/>
      <w:lvlJc w:val="left"/>
      <w:pPr>
        <w:ind w:left="425" w:hanging="425"/>
      </w:pPr>
      <w:rPr>
        <w:rFonts w:hint="default"/>
      </w:rPr>
    </w:lvl>
    <w:lvl w:ilvl="1" w:tentative="0">
      <w:start w:val="1"/>
      <w:numFmt w:val="decimal"/>
      <w:pStyle w:val="3"/>
      <w:lvlText w:val="%1.%2."/>
      <w:lvlJc w:val="left"/>
      <w:pPr>
        <w:ind w:left="567" w:hanging="567"/>
      </w:pPr>
      <w:rPr>
        <w:rFonts w:hint="default"/>
      </w:rPr>
    </w:lvl>
    <w:lvl w:ilvl="2" w:tentative="0">
      <w:start w:val="1"/>
      <w:numFmt w:val="decimal"/>
      <w:pStyle w:val="4"/>
      <w:lvlText w:val="%1.%2.%3."/>
      <w:lvlJc w:val="left"/>
      <w:pPr>
        <w:ind w:left="709" w:hanging="709"/>
      </w:pPr>
      <w:rPr>
        <w:rFonts w:hint="default"/>
      </w:rPr>
    </w:lvl>
    <w:lvl w:ilvl="3" w:tentative="0">
      <w:start w:val="1"/>
      <w:numFmt w:val="decimal"/>
      <w:pStyle w:val="5"/>
      <w:lvlText w:val="%1.%2.%3.%4."/>
      <w:lvlJc w:val="left"/>
      <w:pPr>
        <w:ind w:left="850" w:hanging="850"/>
      </w:pPr>
      <w:rPr>
        <w:rFonts w:hint="default"/>
      </w:rPr>
    </w:lvl>
    <w:lvl w:ilvl="4" w:tentative="0">
      <w:start w:val="1"/>
      <w:numFmt w:val="decimal"/>
      <w:lvlText w:val="%1.%2.%3.%4.%5."/>
      <w:lvlJc w:val="left"/>
      <w:pPr>
        <w:ind w:left="991" w:hanging="991"/>
      </w:pPr>
      <w:rPr>
        <w:rFonts w:hint="default"/>
      </w:rPr>
    </w:lvl>
    <w:lvl w:ilvl="5" w:tentative="0">
      <w:start w:val="1"/>
      <w:numFmt w:val="decimal"/>
      <w:lvlText w:val="%1.%2.%3.%4.%5.%6."/>
      <w:lvlJc w:val="left"/>
      <w:pPr>
        <w:ind w:left="1134" w:hanging="1134"/>
      </w:pPr>
      <w:rPr>
        <w:rFonts w:hint="default"/>
      </w:rPr>
    </w:lvl>
    <w:lvl w:ilvl="6" w:tentative="0">
      <w:start w:val="1"/>
      <w:numFmt w:val="decimal"/>
      <w:lvlText w:val="%1.%2.%3.%4.%5.%6.%7."/>
      <w:lvlJc w:val="left"/>
      <w:pPr>
        <w:ind w:left="1275" w:hanging="1275"/>
      </w:pPr>
      <w:rPr>
        <w:rFonts w:hint="default"/>
      </w:rPr>
    </w:lvl>
    <w:lvl w:ilvl="7" w:tentative="0">
      <w:start w:val="1"/>
      <w:numFmt w:val="decimal"/>
      <w:lvlText w:val="%1.%2.%3.%4.%5.%6.%7.%8."/>
      <w:lvlJc w:val="left"/>
      <w:pPr>
        <w:ind w:left="1418" w:hanging="1418"/>
      </w:pPr>
      <w:rPr>
        <w:rFonts w:hint="default"/>
      </w:rPr>
    </w:lvl>
    <w:lvl w:ilvl="8" w:tentative="0">
      <w:start w:val="1"/>
      <w:numFmt w:val="decimal"/>
      <w:lvlText w:val="%1.%2.%3.%4.%5.%6.%7.%8.%9."/>
      <w:lvlJc w:val="left"/>
      <w:pPr>
        <w:ind w:left="1558" w:hanging="1558"/>
      </w:pPr>
      <w:rPr>
        <w:rFonts w:hint="default"/>
      </w:rPr>
    </w:lvl>
  </w:abstractNum>
  <w:num w:numId="1">
    <w:abstractNumId w:val="2"/>
  </w:num>
  <w:num w:numId="2">
    <w:abstractNumId w:val="0"/>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0"/>
  <w:embedTrueTypeFonts/>
  <w:saveSubset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jb3VudCI6ODgsImhkaWQiOiI5YzhjNGM5NzcyYWIwNzE4MTgwZjY0OTY1NTlhZWY3ZiIsInVzZXJDb3VudCI6MTl9"/>
  </w:docVars>
  <w:rsids>
    <w:rsidRoot w:val="00000000"/>
    <w:rsid w:val="00086151"/>
    <w:rsid w:val="00186BF0"/>
    <w:rsid w:val="00236F8C"/>
    <w:rsid w:val="00822154"/>
    <w:rsid w:val="00C65689"/>
    <w:rsid w:val="00CC2C8E"/>
    <w:rsid w:val="01A03C5A"/>
    <w:rsid w:val="01A5267D"/>
    <w:rsid w:val="01AF6A8D"/>
    <w:rsid w:val="024808A2"/>
    <w:rsid w:val="025C3821"/>
    <w:rsid w:val="02DA3B1B"/>
    <w:rsid w:val="02E57B4D"/>
    <w:rsid w:val="03450B90"/>
    <w:rsid w:val="037B12D4"/>
    <w:rsid w:val="03804D63"/>
    <w:rsid w:val="03FB73B0"/>
    <w:rsid w:val="049C1B9D"/>
    <w:rsid w:val="04BD008C"/>
    <w:rsid w:val="04C55939"/>
    <w:rsid w:val="04DA28BB"/>
    <w:rsid w:val="04F528BE"/>
    <w:rsid w:val="050E10CE"/>
    <w:rsid w:val="054F2DFB"/>
    <w:rsid w:val="05991C82"/>
    <w:rsid w:val="061416A9"/>
    <w:rsid w:val="061D60A6"/>
    <w:rsid w:val="06236884"/>
    <w:rsid w:val="06B07006"/>
    <w:rsid w:val="06FC7C2A"/>
    <w:rsid w:val="07533AFE"/>
    <w:rsid w:val="07B3657A"/>
    <w:rsid w:val="07C857D0"/>
    <w:rsid w:val="08AB5AAF"/>
    <w:rsid w:val="09012C64"/>
    <w:rsid w:val="093B2E99"/>
    <w:rsid w:val="095D7943"/>
    <w:rsid w:val="09C006C6"/>
    <w:rsid w:val="0A10621F"/>
    <w:rsid w:val="0A464C4F"/>
    <w:rsid w:val="0A6729A3"/>
    <w:rsid w:val="0A694877"/>
    <w:rsid w:val="0AA954BE"/>
    <w:rsid w:val="0AE70639"/>
    <w:rsid w:val="0B4F5E6D"/>
    <w:rsid w:val="0B753AE2"/>
    <w:rsid w:val="0BB67D0A"/>
    <w:rsid w:val="0BC56230"/>
    <w:rsid w:val="0BCF21BD"/>
    <w:rsid w:val="0C4E53E8"/>
    <w:rsid w:val="0C6712D6"/>
    <w:rsid w:val="0C9F7900"/>
    <w:rsid w:val="0CB23317"/>
    <w:rsid w:val="0D101068"/>
    <w:rsid w:val="0D4E13BE"/>
    <w:rsid w:val="0D7557DF"/>
    <w:rsid w:val="0D853E34"/>
    <w:rsid w:val="0D9C2A57"/>
    <w:rsid w:val="0DFA5D82"/>
    <w:rsid w:val="0E1E52CE"/>
    <w:rsid w:val="0E866524"/>
    <w:rsid w:val="0E9268D3"/>
    <w:rsid w:val="0E957F1F"/>
    <w:rsid w:val="0F0E7284"/>
    <w:rsid w:val="0F28110F"/>
    <w:rsid w:val="0F37083F"/>
    <w:rsid w:val="0F891DB8"/>
    <w:rsid w:val="0FAA3B86"/>
    <w:rsid w:val="10191346"/>
    <w:rsid w:val="102A01A6"/>
    <w:rsid w:val="10754A6C"/>
    <w:rsid w:val="108B537D"/>
    <w:rsid w:val="10B11DB1"/>
    <w:rsid w:val="11177F57"/>
    <w:rsid w:val="11217C97"/>
    <w:rsid w:val="11464C20"/>
    <w:rsid w:val="115E4926"/>
    <w:rsid w:val="118A1FFA"/>
    <w:rsid w:val="11E35B5A"/>
    <w:rsid w:val="11E42DD6"/>
    <w:rsid w:val="125F5A1B"/>
    <w:rsid w:val="126979D6"/>
    <w:rsid w:val="129E45A7"/>
    <w:rsid w:val="13074404"/>
    <w:rsid w:val="136A5C00"/>
    <w:rsid w:val="13B97B08"/>
    <w:rsid w:val="13C527AC"/>
    <w:rsid w:val="14711797"/>
    <w:rsid w:val="147B6F17"/>
    <w:rsid w:val="148F5B6D"/>
    <w:rsid w:val="14D42061"/>
    <w:rsid w:val="15081C8B"/>
    <w:rsid w:val="15090D5C"/>
    <w:rsid w:val="15722EF0"/>
    <w:rsid w:val="15CF053D"/>
    <w:rsid w:val="15E0131A"/>
    <w:rsid w:val="16457D9F"/>
    <w:rsid w:val="17223EFF"/>
    <w:rsid w:val="17AA5F28"/>
    <w:rsid w:val="17B713F6"/>
    <w:rsid w:val="184350A0"/>
    <w:rsid w:val="18935485"/>
    <w:rsid w:val="18A34206"/>
    <w:rsid w:val="18DE3B2C"/>
    <w:rsid w:val="1906685D"/>
    <w:rsid w:val="19111683"/>
    <w:rsid w:val="19353916"/>
    <w:rsid w:val="193E101D"/>
    <w:rsid w:val="19C10AF1"/>
    <w:rsid w:val="1A017CDA"/>
    <w:rsid w:val="1A2672DE"/>
    <w:rsid w:val="1AA81D42"/>
    <w:rsid w:val="1AB433D9"/>
    <w:rsid w:val="1AFB6D70"/>
    <w:rsid w:val="1B1B11EE"/>
    <w:rsid w:val="1B3719E0"/>
    <w:rsid w:val="1B6261C3"/>
    <w:rsid w:val="1B731730"/>
    <w:rsid w:val="1B882BB5"/>
    <w:rsid w:val="1B9B33C7"/>
    <w:rsid w:val="1B9D7FEC"/>
    <w:rsid w:val="1BA55461"/>
    <w:rsid w:val="1BE74496"/>
    <w:rsid w:val="1C3D67D1"/>
    <w:rsid w:val="1C40731A"/>
    <w:rsid w:val="1C506572"/>
    <w:rsid w:val="1C560392"/>
    <w:rsid w:val="1C581532"/>
    <w:rsid w:val="1CA15E03"/>
    <w:rsid w:val="1CA24F0C"/>
    <w:rsid w:val="1CF8716C"/>
    <w:rsid w:val="1D1E545A"/>
    <w:rsid w:val="1D4B1F5B"/>
    <w:rsid w:val="1D6C5CA0"/>
    <w:rsid w:val="1D725586"/>
    <w:rsid w:val="1D745B4F"/>
    <w:rsid w:val="1D867987"/>
    <w:rsid w:val="1D944010"/>
    <w:rsid w:val="1DD70E85"/>
    <w:rsid w:val="1DE74AD7"/>
    <w:rsid w:val="1DF60A19"/>
    <w:rsid w:val="1DFA6713"/>
    <w:rsid w:val="1E050843"/>
    <w:rsid w:val="1E2D3FB0"/>
    <w:rsid w:val="1E2E50F1"/>
    <w:rsid w:val="1E330014"/>
    <w:rsid w:val="1E3B4E26"/>
    <w:rsid w:val="1EDF707D"/>
    <w:rsid w:val="1F394761"/>
    <w:rsid w:val="1F65664C"/>
    <w:rsid w:val="1F7C149A"/>
    <w:rsid w:val="1F84140D"/>
    <w:rsid w:val="1F9B7FFD"/>
    <w:rsid w:val="1F9C7614"/>
    <w:rsid w:val="1FBE1971"/>
    <w:rsid w:val="2008768D"/>
    <w:rsid w:val="204B327F"/>
    <w:rsid w:val="204C2B10"/>
    <w:rsid w:val="207D30AD"/>
    <w:rsid w:val="209064B9"/>
    <w:rsid w:val="20970D81"/>
    <w:rsid w:val="20D165D5"/>
    <w:rsid w:val="210878E6"/>
    <w:rsid w:val="210E1408"/>
    <w:rsid w:val="211069AD"/>
    <w:rsid w:val="21573FAB"/>
    <w:rsid w:val="2172069C"/>
    <w:rsid w:val="21987BC4"/>
    <w:rsid w:val="21BE314A"/>
    <w:rsid w:val="220451AB"/>
    <w:rsid w:val="2237486E"/>
    <w:rsid w:val="223D1378"/>
    <w:rsid w:val="22451BC7"/>
    <w:rsid w:val="22940650"/>
    <w:rsid w:val="22AD4B1E"/>
    <w:rsid w:val="22D31DF3"/>
    <w:rsid w:val="22FD3CF7"/>
    <w:rsid w:val="232C221B"/>
    <w:rsid w:val="2356249E"/>
    <w:rsid w:val="236E713A"/>
    <w:rsid w:val="23700968"/>
    <w:rsid w:val="238761A6"/>
    <w:rsid w:val="23920578"/>
    <w:rsid w:val="23BB6F9A"/>
    <w:rsid w:val="23FC3864"/>
    <w:rsid w:val="24857B00"/>
    <w:rsid w:val="248C3B67"/>
    <w:rsid w:val="24F25212"/>
    <w:rsid w:val="251B0465"/>
    <w:rsid w:val="254B0AC6"/>
    <w:rsid w:val="25571AB6"/>
    <w:rsid w:val="25B40AD6"/>
    <w:rsid w:val="25BE7872"/>
    <w:rsid w:val="25BF702A"/>
    <w:rsid w:val="264D2D17"/>
    <w:rsid w:val="26D50E55"/>
    <w:rsid w:val="271A539C"/>
    <w:rsid w:val="274972D4"/>
    <w:rsid w:val="27AA3D97"/>
    <w:rsid w:val="280A3758"/>
    <w:rsid w:val="289057C5"/>
    <w:rsid w:val="28A67C7A"/>
    <w:rsid w:val="28EA3248"/>
    <w:rsid w:val="28F879DA"/>
    <w:rsid w:val="294B7731"/>
    <w:rsid w:val="29514455"/>
    <w:rsid w:val="29D21FF2"/>
    <w:rsid w:val="2A611B0F"/>
    <w:rsid w:val="2AC1762B"/>
    <w:rsid w:val="2AE845D0"/>
    <w:rsid w:val="2B4975FB"/>
    <w:rsid w:val="2B695031"/>
    <w:rsid w:val="2B735A8F"/>
    <w:rsid w:val="2BA7478D"/>
    <w:rsid w:val="2BB038DB"/>
    <w:rsid w:val="2BB761E0"/>
    <w:rsid w:val="2BB812F9"/>
    <w:rsid w:val="2BE35C27"/>
    <w:rsid w:val="2BFA504B"/>
    <w:rsid w:val="2C45390A"/>
    <w:rsid w:val="2C681F1F"/>
    <w:rsid w:val="2C8608DC"/>
    <w:rsid w:val="2CA4764A"/>
    <w:rsid w:val="2CC42ECA"/>
    <w:rsid w:val="2CDA4349"/>
    <w:rsid w:val="2D225539"/>
    <w:rsid w:val="2D4618D2"/>
    <w:rsid w:val="2D5F021B"/>
    <w:rsid w:val="2D6E1286"/>
    <w:rsid w:val="2D70583E"/>
    <w:rsid w:val="2E0725DC"/>
    <w:rsid w:val="2E1B4BB8"/>
    <w:rsid w:val="2E256CB6"/>
    <w:rsid w:val="2E5F27E4"/>
    <w:rsid w:val="2EBD223E"/>
    <w:rsid w:val="2EC10AD1"/>
    <w:rsid w:val="2ECB6A5A"/>
    <w:rsid w:val="2EFC0112"/>
    <w:rsid w:val="2F2B730D"/>
    <w:rsid w:val="2F9F3DC1"/>
    <w:rsid w:val="2FFC7AC2"/>
    <w:rsid w:val="301430AF"/>
    <w:rsid w:val="30630612"/>
    <w:rsid w:val="308E59B0"/>
    <w:rsid w:val="30B10568"/>
    <w:rsid w:val="30E55DD3"/>
    <w:rsid w:val="30E60399"/>
    <w:rsid w:val="31356AA5"/>
    <w:rsid w:val="313E22F0"/>
    <w:rsid w:val="31B0194C"/>
    <w:rsid w:val="31CE17D1"/>
    <w:rsid w:val="32270449"/>
    <w:rsid w:val="323E4515"/>
    <w:rsid w:val="3286389B"/>
    <w:rsid w:val="329B7D73"/>
    <w:rsid w:val="32CF5C94"/>
    <w:rsid w:val="32D337C7"/>
    <w:rsid w:val="32E200EC"/>
    <w:rsid w:val="32E5408B"/>
    <w:rsid w:val="32EB0D70"/>
    <w:rsid w:val="332868BB"/>
    <w:rsid w:val="333211F3"/>
    <w:rsid w:val="33504B41"/>
    <w:rsid w:val="338B4A07"/>
    <w:rsid w:val="33944811"/>
    <w:rsid w:val="33CE0488"/>
    <w:rsid w:val="34262463"/>
    <w:rsid w:val="34296F31"/>
    <w:rsid w:val="34340A27"/>
    <w:rsid w:val="346A2989"/>
    <w:rsid w:val="348865E9"/>
    <w:rsid w:val="348F70D5"/>
    <w:rsid w:val="349D2BAD"/>
    <w:rsid w:val="34B25886"/>
    <w:rsid w:val="35277FF8"/>
    <w:rsid w:val="35763460"/>
    <w:rsid w:val="35776F72"/>
    <w:rsid w:val="35997371"/>
    <w:rsid w:val="35DD4D47"/>
    <w:rsid w:val="360134DF"/>
    <w:rsid w:val="360B1E2F"/>
    <w:rsid w:val="360D500F"/>
    <w:rsid w:val="36330424"/>
    <w:rsid w:val="36FE3ABA"/>
    <w:rsid w:val="37072BDE"/>
    <w:rsid w:val="37455334"/>
    <w:rsid w:val="37731921"/>
    <w:rsid w:val="37E509C0"/>
    <w:rsid w:val="37E96FB8"/>
    <w:rsid w:val="37FD7BF8"/>
    <w:rsid w:val="38222D85"/>
    <w:rsid w:val="38803721"/>
    <w:rsid w:val="38925A62"/>
    <w:rsid w:val="389F5F4F"/>
    <w:rsid w:val="38C36BA2"/>
    <w:rsid w:val="38F6595C"/>
    <w:rsid w:val="391702A7"/>
    <w:rsid w:val="39286EB6"/>
    <w:rsid w:val="39601DF4"/>
    <w:rsid w:val="396960F3"/>
    <w:rsid w:val="39840D35"/>
    <w:rsid w:val="39A97DAF"/>
    <w:rsid w:val="39CD1330"/>
    <w:rsid w:val="39DD1AFF"/>
    <w:rsid w:val="3A2510B9"/>
    <w:rsid w:val="3A2B1DFC"/>
    <w:rsid w:val="3AA6422C"/>
    <w:rsid w:val="3AAF46D5"/>
    <w:rsid w:val="3AF562AE"/>
    <w:rsid w:val="3B135A0E"/>
    <w:rsid w:val="3B272BBC"/>
    <w:rsid w:val="3B374FEE"/>
    <w:rsid w:val="3B4410EE"/>
    <w:rsid w:val="3B56159C"/>
    <w:rsid w:val="3B596DF7"/>
    <w:rsid w:val="3B7D732B"/>
    <w:rsid w:val="3BD30423"/>
    <w:rsid w:val="3C6C0B58"/>
    <w:rsid w:val="3CBE41D5"/>
    <w:rsid w:val="3D446B0E"/>
    <w:rsid w:val="3D953A6B"/>
    <w:rsid w:val="3DBB5979"/>
    <w:rsid w:val="3DD56F21"/>
    <w:rsid w:val="3E1057AF"/>
    <w:rsid w:val="3E6C0DFA"/>
    <w:rsid w:val="3E740322"/>
    <w:rsid w:val="3E7F4380"/>
    <w:rsid w:val="3E8D171B"/>
    <w:rsid w:val="3EA5630D"/>
    <w:rsid w:val="3EBA731B"/>
    <w:rsid w:val="3EE33949"/>
    <w:rsid w:val="3EFB5800"/>
    <w:rsid w:val="3F3B4E59"/>
    <w:rsid w:val="3F6E677C"/>
    <w:rsid w:val="3F712F46"/>
    <w:rsid w:val="3FBC0EF7"/>
    <w:rsid w:val="3FCD2AB9"/>
    <w:rsid w:val="3FD17600"/>
    <w:rsid w:val="4050218A"/>
    <w:rsid w:val="405C7868"/>
    <w:rsid w:val="408B24EB"/>
    <w:rsid w:val="408D1DBF"/>
    <w:rsid w:val="40C652D1"/>
    <w:rsid w:val="417044B8"/>
    <w:rsid w:val="41A203A0"/>
    <w:rsid w:val="41A518AD"/>
    <w:rsid w:val="41C77987"/>
    <w:rsid w:val="41E83F8C"/>
    <w:rsid w:val="422D1842"/>
    <w:rsid w:val="425B7C31"/>
    <w:rsid w:val="427D66D0"/>
    <w:rsid w:val="42BC7E02"/>
    <w:rsid w:val="42C82575"/>
    <w:rsid w:val="43022EE1"/>
    <w:rsid w:val="431A5F8F"/>
    <w:rsid w:val="431F247A"/>
    <w:rsid w:val="43335E8F"/>
    <w:rsid w:val="433F2968"/>
    <w:rsid w:val="43655F7F"/>
    <w:rsid w:val="43676E20"/>
    <w:rsid w:val="43811AB8"/>
    <w:rsid w:val="43A31040"/>
    <w:rsid w:val="43BF774E"/>
    <w:rsid w:val="43CD062F"/>
    <w:rsid w:val="43E214F9"/>
    <w:rsid w:val="43F06264"/>
    <w:rsid w:val="44404C8E"/>
    <w:rsid w:val="447537F1"/>
    <w:rsid w:val="44870D07"/>
    <w:rsid w:val="45344EFF"/>
    <w:rsid w:val="45513D03"/>
    <w:rsid w:val="45541E1C"/>
    <w:rsid w:val="45FE7734"/>
    <w:rsid w:val="461F0A8B"/>
    <w:rsid w:val="4648721E"/>
    <w:rsid w:val="46663E71"/>
    <w:rsid w:val="466A37AC"/>
    <w:rsid w:val="46CB071B"/>
    <w:rsid w:val="46DE140B"/>
    <w:rsid w:val="46E77334"/>
    <w:rsid w:val="46F22E29"/>
    <w:rsid w:val="46F7142F"/>
    <w:rsid w:val="47107AE3"/>
    <w:rsid w:val="473C62ED"/>
    <w:rsid w:val="47617242"/>
    <w:rsid w:val="478C16C9"/>
    <w:rsid w:val="47BD246B"/>
    <w:rsid w:val="47CB2B0C"/>
    <w:rsid w:val="47E773CE"/>
    <w:rsid w:val="47EE2C9A"/>
    <w:rsid w:val="47F00499"/>
    <w:rsid w:val="48015FF5"/>
    <w:rsid w:val="483820D2"/>
    <w:rsid w:val="48692CD0"/>
    <w:rsid w:val="48AE3D01"/>
    <w:rsid w:val="49067B2F"/>
    <w:rsid w:val="49677E31"/>
    <w:rsid w:val="496C2225"/>
    <w:rsid w:val="49AE2880"/>
    <w:rsid w:val="49F42EAF"/>
    <w:rsid w:val="4A337323"/>
    <w:rsid w:val="4A5B28DC"/>
    <w:rsid w:val="4AA06B93"/>
    <w:rsid w:val="4ADB18EB"/>
    <w:rsid w:val="4B96118E"/>
    <w:rsid w:val="4BAE1B66"/>
    <w:rsid w:val="4BED4708"/>
    <w:rsid w:val="4BF133DC"/>
    <w:rsid w:val="4C507D4A"/>
    <w:rsid w:val="4CDF5563"/>
    <w:rsid w:val="4CFB2214"/>
    <w:rsid w:val="4D2C4D26"/>
    <w:rsid w:val="4D335E0E"/>
    <w:rsid w:val="4D4E4EA3"/>
    <w:rsid w:val="4D9A5B1B"/>
    <w:rsid w:val="4DA55D85"/>
    <w:rsid w:val="4DBB20DB"/>
    <w:rsid w:val="4DDC3F22"/>
    <w:rsid w:val="4DE66FB2"/>
    <w:rsid w:val="4E1040C7"/>
    <w:rsid w:val="4E1760BF"/>
    <w:rsid w:val="4E30647F"/>
    <w:rsid w:val="4EBA03C3"/>
    <w:rsid w:val="4EBC5459"/>
    <w:rsid w:val="4ED94CB0"/>
    <w:rsid w:val="4EEC2ED3"/>
    <w:rsid w:val="4F0E56EA"/>
    <w:rsid w:val="4F2E11BC"/>
    <w:rsid w:val="4F3C4343"/>
    <w:rsid w:val="4F416688"/>
    <w:rsid w:val="4F5620B0"/>
    <w:rsid w:val="4F616EB4"/>
    <w:rsid w:val="4F6654EE"/>
    <w:rsid w:val="4F7379C6"/>
    <w:rsid w:val="4F872BDB"/>
    <w:rsid w:val="4FA033E9"/>
    <w:rsid w:val="4FA743DA"/>
    <w:rsid w:val="4FB3565A"/>
    <w:rsid w:val="503D1C79"/>
    <w:rsid w:val="507A6406"/>
    <w:rsid w:val="50853863"/>
    <w:rsid w:val="508A4590"/>
    <w:rsid w:val="50F1461D"/>
    <w:rsid w:val="50FE5411"/>
    <w:rsid w:val="510B072E"/>
    <w:rsid w:val="511B0BF4"/>
    <w:rsid w:val="51264306"/>
    <w:rsid w:val="5152002C"/>
    <w:rsid w:val="516123CE"/>
    <w:rsid w:val="517174DB"/>
    <w:rsid w:val="51932FAD"/>
    <w:rsid w:val="51B177A9"/>
    <w:rsid w:val="51E066EB"/>
    <w:rsid w:val="52640E8B"/>
    <w:rsid w:val="5267570A"/>
    <w:rsid w:val="52707792"/>
    <w:rsid w:val="52A12CDC"/>
    <w:rsid w:val="52DF0C92"/>
    <w:rsid w:val="52E1159C"/>
    <w:rsid w:val="52E34D6A"/>
    <w:rsid w:val="531E524E"/>
    <w:rsid w:val="534072EB"/>
    <w:rsid w:val="537648BE"/>
    <w:rsid w:val="538E2D0B"/>
    <w:rsid w:val="53922782"/>
    <w:rsid w:val="539C1424"/>
    <w:rsid w:val="53A639C0"/>
    <w:rsid w:val="53F00A24"/>
    <w:rsid w:val="53F63DBA"/>
    <w:rsid w:val="5448624E"/>
    <w:rsid w:val="546E2B1A"/>
    <w:rsid w:val="5482555F"/>
    <w:rsid w:val="54AA6F8B"/>
    <w:rsid w:val="54D26583"/>
    <w:rsid w:val="55363E67"/>
    <w:rsid w:val="556E6DF7"/>
    <w:rsid w:val="55965CE3"/>
    <w:rsid w:val="559D47CE"/>
    <w:rsid w:val="55BE1959"/>
    <w:rsid w:val="56232437"/>
    <w:rsid w:val="56541A75"/>
    <w:rsid w:val="568832FC"/>
    <w:rsid w:val="568C4181"/>
    <w:rsid w:val="570725A9"/>
    <w:rsid w:val="5714693E"/>
    <w:rsid w:val="571D0C9C"/>
    <w:rsid w:val="573A16CE"/>
    <w:rsid w:val="579C7F80"/>
    <w:rsid w:val="57B30D7C"/>
    <w:rsid w:val="58166B03"/>
    <w:rsid w:val="583E3C94"/>
    <w:rsid w:val="58721734"/>
    <w:rsid w:val="58900246"/>
    <w:rsid w:val="58977358"/>
    <w:rsid w:val="58D53944"/>
    <w:rsid w:val="58D65478"/>
    <w:rsid w:val="58F52487"/>
    <w:rsid w:val="590422E6"/>
    <w:rsid w:val="592257E5"/>
    <w:rsid w:val="59655E33"/>
    <w:rsid w:val="59CF5BD9"/>
    <w:rsid w:val="59E20C3C"/>
    <w:rsid w:val="5A1D5B0A"/>
    <w:rsid w:val="5A3B4B4E"/>
    <w:rsid w:val="5A4804CA"/>
    <w:rsid w:val="5A594C85"/>
    <w:rsid w:val="5A8842AA"/>
    <w:rsid w:val="5AEB1E3C"/>
    <w:rsid w:val="5B2507CA"/>
    <w:rsid w:val="5B2A474A"/>
    <w:rsid w:val="5B830730"/>
    <w:rsid w:val="5BBB2DD6"/>
    <w:rsid w:val="5BE263B6"/>
    <w:rsid w:val="5C8E5C5A"/>
    <w:rsid w:val="5C965E61"/>
    <w:rsid w:val="5CF0089C"/>
    <w:rsid w:val="5CF5796F"/>
    <w:rsid w:val="5D242A11"/>
    <w:rsid w:val="5D9217C2"/>
    <w:rsid w:val="5DAD06BF"/>
    <w:rsid w:val="5DE23CB3"/>
    <w:rsid w:val="5DE97EEC"/>
    <w:rsid w:val="5DFA5EB0"/>
    <w:rsid w:val="5E000E4D"/>
    <w:rsid w:val="5E0B583E"/>
    <w:rsid w:val="5E201A7B"/>
    <w:rsid w:val="5EA45884"/>
    <w:rsid w:val="5EBD0484"/>
    <w:rsid w:val="5F2C5C7C"/>
    <w:rsid w:val="5F36141C"/>
    <w:rsid w:val="5FC5273F"/>
    <w:rsid w:val="604F6C39"/>
    <w:rsid w:val="60806DF2"/>
    <w:rsid w:val="61072DA5"/>
    <w:rsid w:val="611C0817"/>
    <w:rsid w:val="61224A52"/>
    <w:rsid w:val="61520CCB"/>
    <w:rsid w:val="61851A29"/>
    <w:rsid w:val="622D1522"/>
    <w:rsid w:val="622E0574"/>
    <w:rsid w:val="62683B6B"/>
    <w:rsid w:val="6275761C"/>
    <w:rsid w:val="62816E52"/>
    <w:rsid w:val="62AC5944"/>
    <w:rsid w:val="632F3F8A"/>
    <w:rsid w:val="637279B4"/>
    <w:rsid w:val="63817D2B"/>
    <w:rsid w:val="63BD1FA9"/>
    <w:rsid w:val="63D175D1"/>
    <w:rsid w:val="63D27965"/>
    <w:rsid w:val="63F4667E"/>
    <w:rsid w:val="63FE4BFE"/>
    <w:rsid w:val="64095516"/>
    <w:rsid w:val="641A2468"/>
    <w:rsid w:val="64372F20"/>
    <w:rsid w:val="64DC72D7"/>
    <w:rsid w:val="651C3D4A"/>
    <w:rsid w:val="653619A6"/>
    <w:rsid w:val="65610A02"/>
    <w:rsid w:val="65A11EA3"/>
    <w:rsid w:val="65AC3D66"/>
    <w:rsid w:val="65BB5334"/>
    <w:rsid w:val="65ED7F94"/>
    <w:rsid w:val="663E1DBA"/>
    <w:rsid w:val="665D0213"/>
    <w:rsid w:val="669E59F1"/>
    <w:rsid w:val="66A2024B"/>
    <w:rsid w:val="6704732B"/>
    <w:rsid w:val="670F6731"/>
    <w:rsid w:val="67585CB0"/>
    <w:rsid w:val="67770F0C"/>
    <w:rsid w:val="67B03535"/>
    <w:rsid w:val="68174F69"/>
    <w:rsid w:val="682C436A"/>
    <w:rsid w:val="68382778"/>
    <w:rsid w:val="68391F41"/>
    <w:rsid w:val="68436B8C"/>
    <w:rsid w:val="68797358"/>
    <w:rsid w:val="6884624F"/>
    <w:rsid w:val="68A519DF"/>
    <w:rsid w:val="68C4160B"/>
    <w:rsid w:val="68C41C30"/>
    <w:rsid w:val="68CF3BA4"/>
    <w:rsid w:val="69257FA7"/>
    <w:rsid w:val="693F26C7"/>
    <w:rsid w:val="697E12B2"/>
    <w:rsid w:val="697E40EB"/>
    <w:rsid w:val="69C8706D"/>
    <w:rsid w:val="6A0E3FB4"/>
    <w:rsid w:val="6A292754"/>
    <w:rsid w:val="6A5E3B28"/>
    <w:rsid w:val="6A6B1EBE"/>
    <w:rsid w:val="6A8F43F7"/>
    <w:rsid w:val="6AB53B26"/>
    <w:rsid w:val="6AD625F3"/>
    <w:rsid w:val="6B7218BE"/>
    <w:rsid w:val="6B750BA9"/>
    <w:rsid w:val="6BB93285"/>
    <w:rsid w:val="6C0C698C"/>
    <w:rsid w:val="6C222401"/>
    <w:rsid w:val="6C233F09"/>
    <w:rsid w:val="6C56267F"/>
    <w:rsid w:val="6C826EF9"/>
    <w:rsid w:val="6CAE4C93"/>
    <w:rsid w:val="6CB14F16"/>
    <w:rsid w:val="6CEC2069"/>
    <w:rsid w:val="6D0B1869"/>
    <w:rsid w:val="6D65402D"/>
    <w:rsid w:val="6D683822"/>
    <w:rsid w:val="6D8D136C"/>
    <w:rsid w:val="6DBF2759"/>
    <w:rsid w:val="6DC96F36"/>
    <w:rsid w:val="6DFA3EBF"/>
    <w:rsid w:val="6E3E63D2"/>
    <w:rsid w:val="6E5F7BE6"/>
    <w:rsid w:val="6E6918C6"/>
    <w:rsid w:val="6EEB4AC4"/>
    <w:rsid w:val="6F212DD6"/>
    <w:rsid w:val="6F3B5912"/>
    <w:rsid w:val="6FA14A81"/>
    <w:rsid w:val="6FA3261F"/>
    <w:rsid w:val="700D6539"/>
    <w:rsid w:val="704203E3"/>
    <w:rsid w:val="7058046B"/>
    <w:rsid w:val="707F2079"/>
    <w:rsid w:val="70922734"/>
    <w:rsid w:val="70CE6DC7"/>
    <w:rsid w:val="710B3646"/>
    <w:rsid w:val="711759F2"/>
    <w:rsid w:val="713C4ED8"/>
    <w:rsid w:val="71407642"/>
    <w:rsid w:val="71641210"/>
    <w:rsid w:val="71D95B7C"/>
    <w:rsid w:val="71EA6A50"/>
    <w:rsid w:val="71FE31A8"/>
    <w:rsid w:val="720C30AE"/>
    <w:rsid w:val="721F6113"/>
    <w:rsid w:val="7233782C"/>
    <w:rsid w:val="72F35B4A"/>
    <w:rsid w:val="73177841"/>
    <w:rsid w:val="733774FE"/>
    <w:rsid w:val="73617E1B"/>
    <w:rsid w:val="736D7653"/>
    <w:rsid w:val="738035CB"/>
    <w:rsid w:val="73852C46"/>
    <w:rsid w:val="7396335C"/>
    <w:rsid w:val="73F46595"/>
    <w:rsid w:val="74283FA2"/>
    <w:rsid w:val="742C135B"/>
    <w:rsid w:val="74463733"/>
    <w:rsid w:val="748A2F40"/>
    <w:rsid w:val="74F85778"/>
    <w:rsid w:val="75272439"/>
    <w:rsid w:val="758F1E9B"/>
    <w:rsid w:val="75CE266B"/>
    <w:rsid w:val="76120141"/>
    <w:rsid w:val="768216BE"/>
    <w:rsid w:val="76C23B43"/>
    <w:rsid w:val="76FD6F97"/>
    <w:rsid w:val="770218E8"/>
    <w:rsid w:val="779469CE"/>
    <w:rsid w:val="77C875A5"/>
    <w:rsid w:val="78A27DF6"/>
    <w:rsid w:val="78CA4C57"/>
    <w:rsid w:val="79285B3A"/>
    <w:rsid w:val="79625CA9"/>
    <w:rsid w:val="79A91196"/>
    <w:rsid w:val="7A0B32D3"/>
    <w:rsid w:val="7AC13CD3"/>
    <w:rsid w:val="7AE10264"/>
    <w:rsid w:val="7AE4248E"/>
    <w:rsid w:val="7B4A207F"/>
    <w:rsid w:val="7B936F45"/>
    <w:rsid w:val="7BA47419"/>
    <w:rsid w:val="7BB10D45"/>
    <w:rsid w:val="7BB44151"/>
    <w:rsid w:val="7C656A39"/>
    <w:rsid w:val="7CB93996"/>
    <w:rsid w:val="7CBE0F99"/>
    <w:rsid w:val="7D4E45F1"/>
    <w:rsid w:val="7DFB6D82"/>
    <w:rsid w:val="7E1D71D1"/>
    <w:rsid w:val="7E246254"/>
    <w:rsid w:val="7E6D090F"/>
    <w:rsid w:val="7ECC66B2"/>
    <w:rsid w:val="7F2914C3"/>
    <w:rsid w:val="7F5F2ED6"/>
    <w:rsid w:val="7FA837EF"/>
    <w:rsid w:val="7FC36955"/>
    <w:rsid w:val="7FE903A0"/>
    <w:rsid w:val="7FF07065"/>
    <w:rsid w:val="7FF97946"/>
    <w:rsid w:val="7FFE788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qFormat="1" w:unhideWhenUsed="0" w:uiPriority="0" w:semiHidden="0"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qFormat="1" w:uiPriority="99" w:name="annotation text"/>
    <w:lsdException w:qFormat="1" w:unhideWhenUsed="0" w:uiPriority="0" w:semiHidden="0" w:name="header"/>
    <w:lsdException w:qFormat="1" w:unhideWhenUsed="0"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semiHidden="0" w:name="Balloon Text"/>
    <w:lsdException w:qFormat="1" w:unhideWhenUsed="0" w:uiPriority="0"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qFormat/>
    <w:uiPriority w:val="0"/>
    <w:pPr>
      <w:widowControl w:val="0"/>
      <w:jc w:val="both"/>
    </w:pPr>
    <w:rPr>
      <w:rFonts w:cs="宋体" w:asciiTheme="minorHAnsi" w:hAnsiTheme="minorHAnsi" w:eastAsiaTheme="minorEastAsia"/>
      <w:color w:val="auto"/>
      <w:kern w:val="0"/>
      <w:sz w:val="24"/>
      <w:szCs w:val="24"/>
      <w:lang w:val="en-US" w:eastAsia="zh-CN" w:bidi="ar-SA"/>
    </w:rPr>
  </w:style>
  <w:style w:type="paragraph" w:styleId="2">
    <w:name w:val="heading 1"/>
    <w:basedOn w:val="1"/>
    <w:next w:val="1"/>
    <w:autoRedefine/>
    <w:qFormat/>
    <w:uiPriority w:val="0"/>
    <w:pPr>
      <w:keepNext/>
      <w:keepLines/>
      <w:numPr>
        <w:ilvl w:val="0"/>
        <w:numId w:val="1"/>
      </w:numPr>
      <w:adjustRightInd w:val="0"/>
      <w:snapToGrid w:val="0"/>
      <w:spacing w:before="340" w:after="50" w:afterLines="50" w:line="578" w:lineRule="auto"/>
      <w:ind w:left="425" w:hanging="425"/>
      <w:jc w:val="left"/>
      <w:outlineLvl w:val="0"/>
    </w:pPr>
    <w:rPr>
      <w:rFonts w:ascii="Times New Roman" w:hAnsi="Times New Roman" w:eastAsia="仿宋" w:cs="Times New Roman"/>
      <w:b/>
      <w:bCs/>
      <w:kern w:val="44"/>
      <w:sz w:val="36"/>
      <w:szCs w:val="44"/>
    </w:rPr>
  </w:style>
  <w:style w:type="paragraph" w:styleId="3">
    <w:name w:val="heading 2"/>
    <w:basedOn w:val="1"/>
    <w:next w:val="1"/>
    <w:link w:val="16"/>
    <w:autoRedefine/>
    <w:semiHidden/>
    <w:unhideWhenUsed/>
    <w:qFormat/>
    <w:uiPriority w:val="9"/>
    <w:pPr>
      <w:widowControl w:val="0"/>
      <w:numPr>
        <w:ilvl w:val="1"/>
        <w:numId w:val="1"/>
      </w:numPr>
      <w:spacing w:line="416" w:lineRule="auto"/>
      <w:ind w:left="567" w:hanging="567"/>
      <w:outlineLvl w:val="1"/>
    </w:pPr>
    <w:rPr>
      <w:rFonts w:ascii="Calibri Light" w:hAnsi="Calibri Light" w:eastAsia="宋体" w:cs="Times New Roman"/>
      <w:b/>
      <w:bCs/>
      <w:sz w:val="28"/>
      <w:szCs w:val="32"/>
    </w:rPr>
  </w:style>
  <w:style w:type="paragraph" w:styleId="4">
    <w:name w:val="heading 3"/>
    <w:basedOn w:val="1"/>
    <w:next w:val="1"/>
    <w:autoRedefine/>
    <w:semiHidden/>
    <w:unhideWhenUsed/>
    <w:qFormat/>
    <w:uiPriority w:val="9"/>
    <w:pPr>
      <w:keepNext/>
      <w:keepLines/>
      <w:numPr>
        <w:ilvl w:val="2"/>
        <w:numId w:val="1"/>
      </w:numPr>
      <w:spacing w:before="50" w:beforeLines="50" w:after="50" w:afterLines="50" w:line="416" w:lineRule="auto"/>
      <w:outlineLvl w:val="2"/>
    </w:pPr>
    <w:rPr>
      <w:rFonts w:ascii="宋体" w:hAnsi="宋体" w:eastAsia="宋体" w:cs="宋体"/>
      <w:b/>
      <w:bCs/>
      <w:sz w:val="32"/>
    </w:rPr>
  </w:style>
  <w:style w:type="paragraph" w:styleId="5">
    <w:name w:val="heading 4"/>
    <w:basedOn w:val="1"/>
    <w:next w:val="1"/>
    <w:autoRedefine/>
    <w:semiHidden/>
    <w:unhideWhenUsed/>
    <w:qFormat/>
    <w:uiPriority w:val="9"/>
    <w:pPr>
      <w:keepNext/>
      <w:keepLines/>
      <w:numPr>
        <w:ilvl w:val="3"/>
        <w:numId w:val="1"/>
      </w:numPr>
      <w:spacing w:before="120" w:after="120"/>
      <w:outlineLvl w:val="3"/>
    </w:pPr>
    <w:rPr>
      <w:rFonts w:ascii="Calibri Light" w:hAnsi="Calibri Light" w:eastAsia="宋体" w:cs="Times New Roman"/>
      <w:b/>
      <w:bCs/>
      <w:sz w:val="28"/>
      <w:szCs w:val="28"/>
    </w:rPr>
  </w:style>
  <w:style w:type="character" w:default="1" w:styleId="14">
    <w:name w:val="Default Paragraph Font"/>
    <w:autoRedefine/>
    <w:semiHidden/>
    <w:unhideWhenUsed/>
    <w:qFormat/>
    <w:uiPriority w:val="1"/>
  </w:style>
  <w:style w:type="table" w:default="1" w:styleId="12">
    <w:name w:val="Normal Table"/>
    <w:autoRedefine/>
    <w:semiHidden/>
    <w:unhideWhenUsed/>
    <w:qFormat/>
    <w:uiPriority w:val="99"/>
    <w:tblPr>
      <w:tblCellMar>
        <w:top w:w="0" w:type="dxa"/>
        <w:left w:w="108" w:type="dxa"/>
        <w:bottom w:w="0" w:type="dxa"/>
        <w:right w:w="108" w:type="dxa"/>
      </w:tblCellMar>
    </w:tblPr>
  </w:style>
  <w:style w:type="paragraph" w:styleId="6">
    <w:name w:val="annotation text"/>
    <w:basedOn w:val="1"/>
    <w:autoRedefine/>
    <w:semiHidden/>
    <w:unhideWhenUsed/>
    <w:qFormat/>
    <w:uiPriority w:val="99"/>
    <w:pPr>
      <w:jc w:val="left"/>
    </w:pPr>
  </w:style>
  <w:style w:type="paragraph" w:styleId="7">
    <w:name w:val="Balloon Text"/>
    <w:basedOn w:val="1"/>
    <w:link w:val="25"/>
    <w:autoRedefine/>
    <w:unhideWhenUsed/>
    <w:qFormat/>
    <w:uiPriority w:val="99"/>
    <w:rPr>
      <w:rFonts w:cstheme="minorBidi"/>
      <w:kern w:val="2"/>
      <w:sz w:val="18"/>
      <w:szCs w:val="18"/>
    </w:rPr>
  </w:style>
  <w:style w:type="paragraph" w:styleId="8">
    <w:name w:val="footer"/>
    <w:basedOn w:val="1"/>
    <w:link w:val="17"/>
    <w:autoRedefine/>
    <w:qFormat/>
    <w:uiPriority w:val="99"/>
    <w:pPr>
      <w:tabs>
        <w:tab w:val="center" w:pos="4153"/>
        <w:tab w:val="right" w:pos="8306"/>
      </w:tabs>
      <w:snapToGrid w:val="0"/>
      <w:jc w:val="left"/>
    </w:pPr>
    <w:rPr>
      <w:rFonts w:cstheme="minorBidi"/>
      <w:kern w:val="2"/>
      <w:sz w:val="18"/>
      <w:szCs w:val="18"/>
    </w:rPr>
  </w:style>
  <w:style w:type="paragraph" w:styleId="9">
    <w:name w:val="header"/>
    <w:basedOn w:val="1"/>
    <w:link w:val="18"/>
    <w:autoRedefine/>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jc w:val="center"/>
    </w:pPr>
    <w:rPr>
      <w:rFonts w:cstheme="minorBidi"/>
      <w:kern w:val="2"/>
      <w:sz w:val="18"/>
      <w:szCs w:val="18"/>
    </w:rPr>
  </w:style>
  <w:style w:type="paragraph" w:styleId="10">
    <w:name w:val="toc 2"/>
    <w:basedOn w:val="1"/>
    <w:next w:val="1"/>
    <w:qFormat/>
    <w:uiPriority w:val="0"/>
    <w:pPr>
      <w:ind w:left="200" w:leftChars="200"/>
    </w:pPr>
  </w:style>
  <w:style w:type="paragraph" w:styleId="11">
    <w:name w:val="Normal (Web)"/>
    <w:basedOn w:val="1"/>
    <w:autoRedefine/>
    <w:semiHidden/>
    <w:unhideWhenUsed/>
    <w:qFormat/>
    <w:uiPriority w:val="99"/>
    <w:pPr>
      <w:spacing w:before="0" w:beforeAutospacing="1" w:after="0" w:afterAutospacing="1"/>
      <w:ind w:left="0" w:right="0"/>
      <w:jc w:val="left"/>
    </w:pPr>
    <w:rPr>
      <w:kern w:val="0"/>
      <w:sz w:val="24"/>
      <w:lang w:val="en-US" w:eastAsia="zh-CN" w:bidi="ar"/>
    </w:rPr>
  </w:style>
  <w:style w:type="table" w:styleId="13">
    <w:name w:val="Table Grid"/>
    <w:qFormat/>
    <w:uiPriority w:val="0"/>
    <w:rPr>
      <w:sz w:val="22"/>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
  </w:style>
  <w:style w:type="character" w:styleId="15">
    <w:name w:val="Strong"/>
    <w:basedOn w:val="14"/>
    <w:autoRedefine/>
    <w:qFormat/>
    <w:uiPriority w:val="22"/>
    <w:rPr>
      <w:b/>
    </w:rPr>
  </w:style>
  <w:style w:type="character" w:customStyle="1" w:styleId="16">
    <w:name w:val="标题 2 Char"/>
    <w:link w:val="3"/>
    <w:autoRedefine/>
    <w:qFormat/>
    <w:uiPriority w:val="0"/>
    <w:rPr>
      <w:rFonts w:ascii="Calibri Light" w:hAnsi="Calibri Light" w:eastAsia="宋体" w:cs="Times New Roman"/>
      <w:b/>
      <w:bCs/>
      <w:sz w:val="28"/>
      <w:szCs w:val="32"/>
    </w:rPr>
  </w:style>
  <w:style w:type="character" w:customStyle="1" w:styleId="17">
    <w:name w:val="页脚 Char"/>
    <w:basedOn w:val="14"/>
    <w:link w:val="8"/>
    <w:autoRedefine/>
    <w:qFormat/>
    <w:uiPriority w:val="99"/>
    <w:rPr>
      <w:rFonts w:asciiTheme="minorHAnsi" w:hAnsiTheme="minorHAnsi" w:eastAsiaTheme="minorEastAsia" w:cstheme="minorBidi"/>
      <w:sz w:val="18"/>
      <w:szCs w:val="18"/>
      <w:lang w:val="en-US" w:eastAsia="zh-CN" w:bidi="ar-SA"/>
    </w:rPr>
  </w:style>
  <w:style w:type="character" w:customStyle="1" w:styleId="18">
    <w:name w:val="页眉 Char"/>
    <w:basedOn w:val="14"/>
    <w:link w:val="9"/>
    <w:autoRedefine/>
    <w:qFormat/>
    <w:uiPriority w:val="0"/>
    <w:rPr>
      <w:rFonts w:asciiTheme="minorHAnsi" w:hAnsiTheme="minorHAnsi" w:eastAsiaTheme="minorEastAsia" w:cstheme="minorBidi"/>
      <w:sz w:val="18"/>
      <w:szCs w:val="18"/>
      <w:lang w:val="en-US" w:eastAsia="zh-CN" w:bidi="ar-SA"/>
    </w:rPr>
  </w:style>
  <w:style w:type="character" w:customStyle="1" w:styleId="19">
    <w:name w:val="font11"/>
    <w:basedOn w:val="14"/>
    <w:autoRedefine/>
    <w:qFormat/>
    <w:uiPriority w:val="0"/>
    <w:rPr>
      <w:rFonts w:hint="eastAsia" w:ascii="宋体" w:hAnsi="宋体" w:eastAsia="宋体" w:cs="宋体"/>
      <w:color w:val="000000"/>
      <w:sz w:val="20"/>
      <w:szCs w:val="20"/>
      <w:u w:val="none"/>
      <w:lang w:val="en-US" w:eastAsia="zh-CN" w:bidi="ar-SA"/>
    </w:rPr>
  </w:style>
  <w:style w:type="character" w:customStyle="1" w:styleId="20">
    <w:name w:val="font01"/>
    <w:basedOn w:val="14"/>
    <w:autoRedefine/>
    <w:qFormat/>
    <w:uiPriority w:val="0"/>
    <w:rPr>
      <w:rFonts w:hint="eastAsia" w:ascii="宋体" w:hAnsi="宋体" w:eastAsia="宋体" w:cs="宋体"/>
      <w:color w:val="000000"/>
      <w:sz w:val="22"/>
      <w:szCs w:val="22"/>
      <w:u w:val="none"/>
      <w:lang w:val="en-US" w:eastAsia="zh-CN" w:bidi="ar-SA"/>
    </w:rPr>
  </w:style>
  <w:style w:type="character" w:customStyle="1" w:styleId="21">
    <w:name w:val="font41"/>
    <w:basedOn w:val="14"/>
    <w:autoRedefine/>
    <w:qFormat/>
    <w:uiPriority w:val="0"/>
    <w:rPr>
      <w:rFonts w:hint="eastAsia" w:ascii="宋体" w:hAnsi="宋体" w:eastAsia="宋体" w:cs="宋体"/>
      <w:color w:val="000000"/>
      <w:sz w:val="24"/>
      <w:szCs w:val="24"/>
      <w:u w:val="none"/>
      <w:lang w:val="en-US" w:eastAsia="zh-CN" w:bidi="ar-SA"/>
    </w:rPr>
  </w:style>
  <w:style w:type="character" w:customStyle="1" w:styleId="22">
    <w:name w:val="font31"/>
    <w:basedOn w:val="14"/>
    <w:autoRedefine/>
    <w:qFormat/>
    <w:uiPriority w:val="0"/>
    <w:rPr>
      <w:rFonts w:hint="eastAsia" w:ascii="华文中宋" w:hAnsi="华文中宋" w:eastAsia="华文中宋" w:cs="华文中宋"/>
      <w:color w:val="000000"/>
      <w:sz w:val="32"/>
      <w:szCs w:val="32"/>
      <w:u w:val="none"/>
      <w:lang w:val="en-US" w:eastAsia="zh-CN" w:bidi="ar-SA"/>
    </w:rPr>
  </w:style>
  <w:style w:type="character" w:customStyle="1" w:styleId="23">
    <w:name w:val="font91"/>
    <w:basedOn w:val="14"/>
    <w:autoRedefine/>
    <w:qFormat/>
    <w:uiPriority w:val="0"/>
    <w:rPr>
      <w:rFonts w:hint="eastAsia" w:ascii="华文中宋" w:hAnsi="华文中宋" w:eastAsia="华文中宋" w:cs="华文中宋"/>
      <w:color w:val="000000"/>
      <w:sz w:val="32"/>
      <w:szCs w:val="32"/>
      <w:u w:val="none"/>
      <w:lang w:val="en-US" w:eastAsia="zh-CN" w:bidi="ar-SA"/>
    </w:rPr>
  </w:style>
  <w:style w:type="character" w:customStyle="1" w:styleId="24">
    <w:name w:val="font51"/>
    <w:basedOn w:val="14"/>
    <w:autoRedefine/>
    <w:qFormat/>
    <w:uiPriority w:val="0"/>
    <w:rPr>
      <w:rFonts w:hint="eastAsia" w:ascii="宋体" w:hAnsi="宋体" w:eastAsia="宋体" w:cs="宋体"/>
      <w:color w:val="000000"/>
      <w:sz w:val="24"/>
      <w:szCs w:val="24"/>
      <w:u w:val="none"/>
      <w:lang w:val="en-US" w:eastAsia="zh-CN" w:bidi="ar-SA"/>
    </w:rPr>
  </w:style>
  <w:style w:type="character" w:customStyle="1" w:styleId="25">
    <w:name w:val="批注框文本 Char"/>
    <w:basedOn w:val="14"/>
    <w:link w:val="7"/>
    <w:autoRedefine/>
    <w:semiHidden/>
    <w:qFormat/>
    <w:uiPriority w:val="99"/>
    <w:rPr>
      <w:rFonts w:asciiTheme="minorHAnsi" w:hAnsiTheme="minorHAnsi" w:eastAsiaTheme="minorEastAsia" w:cstheme="minorBidi"/>
      <w:sz w:val="18"/>
      <w:szCs w:val="18"/>
      <w:lang w:val="en-US" w:eastAsia="zh-CN" w:bidi="ar-SA"/>
    </w:rPr>
  </w:style>
  <w:style w:type="character" w:customStyle="1" w:styleId="26">
    <w:name w:val="font21"/>
    <w:basedOn w:val="14"/>
    <w:uiPriority w:val="0"/>
    <w:rPr>
      <w:rFonts w:hint="default" w:ascii="Times New Roman" w:hAnsi="Times New Roman" w:cs="Times New Roman"/>
      <w:color w:val="000000"/>
      <w:sz w:val="44"/>
      <w:szCs w:val="44"/>
      <w:u w:val="none"/>
    </w:rPr>
  </w:style>
  <w:style w:type="character" w:customStyle="1" w:styleId="27">
    <w:name w:val="font101"/>
    <w:basedOn w:val="14"/>
    <w:uiPriority w:val="0"/>
    <w:rPr>
      <w:rFonts w:ascii="仿宋_GB2312" w:eastAsia="仿宋_GB2312" w:cs="仿宋_GB2312"/>
      <w:color w:val="000000"/>
      <w:sz w:val="21"/>
      <w:szCs w:val="21"/>
      <w:u w:val="none"/>
    </w:rPr>
  </w:style>
  <w:style w:type="character" w:customStyle="1" w:styleId="28">
    <w:name w:val="font112"/>
    <w:basedOn w:val="14"/>
    <w:uiPriority w:val="0"/>
    <w:rPr>
      <w:rFonts w:hint="eastAsia" w:ascii="仿宋_GB2312" w:eastAsia="仿宋_GB2312" w:cs="仿宋_GB2312"/>
      <w:color w:val="000000"/>
      <w:sz w:val="20"/>
      <w:szCs w:val="20"/>
      <w:u w:val="none"/>
    </w:rPr>
  </w:style>
  <w:style w:type="character" w:customStyle="1" w:styleId="29">
    <w:name w:val="font121"/>
    <w:basedOn w:val="14"/>
    <w:autoRedefine/>
    <w:uiPriority w:val="0"/>
    <w:rPr>
      <w:rFonts w:hint="default" w:ascii="Times New Roman" w:hAnsi="Times New Roman" w:cs="Times New Roman"/>
      <w:color w:val="000000"/>
      <w:sz w:val="20"/>
      <w:szCs w:val="20"/>
      <w:u w:val="none"/>
    </w:rPr>
  </w:style>
  <w:style w:type="character" w:customStyle="1" w:styleId="30">
    <w:name w:val="font131"/>
    <w:basedOn w:val="14"/>
    <w:qFormat/>
    <w:uiPriority w:val="0"/>
    <w:rPr>
      <w:rFonts w:hint="eastAsia" w:ascii="仿宋_GB2312" w:eastAsia="仿宋_GB2312" w:cs="仿宋_GB2312"/>
      <w:color w:val="000000"/>
      <w:sz w:val="20"/>
      <w:szCs w:val="20"/>
      <w:u w:val="none"/>
    </w:rPr>
  </w:style>
  <w:style w:type="character" w:customStyle="1" w:styleId="31">
    <w:name w:val="font141"/>
    <w:basedOn w:val="14"/>
    <w:uiPriority w:val="0"/>
    <w:rPr>
      <w:rFonts w:hint="eastAsia" w:ascii="宋体" w:hAnsi="宋体" w:eastAsia="宋体" w:cs="宋体"/>
      <w:color w:val="000000"/>
      <w:sz w:val="22"/>
      <w:szCs w:val="22"/>
      <w:u w:val="none"/>
    </w:rPr>
  </w:style>
  <w:style w:type="character" w:customStyle="1" w:styleId="32">
    <w:name w:val="font61"/>
    <w:basedOn w:val="14"/>
    <w:uiPriority w:val="0"/>
    <w:rPr>
      <w:rFonts w:hint="default" w:ascii="Times New Roman" w:hAnsi="Times New Roman" w:cs="Times New Roman"/>
      <w:b/>
      <w:bCs/>
      <w:color w:val="000000"/>
      <w:sz w:val="22"/>
      <w:szCs w:val="22"/>
      <w:u w:val="none"/>
    </w:rPr>
  </w:style>
  <w:style w:type="character" w:customStyle="1" w:styleId="33">
    <w:name w:val="font151"/>
    <w:basedOn w:val="14"/>
    <w:uiPriority w:val="0"/>
    <w:rPr>
      <w:rFonts w:hint="eastAsia" w:ascii="宋体" w:hAnsi="宋体" w:eastAsia="宋体" w:cs="宋体"/>
      <w:color w:val="000000"/>
      <w:sz w:val="22"/>
      <w:szCs w:val="22"/>
      <w:u w:val="none"/>
    </w:rPr>
  </w:style>
  <w:style w:type="character" w:customStyle="1" w:styleId="34">
    <w:name w:val="font71"/>
    <w:basedOn w:val="14"/>
    <w:uiPriority w:val="0"/>
    <w:rPr>
      <w:rFonts w:hint="default" w:ascii="Times New Roman" w:hAnsi="Times New Roman" w:cs="Times New Roman"/>
      <w:color w:val="000000"/>
      <w:sz w:val="22"/>
      <w:szCs w:val="22"/>
      <w:u w:val="none"/>
    </w:rPr>
  </w:style>
</w:styles>
</file>

<file path=word/_rels/document.xml.rels><?xml version="1.0" encoding="UTF-8" standalone="yes"?>
<Relationships xmlns="http://schemas.openxmlformats.org/package/2006/relationships"><Relationship Id="rId9" Type="http://schemas.openxmlformats.org/officeDocument/2006/relationships/theme" Target="theme/theme1.xml"/><Relationship Id="rId8" Type="http://schemas.openxmlformats.org/officeDocument/2006/relationships/header" Target="header3.xml"/><Relationship Id="rId7" Type="http://schemas.openxmlformats.org/officeDocument/2006/relationships/footer" Target="footer3.xml"/><Relationship Id="rId6" Type="http://schemas.openxmlformats.org/officeDocument/2006/relationships/footer" Target="footer2.xml"/><Relationship Id="rId5" Type="http://schemas.openxmlformats.org/officeDocument/2006/relationships/header" Target="header2.xml"/><Relationship Id="rId4" Type="http://schemas.openxmlformats.org/officeDocument/2006/relationships/header" Target="header1.xml"/><Relationship Id="rId3" Type="http://schemas.openxmlformats.org/officeDocument/2006/relationships/footer" Target="footer1.xml"/><Relationship Id="rId2" Type="http://schemas.openxmlformats.org/officeDocument/2006/relationships/settings" Target="settings.xml"/><Relationship Id="rId18" Type="http://schemas.openxmlformats.org/officeDocument/2006/relationships/fontTable" Target="fontTable.xml"/><Relationship Id="rId17" Type="http://schemas.openxmlformats.org/officeDocument/2006/relationships/numbering" Target="numbering.xml"/><Relationship Id="rId16" Type="http://schemas.openxmlformats.org/officeDocument/2006/relationships/customXml" Target="../customXml/item1.xml"/><Relationship Id="rId15" Type="http://schemas.openxmlformats.org/officeDocument/2006/relationships/image" Target="media/image6.svg"/><Relationship Id="rId14" Type="http://schemas.openxmlformats.org/officeDocument/2006/relationships/image" Target="media/image5.png"/><Relationship Id="rId13" Type="http://schemas.openxmlformats.org/officeDocument/2006/relationships/image" Target="media/image4.jpeg"/><Relationship Id="rId12" Type="http://schemas.openxmlformats.org/officeDocument/2006/relationships/image" Target="media/image3.jpeg"/><Relationship Id="rId11" Type="http://schemas.openxmlformats.org/officeDocument/2006/relationships/image" Target="media/image2.jpeg"/><Relationship Id="rId10" Type="http://schemas.openxmlformats.org/officeDocument/2006/relationships/image" Target="media/image1.jpeg"/><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9" Type="http://schemas.openxmlformats.org/officeDocument/2006/relationships/font" Target="fonts/font9.odttf"/><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Company>神州网信技术有限公司</Company>
  <Pages>37</Pages>
  <Words>10203</Words>
  <Characters>12569</Characters>
  <Lines>86</Lines>
  <Paragraphs>24</Paragraphs>
  <TotalTime>2599</TotalTime>
  <ScaleCrop>false</ScaleCrop>
  <LinksUpToDate>false</LinksUpToDate>
  <CharactersWithSpaces>13199</CharactersWithSpaces>
  <Application>WPS Office_12.1.0.16412_F1E327BC-269C-435d-A152-05C5408002CA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2023-08-04T07:55:00Z</dcterms:created>
  <dc:creator>王明新TIAD</dc:creator>
  <cp:lastModifiedBy>明媚</cp:lastModifiedBy>
  <cp:lastPrinted>2024-10-16T01:59:48Z</cp:lastPrinted>
  <dcterms:modified xsi:type="dcterms:W3CDTF">2024-10-11T08:35:05Z</dcterms:modified>
  <cp:revision>15</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2052-12.1.0.16412</vt:lpwstr>
  </property>
  <property fmtid="{D5CDD505-2E9C-101B-9397-08002B2CF9AE}" pid="3" name="ICV">
    <vt:lpwstr>12D497C622934531A43DE393A1835672</vt:lpwstr>
  </property>
  <property fmtid="{D5CDD505-2E9C-101B-9397-08002B2CF9AE}" pid="4" name="KSOTemplateUUID">
    <vt:lpwstr>v1.0_mb_S7ajbG3IpAnL1wSthNCxfw==</vt:lpwstr>
  </property>
</Properties>
</file>