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4"/>
        <w:rPr>
          <w:rFonts w:hint="eastAsia" w:ascii="方正小标宋简体" w:hAnsi="?????_GBK" w:eastAsia="方正小标宋简体" w:cs="?????_GBK"/>
          <w:color w:val="000000"/>
          <w:sz w:val="44"/>
          <w:szCs w:val="44"/>
          <w:lang w:eastAsia="zh-CN"/>
        </w:rPr>
      </w:pPr>
      <w:r>
        <w:rPr>
          <w:rFonts w:hint="eastAsia" w:ascii="方正小标宋简体" w:hAnsi="?????_GBK" w:eastAsia="方正小标宋简体" w:cs="?????_GBK"/>
          <w:color w:val="000000"/>
          <w:sz w:val="44"/>
          <w:szCs w:val="44"/>
        </w:rPr>
        <w:t>廊坊市纪委旧州管理中</w:t>
      </w:r>
      <w:r>
        <w:rPr>
          <w:rFonts w:hint="eastAsia" w:ascii="方正小标宋简体" w:hAnsi="?????_GBK" w:eastAsia="方正小标宋简体" w:cs="?????_GBK"/>
          <w:color w:val="000000"/>
          <w:sz w:val="44"/>
          <w:szCs w:val="44"/>
          <w:lang w:eastAsia="zh-CN"/>
        </w:rPr>
        <w:t>心</w:t>
      </w:r>
    </w:p>
    <w:p>
      <w:pPr>
        <w:jc w:val="center"/>
        <w:outlineLvl w:val="4"/>
        <w:rPr>
          <w:rFonts w:hint="eastAsia" w:ascii="方正小标宋简体" w:hAnsi="?????_GBK" w:eastAsia="方正小标宋简体" w:cs="?????_GBK"/>
          <w:color w:val="000000"/>
          <w:sz w:val="44"/>
          <w:szCs w:val="44"/>
          <w:lang w:eastAsia="zh-CN"/>
        </w:rPr>
      </w:pPr>
      <w:r>
        <w:rPr>
          <w:rFonts w:eastAsia="方正小标宋简体"/>
          <w:color w:val="000000"/>
          <w:sz w:val="44"/>
          <w:szCs w:val="44"/>
        </w:rPr>
        <w:t>2023</w:t>
      </w:r>
      <w:r>
        <w:rPr>
          <w:rFonts w:hint="eastAsia" w:ascii="方正小标宋简体" w:hAnsi="?????_GBK" w:eastAsia="方正小标宋简体" w:cs="?????_GBK"/>
          <w:color w:val="000000"/>
          <w:sz w:val="44"/>
          <w:szCs w:val="44"/>
        </w:rPr>
        <w:t>年单位预算信息公开情况说</w:t>
      </w:r>
      <w:r>
        <w:rPr>
          <w:rFonts w:hint="eastAsia" w:ascii="方正小标宋简体" w:hAnsi="?????_GBK" w:eastAsia="方正小标宋简体" w:cs="?????_GBK"/>
          <w:color w:val="000000"/>
          <w:sz w:val="44"/>
          <w:szCs w:val="44"/>
          <w:lang w:eastAsia="zh-CN"/>
        </w:rPr>
        <w:t>明</w:t>
      </w:r>
    </w:p>
    <w:p>
      <w:pPr>
        <w:jc w:val="center"/>
        <w:outlineLvl w:val="4"/>
        <w:rPr>
          <w:rFonts w:hint="eastAsia" w:ascii="方正小标宋简体" w:hAnsi="?????_GBK" w:eastAsia="方正小标宋简体" w:cs="?????_GBK"/>
          <w:color w:val="000000"/>
          <w:sz w:val="44"/>
          <w:szCs w:val="44"/>
          <w:lang w:eastAsia="zh-CN"/>
        </w:rPr>
      </w:pPr>
    </w:p>
    <w:p>
      <w:pPr>
        <w:widowControl w:val="0"/>
        <w:spacing w:line="584" w:lineRule="exact"/>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按照《预算法》、《地方预决算公开操作规程》和《关于进一步推进预算公开工作的实施意见》规定，现将廊坊市纪委旧州管理中心2023年单位预算公开如下：</w:t>
      </w:r>
    </w:p>
    <w:p>
      <w:pPr>
        <w:widowControl w:val="0"/>
        <w:spacing w:line="584" w:lineRule="exact"/>
        <w:ind w:firstLine="640" w:firstLineChars="200"/>
        <w:jc w:val="both"/>
        <w:rPr>
          <w:rFonts w:hint="eastAsia" w:ascii="Times New Roman" w:hAnsi="Times New Roman" w:eastAsia="黑体" w:cs="Times New Roman"/>
          <w:kern w:val="2"/>
          <w:sz w:val="32"/>
          <w:szCs w:val="32"/>
        </w:rPr>
      </w:pPr>
      <w:r>
        <w:rPr>
          <w:rFonts w:hint="eastAsia" w:ascii="Times New Roman" w:hAnsi="Times New Roman" w:eastAsia="黑体" w:cs="Times New Roman"/>
          <w:kern w:val="2"/>
          <w:sz w:val="32"/>
          <w:szCs w:val="32"/>
        </w:rPr>
        <w:t>一、单位职责及机构设置情况</w:t>
      </w:r>
    </w:p>
    <w:p>
      <w:pPr>
        <w:widowControl w:val="0"/>
        <w:spacing w:line="584" w:lineRule="exact"/>
        <w:ind w:firstLine="640" w:firstLineChars="200"/>
        <w:jc w:val="both"/>
        <w:rPr>
          <w:rFonts w:hint="eastAsia" w:ascii="Times New Roman" w:hAnsi="Times New Roman" w:eastAsia="黑体" w:cs="Times New Roman"/>
          <w:kern w:val="2"/>
          <w:sz w:val="32"/>
          <w:szCs w:val="32"/>
        </w:rPr>
      </w:pPr>
      <w:r>
        <w:rPr>
          <w:rFonts w:hint="eastAsia" w:ascii="Times New Roman" w:hAnsi="Times New Roman" w:eastAsia="黑体" w:cs="Times New Roman"/>
          <w:kern w:val="2"/>
          <w:sz w:val="32"/>
          <w:szCs w:val="32"/>
        </w:rPr>
        <w:t>单位职责：</w:t>
      </w:r>
    </w:p>
    <w:p>
      <w:pPr>
        <w:widowControl w:val="0"/>
        <w:spacing w:line="584" w:lineRule="exact"/>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廊坊市纪委旧州管理中心根据纪检监察工作的需要，为全市纪检监察干部培训提供服务和保障工作；为全市纪检监察案件查办提供服务保障工作；为中、省纪委重大案件查办提供服务保障工作；负责全市党风廉政建设、反腐败工作的宣传教育和反腐倡廉工作成果的展示。</w:t>
      </w:r>
    </w:p>
    <w:p>
      <w:pPr>
        <w:pStyle w:val="25"/>
      </w:pPr>
    </w:p>
    <w:p>
      <w:pPr>
        <w:widowControl w:val="0"/>
        <w:autoSpaceDE w:val="0"/>
        <w:autoSpaceDN w:val="0"/>
        <w:adjustRightInd w:val="0"/>
        <w:spacing w:line="584" w:lineRule="exact"/>
        <w:ind w:firstLine="630" w:firstLineChars="196"/>
        <w:jc w:val="left"/>
        <w:rPr>
          <w:rFonts w:hint="eastAsia" w:ascii="Times New Roman" w:hAnsi="Times New Roman" w:eastAsia="楷体_GB2312" w:cs="Times New Roman"/>
          <w:b/>
          <w:kern w:val="2"/>
          <w:sz w:val="32"/>
          <w:szCs w:val="32"/>
        </w:rPr>
      </w:pPr>
      <w:r>
        <w:rPr>
          <w:rFonts w:hint="eastAsia" w:ascii="Times New Roman" w:hAnsi="Times New Roman" w:eastAsia="楷体_GB2312" w:cs="Times New Roman"/>
          <w:b/>
          <w:kern w:val="2"/>
          <w:sz w:val="32"/>
          <w:szCs w:val="32"/>
        </w:rPr>
        <w:t>机构设置：</w:t>
      </w:r>
    </w:p>
    <w:p>
      <w:pPr>
        <w:widowControl w:val="0"/>
        <w:autoSpaceDE w:val="0"/>
        <w:autoSpaceDN w:val="0"/>
        <w:adjustRightInd w:val="0"/>
        <w:spacing w:line="584" w:lineRule="exact"/>
        <w:ind w:firstLine="630" w:firstLineChars="196"/>
        <w:jc w:val="center"/>
        <w:rPr>
          <w:rFonts w:hint="eastAsia" w:ascii="Times New Roman" w:hAnsi="Times New Roman" w:eastAsia="楷体_GB2312" w:cs="Times New Roman"/>
          <w:b/>
          <w:kern w:val="2"/>
          <w:sz w:val="32"/>
          <w:szCs w:val="32"/>
        </w:rPr>
      </w:pPr>
      <w:r>
        <w:rPr>
          <w:rFonts w:hint="eastAsia" w:ascii="Times New Roman" w:hAnsi="Times New Roman" w:eastAsia="楷体_GB2312" w:cs="Times New Roman"/>
          <w:b/>
          <w:kern w:val="2"/>
          <w:sz w:val="32"/>
          <w:szCs w:val="32"/>
        </w:rPr>
        <w:t>单位机构设置情况</w:t>
      </w:r>
    </w:p>
    <w:tbl>
      <w:tblPr>
        <w:tblStyle w:val="3"/>
        <w:tblW w:w="1130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88"/>
        <w:gridCol w:w="2464"/>
        <w:gridCol w:w="2464"/>
        <w:gridCol w:w="33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88" w:type="dxa"/>
            <w:vAlign w:val="center"/>
          </w:tcPr>
          <w:p>
            <w:pPr>
              <w:widowControl w:val="0"/>
              <w:spacing w:line="584" w:lineRule="exact"/>
              <w:jc w:val="center"/>
              <w:rPr>
                <w:rFonts w:hint="eastAsia" w:ascii="Times New Roman" w:hAnsi="Times New Roman" w:eastAsia="仿宋_GB2312" w:cs="Times New Roman"/>
                <w:b/>
                <w:kern w:val="2"/>
                <w:sz w:val="21"/>
                <w:szCs w:val="22"/>
              </w:rPr>
            </w:pPr>
            <w:r>
              <w:rPr>
                <w:rFonts w:hint="eastAsia" w:ascii="Times New Roman" w:hAnsi="Times New Roman" w:eastAsia="仿宋_GB2312" w:cs="Times New Roman"/>
                <w:b/>
                <w:kern w:val="2"/>
                <w:sz w:val="21"/>
                <w:szCs w:val="22"/>
              </w:rPr>
              <w:t>单位名称</w:t>
            </w:r>
          </w:p>
        </w:tc>
        <w:tc>
          <w:tcPr>
            <w:tcW w:w="2464" w:type="dxa"/>
            <w:vAlign w:val="center"/>
          </w:tcPr>
          <w:p>
            <w:pPr>
              <w:widowControl w:val="0"/>
              <w:spacing w:line="584" w:lineRule="exact"/>
              <w:jc w:val="center"/>
              <w:rPr>
                <w:rFonts w:hint="eastAsia" w:ascii="Times New Roman" w:hAnsi="Times New Roman" w:eastAsia="仿宋_GB2312" w:cs="Times New Roman"/>
                <w:b/>
                <w:kern w:val="2"/>
                <w:sz w:val="21"/>
                <w:szCs w:val="22"/>
              </w:rPr>
            </w:pPr>
            <w:r>
              <w:rPr>
                <w:rFonts w:hint="eastAsia" w:ascii="Times New Roman" w:hAnsi="Times New Roman" w:eastAsia="仿宋_GB2312" w:cs="Times New Roman"/>
                <w:b/>
                <w:kern w:val="2"/>
                <w:sz w:val="21"/>
                <w:szCs w:val="22"/>
              </w:rPr>
              <w:t>单位性质</w:t>
            </w:r>
          </w:p>
        </w:tc>
        <w:tc>
          <w:tcPr>
            <w:tcW w:w="2464" w:type="dxa"/>
            <w:vAlign w:val="center"/>
          </w:tcPr>
          <w:p>
            <w:pPr>
              <w:widowControl w:val="0"/>
              <w:spacing w:line="584" w:lineRule="exact"/>
              <w:jc w:val="center"/>
              <w:rPr>
                <w:rFonts w:hint="eastAsia" w:ascii="Times New Roman" w:hAnsi="Times New Roman" w:eastAsia="仿宋_GB2312" w:cs="Times New Roman"/>
                <w:b/>
                <w:kern w:val="2"/>
                <w:sz w:val="21"/>
                <w:szCs w:val="22"/>
              </w:rPr>
            </w:pPr>
            <w:r>
              <w:rPr>
                <w:rFonts w:hint="eastAsia" w:ascii="Times New Roman" w:hAnsi="Times New Roman" w:eastAsia="仿宋_GB2312" w:cs="Times New Roman"/>
                <w:b/>
                <w:kern w:val="2"/>
                <w:sz w:val="21"/>
                <w:szCs w:val="22"/>
              </w:rPr>
              <w:t>单位规格</w:t>
            </w:r>
          </w:p>
        </w:tc>
        <w:tc>
          <w:tcPr>
            <w:tcW w:w="3387" w:type="dxa"/>
            <w:vAlign w:val="center"/>
          </w:tcPr>
          <w:p>
            <w:pPr>
              <w:widowControl w:val="0"/>
              <w:spacing w:line="584" w:lineRule="exact"/>
              <w:jc w:val="center"/>
              <w:rPr>
                <w:rFonts w:hint="eastAsia" w:ascii="Times New Roman" w:hAnsi="Times New Roman" w:eastAsia="仿宋_GB2312" w:cs="Times New Roman"/>
                <w:b/>
                <w:kern w:val="2"/>
                <w:sz w:val="21"/>
                <w:szCs w:val="22"/>
              </w:rPr>
            </w:pPr>
            <w:r>
              <w:rPr>
                <w:rFonts w:hint="eastAsia" w:ascii="Times New Roman" w:hAnsi="Times New Roman" w:eastAsia="仿宋_GB2312" w:cs="Times New Roman"/>
                <w:b/>
                <w:kern w:val="2"/>
                <w:sz w:val="21"/>
                <w:szCs w:val="2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8" w:type="dxa"/>
            <w:vAlign w:val="center"/>
          </w:tcPr>
          <w:p>
            <w:pPr>
              <w:widowControl w:val="0"/>
              <w:spacing w:line="584" w:lineRule="exact"/>
              <w:jc w:val="center"/>
              <w:rPr>
                <w:rFonts w:hint="eastAsia" w:ascii="Times New Roman" w:hAnsi="Times New Roman" w:eastAsia="仿宋_GB2312" w:cs="Times New Roman"/>
                <w:b/>
                <w:kern w:val="2"/>
                <w:sz w:val="21"/>
                <w:szCs w:val="22"/>
              </w:rPr>
            </w:pPr>
            <w:r>
              <w:rPr>
                <w:rFonts w:hint="eastAsia" w:ascii="Times New Roman" w:hAnsi="Times New Roman" w:eastAsia="仿宋_GB2312" w:cs="Times New Roman"/>
                <w:b/>
                <w:kern w:val="2"/>
                <w:sz w:val="21"/>
                <w:szCs w:val="22"/>
              </w:rPr>
              <w:t>廊坊市纪委旧州管理中心</w:t>
            </w:r>
          </w:p>
        </w:tc>
        <w:tc>
          <w:tcPr>
            <w:tcW w:w="2464" w:type="dxa"/>
            <w:vAlign w:val="center"/>
          </w:tcPr>
          <w:p>
            <w:pPr>
              <w:widowControl w:val="0"/>
              <w:spacing w:line="584" w:lineRule="exact"/>
              <w:jc w:val="center"/>
              <w:rPr>
                <w:rFonts w:hint="eastAsia" w:ascii="Times New Roman" w:hAnsi="Times New Roman" w:eastAsia="仿宋_GB2312" w:cs="Times New Roman"/>
                <w:b/>
                <w:kern w:val="2"/>
                <w:sz w:val="21"/>
                <w:szCs w:val="22"/>
              </w:rPr>
            </w:pPr>
            <w:r>
              <w:rPr>
                <w:rFonts w:hint="eastAsia" w:ascii="Times New Roman" w:hAnsi="Times New Roman" w:eastAsia="仿宋_GB2312" w:cs="Times New Roman"/>
                <w:b/>
                <w:kern w:val="2"/>
                <w:sz w:val="21"/>
                <w:szCs w:val="22"/>
              </w:rPr>
              <w:t>事业</w:t>
            </w:r>
          </w:p>
        </w:tc>
        <w:tc>
          <w:tcPr>
            <w:tcW w:w="2464" w:type="dxa"/>
            <w:vAlign w:val="center"/>
          </w:tcPr>
          <w:p>
            <w:pPr>
              <w:widowControl w:val="0"/>
              <w:spacing w:line="584" w:lineRule="exact"/>
              <w:jc w:val="center"/>
              <w:rPr>
                <w:rFonts w:hint="eastAsia" w:ascii="Times New Roman" w:hAnsi="Times New Roman" w:eastAsia="仿宋_GB2312" w:cs="Times New Roman"/>
                <w:b/>
                <w:kern w:val="2"/>
                <w:sz w:val="21"/>
                <w:szCs w:val="22"/>
              </w:rPr>
            </w:pPr>
            <w:r>
              <w:rPr>
                <w:rFonts w:hint="eastAsia" w:ascii="Times New Roman" w:hAnsi="Times New Roman" w:eastAsia="仿宋_GB2312" w:cs="Times New Roman"/>
                <w:b/>
                <w:kern w:val="2"/>
                <w:sz w:val="21"/>
                <w:szCs w:val="22"/>
              </w:rPr>
              <w:t>正科级</w:t>
            </w:r>
          </w:p>
        </w:tc>
        <w:tc>
          <w:tcPr>
            <w:tcW w:w="3387" w:type="dxa"/>
            <w:vAlign w:val="center"/>
          </w:tcPr>
          <w:p>
            <w:pPr>
              <w:widowControl w:val="0"/>
              <w:spacing w:line="584" w:lineRule="exact"/>
              <w:jc w:val="center"/>
              <w:rPr>
                <w:rFonts w:hint="eastAsia" w:ascii="Times New Roman" w:hAnsi="Times New Roman" w:eastAsia="仿宋_GB2312" w:cs="Times New Roman"/>
                <w:b/>
                <w:kern w:val="2"/>
                <w:sz w:val="21"/>
                <w:szCs w:val="22"/>
              </w:rPr>
            </w:pPr>
            <w:r>
              <w:rPr>
                <w:rFonts w:hint="eastAsia" w:ascii="Times New Roman" w:hAnsi="Times New Roman" w:eastAsia="仿宋_GB2312" w:cs="Times New Roman"/>
                <w:b/>
                <w:kern w:val="2"/>
                <w:sz w:val="21"/>
                <w:szCs w:val="22"/>
              </w:rPr>
              <w:t>财政性资金基本保证</w:t>
            </w:r>
          </w:p>
        </w:tc>
      </w:tr>
    </w:tbl>
    <w:p>
      <w:pPr>
        <w:widowControl w:val="0"/>
        <w:spacing w:line="584" w:lineRule="exact"/>
        <w:ind w:firstLine="640" w:firstLineChars="200"/>
        <w:jc w:val="both"/>
        <w:rPr>
          <w:rFonts w:hint="eastAsia" w:ascii="Times New Roman" w:hAnsi="Times New Roman" w:eastAsia="黑体" w:cs="Times New Roman"/>
          <w:kern w:val="2"/>
          <w:sz w:val="32"/>
          <w:szCs w:val="32"/>
        </w:rPr>
      </w:pPr>
      <w:r>
        <w:rPr>
          <w:rFonts w:hint="eastAsia" w:ascii="Times New Roman" w:hAnsi="Times New Roman" w:eastAsia="黑体" w:cs="Times New Roman"/>
          <w:kern w:val="2"/>
          <w:sz w:val="32"/>
          <w:szCs w:val="32"/>
        </w:rPr>
        <w:t>二、单位预算安排的总体情况</w:t>
      </w:r>
    </w:p>
    <w:p>
      <w:pPr>
        <w:widowControl w:val="0"/>
        <w:spacing w:line="584" w:lineRule="exact"/>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按照预算管理有关规定，目前我市部门预算的编制实行综合预算管理，即全部收入和支出都反映在预算中。廊坊市纪委旧州管理中心的收支包含在单位预算中。</w:t>
      </w:r>
    </w:p>
    <w:p>
      <w:pPr>
        <w:numPr>
          <w:ilvl w:val="0"/>
          <w:numId w:val="1"/>
        </w:numPr>
        <w:spacing w:line="500" w:lineRule="exact"/>
        <w:ind w:firstLine="560"/>
        <w:rPr>
          <w:rFonts w:ascii="楷体_GB2312" w:hAnsi="楷体" w:eastAsia="楷体_GB2312"/>
          <w:b/>
          <w:color w:val="000000"/>
          <w:sz w:val="32"/>
          <w:szCs w:val="32"/>
        </w:rPr>
      </w:pPr>
      <w:r>
        <w:rPr>
          <w:rFonts w:hint="eastAsia" w:ascii="楷体_GB2312" w:hAnsi="楷体" w:eastAsia="楷体_GB2312"/>
          <w:b/>
          <w:color w:val="000000"/>
          <w:sz w:val="32"/>
          <w:szCs w:val="32"/>
        </w:rPr>
        <w:t>收入说明</w:t>
      </w:r>
    </w:p>
    <w:p>
      <w:pPr>
        <w:spacing w:line="500" w:lineRule="exact"/>
        <w:rPr>
          <w:rFonts w:hint="eastAsia" w:ascii="Times New Roman" w:hAnsi="Times New Roman" w:eastAsia="仿宋_GB2312" w:cs="Times New Roman"/>
          <w:kern w:val="2"/>
          <w:sz w:val="32"/>
          <w:szCs w:val="32"/>
        </w:rPr>
      </w:pPr>
      <w:r>
        <w:rPr>
          <w:rFonts w:eastAsia="方正仿宋_GBK"/>
          <w:color w:val="000000"/>
          <w:sz w:val="28"/>
        </w:rPr>
        <w:t xml:space="preserve">        </w:t>
      </w:r>
      <w:r>
        <w:rPr>
          <w:rFonts w:hint="eastAsia" w:ascii="Times New Roman" w:hAnsi="Times New Roman" w:eastAsia="仿宋_GB2312" w:cs="Times New Roman"/>
          <w:kern w:val="2"/>
          <w:sz w:val="32"/>
          <w:szCs w:val="32"/>
        </w:rPr>
        <w:t xml:space="preserve"> 反应廊坊市纪委旧州管理中心当年全部收入。2023年预算收入1360.2万元，其中：一般公共预算收入1360.2万元，基金预算收入0万元，财政专户核拨收入0万元，其他来源收入0万元，上年结转0万元。</w:t>
      </w:r>
    </w:p>
    <w:p>
      <w:pPr>
        <w:spacing w:line="500" w:lineRule="exact"/>
        <w:rPr>
          <w:rFonts w:eastAsia="方正仿宋_GBK"/>
          <w:color w:val="000000"/>
          <w:sz w:val="28"/>
        </w:rPr>
      </w:pPr>
      <w:r>
        <w:rPr>
          <w:rFonts w:eastAsia="方正仿宋_GBK"/>
          <w:color w:val="000000"/>
          <w:sz w:val="28"/>
        </w:rPr>
        <w:t xml:space="preserve">        </w:t>
      </w:r>
      <w:r>
        <w:rPr>
          <w:rFonts w:ascii="楷体_GB2312" w:eastAsia="楷体_GB2312"/>
          <w:b/>
          <w:color w:val="000000"/>
          <w:sz w:val="28"/>
        </w:rPr>
        <w:t>2</w:t>
      </w:r>
      <w:r>
        <w:rPr>
          <w:rFonts w:hint="eastAsia" w:ascii="楷体_GB2312" w:eastAsia="楷体_GB2312"/>
          <w:b/>
          <w:color w:val="000000"/>
          <w:sz w:val="28"/>
        </w:rPr>
        <w:t>、</w:t>
      </w:r>
      <w:r>
        <w:rPr>
          <w:rFonts w:hint="eastAsia" w:ascii="楷体_GB2312" w:eastAsia="楷体_GB2312"/>
          <w:b/>
          <w:color w:val="000000"/>
          <w:sz w:val="32"/>
          <w:szCs w:val="32"/>
        </w:rPr>
        <w:t>支出说明</w:t>
      </w:r>
    </w:p>
    <w:p>
      <w:pPr>
        <w:spacing w:line="500" w:lineRule="exact"/>
        <w:rPr>
          <w:rFonts w:hint="eastAsia" w:ascii="Times New Roman" w:hAnsi="Times New Roman" w:eastAsia="仿宋_GB2312" w:cs="Times New Roman"/>
          <w:kern w:val="2"/>
          <w:sz w:val="32"/>
          <w:szCs w:val="32"/>
        </w:rPr>
      </w:pPr>
      <w:r>
        <w:rPr>
          <w:rFonts w:eastAsia="方正仿宋_GBK"/>
          <w:color w:val="000000"/>
          <w:sz w:val="28"/>
        </w:rPr>
        <w:t xml:space="preserve">       </w:t>
      </w:r>
      <w:r>
        <w:rPr>
          <w:rFonts w:ascii="仿宋_GB2312" w:eastAsia="仿宋_GB2312"/>
          <w:color w:val="000000"/>
          <w:sz w:val="32"/>
          <w:szCs w:val="32"/>
        </w:rPr>
        <w:t xml:space="preserve"> </w:t>
      </w:r>
      <w:r>
        <w:rPr>
          <w:rFonts w:hint="eastAsia" w:ascii="Times New Roman" w:hAnsi="Times New Roman" w:eastAsia="仿宋_GB2312" w:cs="Times New Roman"/>
          <w:kern w:val="2"/>
          <w:sz w:val="32"/>
          <w:szCs w:val="32"/>
        </w:rPr>
        <w:t>收支预算总表支出栏、基本支出表、项目支出表按经济分类和支出功能分类科目编制，反映廊坊市纪委旧州管理中心2023年度单位预算中支出预算的总体情况。2023年支出预算1360.2万元，其中基本支出0万元，包括人员类项目经费0万元和运转类公用项目经费0万元；运转类其他及特定目标类项目支出1360.2万元，均为本级支出，主要为中心工作经费及经常性项目经费。</w:t>
      </w:r>
    </w:p>
    <w:p>
      <w:pPr>
        <w:spacing w:line="500" w:lineRule="exact"/>
        <w:rPr>
          <w:rFonts w:ascii="楷体_GB2312" w:eastAsia="楷体_GB2312"/>
          <w:b/>
          <w:color w:val="000000"/>
          <w:sz w:val="32"/>
          <w:szCs w:val="32"/>
        </w:rPr>
      </w:pPr>
      <w:r>
        <w:rPr>
          <w:rFonts w:eastAsia="方正仿宋_GBK"/>
          <w:color w:val="000000"/>
          <w:sz w:val="28"/>
        </w:rPr>
        <w:t xml:space="preserve">        </w:t>
      </w:r>
      <w:r>
        <w:rPr>
          <w:rFonts w:ascii="楷体_GB2312" w:eastAsia="楷体_GB2312"/>
          <w:b/>
          <w:color w:val="000000"/>
          <w:sz w:val="32"/>
          <w:szCs w:val="32"/>
        </w:rPr>
        <w:t>3</w:t>
      </w:r>
      <w:r>
        <w:rPr>
          <w:rFonts w:hint="eastAsia" w:ascii="楷体_GB2312" w:eastAsia="楷体_GB2312"/>
          <w:b/>
          <w:color w:val="000000"/>
          <w:sz w:val="32"/>
          <w:szCs w:val="32"/>
        </w:rPr>
        <w:t>、比上年增减情况</w:t>
      </w:r>
    </w:p>
    <w:p>
      <w:pPr>
        <w:widowControl w:val="0"/>
        <w:spacing w:line="584" w:lineRule="exact"/>
        <w:ind w:firstLine="560" w:firstLineChars="200"/>
        <w:jc w:val="both"/>
        <w:rPr>
          <w:rFonts w:hint="eastAsia" w:ascii="Times New Roman" w:hAnsi="Times New Roman" w:eastAsia="仿宋_GB2312" w:cs="Times New Roman"/>
          <w:kern w:val="2"/>
          <w:sz w:val="32"/>
          <w:szCs w:val="32"/>
        </w:rPr>
      </w:pPr>
      <w:r>
        <w:rPr>
          <w:rFonts w:eastAsia="方正仿宋_GBK"/>
          <w:color w:val="000000"/>
          <w:sz w:val="28"/>
        </w:rPr>
        <w:t xml:space="preserve">      </w:t>
      </w:r>
      <w:r>
        <w:rPr>
          <w:rFonts w:ascii="仿宋_GB2312" w:eastAsia="仿宋_GB2312"/>
          <w:color w:val="000000"/>
          <w:sz w:val="32"/>
          <w:szCs w:val="32"/>
        </w:rPr>
        <w:t xml:space="preserve"> </w:t>
      </w:r>
      <w:r>
        <w:rPr>
          <w:rFonts w:hint="eastAsia" w:ascii="Times New Roman" w:hAnsi="Times New Roman" w:eastAsia="仿宋_GB2312" w:cs="Times New Roman"/>
          <w:kern w:val="2"/>
          <w:sz w:val="32"/>
          <w:szCs w:val="32"/>
        </w:rPr>
        <w:t xml:space="preserve"> 2023年预算收支安排1360.2万元，较2022年预算减少488.71万元，其中：无基本支出；项目支出减少488.71万元，主要为公用和专项项目支出。</w:t>
      </w:r>
    </w:p>
    <w:p>
      <w:pPr>
        <w:widowControl w:val="0"/>
        <w:spacing w:line="584" w:lineRule="exact"/>
        <w:ind w:firstLine="640" w:firstLineChars="200"/>
        <w:jc w:val="both"/>
        <w:rPr>
          <w:rFonts w:hint="eastAsia" w:ascii="Times New Roman" w:hAnsi="Times New Roman" w:eastAsia="仿宋_GB2312" w:cs="Times New Roman"/>
          <w:kern w:val="2"/>
          <w:sz w:val="32"/>
          <w:szCs w:val="32"/>
        </w:rPr>
      </w:pPr>
    </w:p>
    <w:p>
      <w:pPr>
        <w:spacing w:before="10" w:after="10"/>
        <w:ind w:firstLine="640"/>
        <w:outlineLvl w:val="5"/>
        <w:rPr>
          <w:color w:val="000000"/>
        </w:rPr>
      </w:pPr>
      <w:r>
        <w:rPr>
          <w:rFonts w:hint="eastAsia" w:ascii="黑体" w:hAnsi="黑体" w:eastAsia="黑体" w:cs="黑体"/>
          <w:color w:val="000000"/>
          <w:sz w:val="32"/>
        </w:rPr>
        <w:t>三、机关运行经费安排情况</w:t>
      </w:r>
    </w:p>
    <w:p>
      <w:pPr>
        <w:spacing w:line="584" w:lineRule="exact"/>
        <w:ind w:firstLine="640"/>
        <w:rPr>
          <w:rFonts w:eastAsia="仿宋_GB2312"/>
          <w:color w:val="000000"/>
          <w:sz w:val="32"/>
          <w:szCs w:val="32"/>
        </w:rPr>
      </w:pPr>
      <w:r>
        <w:rPr>
          <w:rFonts w:hint="eastAsia" w:ascii="Times New Roman" w:hAnsi="Times New Roman" w:eastAsia="仿宋_GB2312" w:cs="Times New Roman"/>
          <w:kern w:val="2"/>
          <w:sz w:val="32"/>
          <w:szCs w:val="32"/>
        </w:rPr>
        <w:t>2023年，廊坊市纪委旧州管理中心机关运行经费共计安排549万元，主要用于旧州中心的水电费、日常维修及取暖费等日常运行支出。</w:t>
      </w:r>
    </w:p>
    <w:p>
      <w:pPr>
        <w:spacing w:before="10" w:after="10"/>
        <w:ind w:firstLine="640"/>
        <w:outlineLvl w:val="5"/>
        <w:rPr>
          <w:color w:val="000000"/>
        </w:rPr>
      </w:pPr>
      <w:r>
        <w:rPr>
          <w:rFonts w:hint="eastAsia" w:ascii="黑体" w:hAnsi="黑体" w:eastAsia="黑体" w:cs="黑体"/>
          <w:color w:val="000000"/>
          <w:sz w:val="32"/>
        </w:rPr>
        <w:t>四、财政拨款“三公”经费预算情况及增减变化原因</w:t>
      </w:r>
    </w:p>
    <w:p>
      <w:pPr>
        <w:pStyle w:val="28"/>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2023年，我单位财政拨款”三公“经费预算安排12万元。其中，因公出国（境）费0万元；公务用车购置及运维费12万元（其中：公务用车购置费为0万元，公务用车运维费12万元）；公务接待费0万元。与2022年相比增加1.25万元，其中，公务用车购置及运维费增加1.25万元（其中：公务用车购置费增加0万元，公务用车运维费增加1.25万元），主要原因是预计专案数量增加，用车需求增大。</w:t>
      </w:r>
    </w:p>
    <w:p>
      <w:pPr>
        <w:numPr>
          <w:ilvl w:val="0"/>
          <w:numId w:val="2"/>
        </w:numPr>
        <w:spacing w:line="584" w:lineRule="exact"/>
        <w:ind w:firstLine="640" w:firstLineChars="200"/>
        <w:rPr>
          <w:rFonts w:ascii="黑体" w:hAnsi="黑体" w:eastAsia="黑体" w:cs="黑体"/>
          <w:color w:val="000000"/>
          <w:sz w:val="32"/>
        </w:rPr>
      </w:pPr>
      <w:r>
        <w:rPr>
          <w:rFonts w:hint="eastAsia" w:ascii="黑体" w:hAnsi="黑体" w:eastAsia="黑体" w:cs="黑体"/>
          <w:color w:val="000000"/>
          <w:sz w:val="32"/>
        </w:rPr>
        <w:t>预算绩效信息</w:t>
      </w:r>
    </w:p>
    <w:p>
      <w:pPr>
        <w:spacing w:line="584" w:lineRule="exact"/>
        <w:rPr>
          <w:rFonts w:ascii="黑体" w:hAnsi="黑体" w:eastAsia="黑体"/>
          <w:b/>
          <w:sz w:val="32"/>
          <w:szCs w:val="32"/>
        </w:rPr>
      </w:pPr>
      <w:r>
        <w:rPr>
          <w:rFonts w:eastAsia="黑体"/>
          <w:sz w:val="32"/>
          <w:szCs w:val="32"/>
        </w:rPr>
        <w:t xml:space="preserve">        </w:t>
      </w:r>
      <w:r>
        <w:rPr>
          <w:rFonts w:hint="eastAsia" w:ascii="黑体" w:hAnsi="黑体" w:eastAsia="黑体"/>
          <w:b/>
          <w:sz w:val="32"/>
          <w:szCs w:val="32"/>
        </w:rPr>
        <w:t>第一部分</w:t>
      </w:r>
      <w:r>
        <w:rPr>
          <w:rFonts w:ascii="黑体" w:hAnsi="黑体" w:eastAsia="黑体"/>
          <w:b/>
          <w:sz w:val="32"/>
          <w:szCs w:val="32"/>
        </w:rPr>
        <w:t xml:space="preserve"> </w:t>
      </w:r>
      <w:r>
        <w:rPr>
          <w:rFonts w:hint="eastAsia" w:ascii="黑体" w:hAnsi="黑体" w:eastAsia="黑体"/>
          <w:b/>
          <w:sz w:val="32"/>
          <w:szCs w:val="32"/>
        </w:rPr>
        <w:t>单位整体绩效目标</w:t>
      </w:r>
    </w:p>
    <w:p>
      <w:pPr>
        <w:autoSpaceDE w:val="0"/>
        <w:autoSpaceDN w:val="0"/>
        <w:adjustRightInd w:val="0"/>
        <w:spacing w:line="584" w:lineRule="exact"/>
        <w:ind w:firstLine="630" w:firstLineChars="196"/>
        <w:rPr>
          <w:rFonts w:eastAsia="楷体_GB2312"/>
          <w:b/>
          <w:sz w:val="32"/>
          <w:szCs w:val="32"/>
        </w:rPr>
      </w:pPr>
      <w:r>
        <w:rPr>
          <w:rFonts w:hint="eastAsia" w:eastAsia="楷体_GB2312"/>
          <w:b/>
          <w:sz w:val="32"/>
          <w:szCs w:val="32"/>
        </w:rPr>
        <w:t>（一）总体绩效目标</w:t>
      </w:r>
    </w:p>
    <w:p>
      <w:pPr>
        <w:widowControl w:val="0"/>
        <w:spacing w:line="584" w:lineRule="exact"/>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根据省纪委和市委、市政府要求部署，按照廊坊市纪委监委2023年总体发展规划目标，廊坊市纪委旧州管理中心的主要工作目标是，加强中心办案保障工作，提升服务保障能力，确保办案安全保障工作顺利完成。做好廊坊市纪委旧州管理中心办案设备设施更新，完善专案组进驻对接、应急处置等措施，构建立体化安防体系，服务办案水平不断提升。</w:t>
      </w:r>
    </w:p>
    <w:p>
      <w:pPr>
        <w:autoSpaceDE w:val="0"/>
        <w:autoSpaceDN w:val="0"/>
        <w:adjustRightInd w:val="0"/>
        <w:spacing w:line="584" w:lineRule="exact"/>
        <w:ind w:firstLine="630" w:firstLineChars="196"/>
        <w:rPr>
          <w:rFonts w:eastAsia="楷体_GB2312"/>
          <w:b/>
          <w:sz w:val="32"/>
          <w:szCs w:val="32"/>
        </w:rPr>
      </w:pPr>
      <w:r>
        <w:rPr>
          <w:rFonts w:hint="eastAsia" w:eastAsia="楷体_GB2312"/>
          <w:b/>
          <w:sz w:val="32"/>
          <w:szCs w:val="32"/>
        </w:rPr>
        <w:t>（二）分项绩效目标</w:t>
      </w:r>
    </w:p>
    <w:p>
      <w:pPr>
        <w:pStyle w:val="22"/>
        <w:rPr>
          <w:rFonts w:eastAsia="楷体_GB2312"/>
          <w:b/>
          <w:kern w:val="2"/>
          <w:sz w:val="32"/>
          <w:szCs w:val="32"/>
        </w:rPr>
      </w:pPr>
      <w:r>
        <w:rPr>
          <w:rFonts w:hint="eastAsia" w:eastAsia="楷体_GB2312"/>
          <w:b/>
          <w:kern w:val="2"/>
          <w:sz w:val="32"/>
          <w:szCs w:val="32"/>
        </w:rPr>
        <w:t>办案设备设施更新项目</w:t>
      </w:r>
    </w:p>
    <w:p>
      <w:pPr>
        <w:pStyle w:val="22"/>
        <w:rPr>
          <w:rFonts w:hint="eastAsia" w:ascii="Times New Roman" w:hAnsi="Times New Roman" w:eastAsia="仿宋_GB2312" w:cs="Times New Roman"/>
          <w:kern w:val="2"/>
          <w:sz w:val="32"/>
          <w:szCs w:val="32"/>
          <w:lang w:val="en-US" w:eastAsia="zh-CN" w:bidi="ar-SA"/>
        </w:rPr>
      </w:pPr>
      <w:r>
        <w:rPr>
          <w:rFonts w:hint="eastAsia" w:eastAsia="仿宋_GB2312"/>
          <w:b/>
          <w:bCs/>
          <w:kern w:val="2"/>
          <w:sz w:val="32"/>
          <w:szCs w:val="32"/>
        </w:rPr>
        <w:t>绩效目标：</w:t>
      </w:r>
      <w:r>
        <w:rPr>
          <w:rFonts w:hint="eastAsia" w:ascii="Times New Roman" w:hAnsi="Times New Roman" w:eastAsia="仿宋_GB2312" w:cs="Times New Roman"/>
          <w:kern w:val="2"/>
          <w:sz w:val="32"/>
          <w:szCs w:val="32"/>
          <w:lang w:val="en-US" w:eastAsia="zh-CN" w:bidi="ar-SA"/>
        </w:rPr>
        <w:t>通过项目的开展使设备设施安全运转，准确、有效完成留置看护任务。</w:t>
      </w:r>
    </w:p>
    <w:p>
      <w:pPr>
        <w:pStyle w:val="22"/>
        <w:shd w:val="clear"/>
        <w:rPr>
          <w:rFonts w:hint="eastAsia" w:ascii="Times New Roman" w:hAnsi="Times New Roman" w:eastAsia="仿宋_GB2312" w:cs="Times New Roman"/>
          <w:kern w:val="2"/>
          <w:sz w:val="32"/>
          <w:szCs w:val="32"/>
          <w:lang w:val="en-US" w:eastAsia="zh-CN" w:bidi="ar-SA"/>
        </w:rPr>
      </w:pPr>
      <w:r>
        <w:rPr>
          <w:rFonts w:hint="eastAsia" w:eastAsia="仿宋_GB2312"/>
          <w:b/>
          <w:bCs/>
          <w:kern w:val="2"/>
          <w:sz w:val="32"/>
          <w:szCs w:val="32"/>
        </w:rPr>
        <w:t>绩效指标：</w:t>
      </w:r>
      <w:r>
        <w:rPr>
          <w:rFonts w:hint="eastAsia" w:ascii="Times New Roman" w:hAnsi="Times New Roman" w:eastAsia="仿宋_GB2312" w:cs="Times New Roman"/>
          <w:kern w:val="2"/>
          <w:sz w:val="32"/>
          <w:szCs w:val="32"/>
          <w:lang w:val="en-US" w:eastAsia="zh-CN" w:bidi="ar-SA"/>
        </w:rPr>
        <w:t>项目涉及93台（套、件、个）设备设施，一次性验收合格率达到100%，项目完成及验收合格时间在6月底之前，总成本控制在51.35万元以内。</w:t>
      </w:r>
    </w:p>
    <w:p>
      <w:pPr>
        <w:autoSpaceDE w:val="0"/>
        <w:autoSpaceDN w:val="0"/>
        <w:adjustRightInd w:val="0"/>
        <w:spacing w:line="584" w:lineRule="exact"/>
        <w:rPr>
          <w:rFonts w:eastAsia="楷体_GB2312"/>
          <w:b/>
          <w:sz w:val="32"/>
          <w:szCs w:val="32"/>
        </w:rPr>
      </w:pPr>
      <w:r>
        <w:rPr>
          <w:rFonts w:eastAsia="楷体_GB2312"/>
          <w:b/>
          <w:sz w:val="32"/>
          <w:szCs w:val="32"/>
        </w:rPr>
        <w:t xml:space="preserve">       </w:t>
      </w:r>
      <w:r>
        <w:rPr>
          <w:rFonts w:hint="eastAsia" w:eastAsia="楷体_GB2312"/>
          <w:b/>
          <w:sz w:val="32"/>
          <w:szCs w:val="32"/>
        </w:rPr>
        <w:t>（三）工作保障措施</w:t>
      </w:r>
    </w:p>
    <w:p>
      <w:pPr>
        <w:widowControl w:val="0"/>
        <w:spacing w:line="584" w:lineRule="exact"/>
        <w:ind w:firstLine="640" w:firstLineChars="200"/>
        <w:jc w:val="both"/>
        <w:rPr>
          <w:rFonts w:hint="eastAsia" w:ascii="Times New Roman" w:hAnsi="Times New Roman" w:eastAsia="仿宋_GB2312" w:cs="Times New Roman"/>
          <w:kern w:val="2"/>
          <w:sz w:val="32"/>
          <w:szCs w:val="32"/>
        </w:rPr>
      </w:pPr>
      <w:r>
        <w:rPr>
          <w:rFonts w:eastAsia="仿宋_GB2312"/>
          <w:sz w:val="32"/>
          <w:szCs w:val="32"/>
        </w:rPr>
        <w:t xml:space="preserve">       </w:t>
      </w:r>
      <w:r>
        <w:rPr>
          <w:rFonts w:hint="eastAsia" w:ascii="Times New Roman" w:hAnsi="Times New Roman" w:eastAsia="仿宋_GB2312" w:cs="Times New Roman"/>
          <w:kern w:val="2"/>
          <w:sz w:val="32"/>
          <w:szCs w:val="32"/>
        </w:rPr>
        <w:t xml:space="preserve">  1、完善制度建设。制定廊坊市纪委旧州管理中心预算绩效管理办法，成立由主要负责同志任组长、相关分管领导任副组长、各室负责同志为成员的预算绩效管理工作领导小组。</w:t>
      </w:r>
    </w:p>
    <w:p>
      <w:pPr>
        <w:widowControl w:val="0"/>
        <w:spacing w:line="584" w:lineRule="exact"/>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xml:space="preserve">         2、加强支出管理。不断调整优化支出结构；财务室根据本单位实际需要编细编实预算，提高预算编制的科学性。严格按照《预算法》的要求，强化预算执行的严肃性，杜绝预算管理的随意性，没有列入预算的项目不得列支，超预算范围、超预算额度的，一律不得开支。强化预算执行的合法合规意识和绩效意识，提高财政资金使用效益。</w:t>
      </w:r>
    </w:p>
    <w:p>
      <w:pPr>
        <w:widowControl w:val="0"/>
        <w:spacing w:line="584" w:lineRule="exact"/>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xml:space="preserve">        3、加强绩效运行监控。财务室在预算执行全阶段，要严格执行支出承诺制度，根据年初资金支出计划，对本单位政策和项目执行进度开展月度监控，指导、督促本单位开展预算执行进度监控，确保财政资金按计划支出，提高资金使用效益。</w:t>
      </w:r>
    </w:p>
    <w:p>
      <w:pPr>
        <w:widowControl w:val="0"/>
        <w:spacing w:line="584" w:lineRule="exact"/>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xml:space="preserve">        4、做好绩效自评。办公室会同各部根据年初确定的整体绩效目标，对本单位使用财政资金所实现的整体产出和效果开展年度自评，对评价中发现的问题及时整改，不断优化支出结构，提高财政资金的使用效益。</w:t>
      </w:r>
    </w:p>
    <w:p>
      <w:pPr>
        <w:widowControl w:val="0"/>
        <w:spacing w:line="584" w:lineRule="exact"/>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xml:space="preserve">        5、规范财务资产管理。完善财务管理制度，严格审批程序，切实加强对项目经费开支的审核和控制，加强固定资产登记、使用和报废处置管理，做到支出合理，物尽其用。</w:t>
      </w:r>
    </w:p>
    <w:p>
      <w:pPr>
        <w:widowControl w:val="0"/>
        <w:spacing w:line="584" w:lineRule="exact"/>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numPr>
          <w:ilvl w:val="0"/>
          <w:numId w:val="3"/>
        </w:numPr>
        <w:autoSpaceDE w:val="0"/>
        <w:autoSpaceDN w:val="0"/>
        <w:adjustRightInd w:val="0"/>
        <w:spacing w:line="584" w:lineRule="exact"/>
        <w:ind w:firstLine="630" w:firstLineChars="196"/>
        <w:rPr>
          <w:rFonts w:eastAsia="楷体_GB2312"/>
          <w:b/>
          <w:sz w:val="32"/>
          <w:szCs w:val="32"/>
        </w:rPr>
      </w:pPr>
      <w:r>
        <w:rPr>
          <w:rFonts w:hint="eastAsia" w:eastAsia="楷体_GB2312"/>
          <w:b/>
          <w:sz w:val="32"/>
          <w:szCs w:val="32"/>
        </w:rPr>
        <w:t>单位整体支出绩效指标</w:t>
      </w:r>
    </w:p>
    <w:p>
      <w:pPr>
        <w:autoSpaceDE w:val="0"/>
        <w:autoSpaceDN w:val="0"/>
        <w:adjustRightInd w:val="0"/>
        <w:spacing w:line="584" w:lineRule="exact"/>
        <w:rPr>
          <w:rFonts w:eastAsia="楷体_GB2312"/>
          <w:b/>
          <w:sz w:val="32"/>
          <w:szCs w:val="32"/>
        </w:rPr>
      </w:pPr>
    </w:p>
    <w:tbl>
      <w:tblPr>
        <w:tblStyle w:val="3"/>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vAlign w:val="center"/>
          </w:tcPr>
          <w:p>
            <w:pPr>
              <w:adjustRightInd w:val="0"/>
              <w:snapToGrid w:val="0"/>
              <w:jc w:val="center"/>
              <w:rPr>
                <w:rFonts w:ascii="方正书宋_GBK" w:eastAsia="方正书宋_GBK"/>
                <w:b/>
                <w:sz w:val="21"/>
                <w:szCs w:val="21"/>
              </w:rPr>
            </w:pPr>
            <w:r>
              <w:rPr>
                <w:rFonts w:hint="eastAsia" w:ascii="方正书宋_GBK" w:eastAsia="方正书宋_GBK"/>
                <w:b/>
                <w:sz w:val="21"/>
                <w:szCs w:val="21"/>
              </w:rPr>
              <w:t>一级指标</w:t>
            </w:r>
          </w:p>
        </w:tc>
        <w:tc>
          <w:tcPr>
            <w:tcW w:w="825" w:type="dxa"/>
            <w:vMerge w:val="restart"/>
            <w:vAlign w:val="center"/>
          </w:tcPr>
          <w:p>
            <w:pPr>
              <w:adjustRightInd w:val="0"/>
              <w:snapToGrid w:val="0"/>
              <w:jc w:val="center"/>
              <w:rPr>
                <w:rFonts w:ascii="方正书宋_GBK" w:eastAsia="方正书宋_GBK"/>
                <w:b/>
                <w:sz w:val="21"/>
                <w:szCs w:val="21"/>
              </w:rPr>
            </w:pPr>
            <w:r>
              <w:rPr>
                <w:rFonts w:hint="eastAsia" w:ascii="方正书宋_GBK" w:eastAsia="方正书宋_GBK"/>
                <w:b/>
                <w:sz w:val="21"/>
                <w:szCs w:val="21"/>
              </w:rPr>
              <w:t>二级</w:t>
            </w:r>
          </w:p>
          <w:p>
            <w:pPr>
              <w:adjustRightInd w:val="0"/>
              <w:snapToGrid w:val="0"/>
              <w:jc w:val="center"/>
              <w:rPr>
                <w:rFonts w:ascii="方正书宋_GBK" w:eastAsia="方正书宋_GBK"/>
                <w:b/>
                <w:sz w:val="21"/>
                <w:szCs w:val="21"/>
              </w:rPr>
            </w:pPr>
            <w:r>
              <w:rPr>
                <w:rFonts w:hint="eastAsia" w:ascii="方正书宋_GBK" w:eastAsia="方正书宋_GBK"/>
                <w:b/>
                <w:sz w:val="21"/>
                <w:szCs w:val="21"/>
              </w:rPr>
              <w:t>指标</w:t>
            </w:r>
          </w:p>
        </w:tc>
        <w:tc>
          <w:tcPr>
            <w:tcW w:w="897" w:type="dxa"/>
            <w:vMerge w:val="restart"/>
            <w:vAlign w:val="center"/>
          </w:tcPr>
          <w:p>
            <w:pPr>
              <w:adjustRightInd w:val="0"/>
              <w:snapToGrid w:val="0"/>
              <w:jc w:val="center"/>
              <w:rPr>
                <w:rFonts w:ascii="方正书宋_GBK" w:eastAsia="方正书宋_GBK"/>
                <w:b/>
                <w:sz w:val="21"/>
                <w:szCs w:val="21"/>
              </w:rPr>
            </w:pPr>
            <w:r>
              <w:rPr>
                <w:rFonts w:hint="eastAsia" w:ascii="方正书宋_GBK" w:eastAsia="方正书宋_GBK"/>
                <w:b/>
                <w:sz w:val="21"/>
                <w:szCs w:val="21"/>
              </w:rPr>
              <w:t>三级</w:t>
            </w:r>
          </w:p>
          <w:p>
            <w:pPr>
              <w:adjustRightInd w:val="0"/>
              <w:snapToGrid w:val="0"/>
              <w:jc w:val="center"/>
              <w:rPr>
                <w:rFonts w:ascii="方正书宋_GBK" w:eastAsia="方正书宋_GBK"/>
                <w:b/>
                <w:sz w:val="21"/>
                <w:szCs w:val="21"/>
              </w:rPr>
            </w:pPr>
            <w:r>
              <w:rPr>
                <w:rFonts w:hint="eastAsia" w:ascii="方正书宋_GBK" w:eastAsia="方正书宋_GBK"/>
                <w:b/>
                <w:sz w:val="21"/>
                <w:szCs w:val="21"/>
              </w:rPr>
              <w:t>指标</w:t>
            </w:r>
          </w:p>
        </w:tc>
        <w:tc>
          <w:tcPr>
            <w:tcW w:w="2172" w:type="dxa"/>
            <w:vMerge w:val="restart"/>
            <w:vAlign w:val="center"/>
          </w:tcPr>
          <w:p>
            <w:pPr>
              <w:adjustRightInd w:val="0"/>
              <w:snapToGrid w:val="0"/>
              <w:jc w:val="center"/>
              <w:rPr>
                <w:rFonts w:ascii="方正书宋_GBK" w:eastAsia="方正书宋_GBK"/>
                <w:b/>
                <w:sz w:val="21"/>
                <w:szCs w:val="21"/>
              </w:rPr>
            </w:pPr>
            <w:r>
              <w:rPr>
                <w:rFonts w:hint="eastAsia" w:ascii="方正书宋_GBK" w:eastAsia="方正书宋_GBK"/>
                <w:b/>
                <w:sz w:val="21"/>
                <w:szCs w:val="21"/>
              </w:rPr>
              <w:t>评（扣）分标准</w:t>
            </w:r>
          </w:p>
        </w:tc>
        <w:tc>
          <w:tcPr>
            <w:tcW w:w="1483" w:type="dxa"/>
            <w:vMerge w:val="restart"/>
            <w:vAlign w:val="center"/>
          </w:tcPr>
          <w:p>
            <w:pPr>
              <w:adjustRightInd w:val="0"/>
              <w:snapToGrid w:val="0"/>
              <w:jc w:val="center"/>
              <w:rPr>
                <w:rFonts w:ascii="方正书宋_GBK" w:eastAsia="方正书宋_GBK"/>
                <w:b/>
                <w:sz w:val="21"/>
                <w:szCs w:val="21"/>
              </w:rPr>
            </w:pPr>
            <w:r>
              <w:rPr>
                <w:rFonts w:hint="eastAsia" w:ascii="方正书宋_GBK" w:eastAsia="方正书宋_GBK"/>
                <w:b/>
                <w:sz w:val="21"/>
                <w:szCs w:val="21"/>
              </w:rPr>
              <w:t>绩效指标</w:t>
            </w:r>
          </w:p>
          <w:p>
            <w:pPr>
              <w:adjustRightInd w:val="0"/>
              <w:snapToGrid w:val="0"/>
              <w:jc w:val="center"/>
              <w:rPr>
                <w:rFonts w:ascii="方正书宋_GBK" w:eastAsia="方正书宋_GBK"/>
                <w:b/>
                <w:sz w:val="21"/>
                <w:szCs w:val="21"/>
              </w:rPr>
            </w:pPr>
            <w:r>
              <w:rPr>
                <w:rFonts w:hint="eastAsia" w:ascii="方正书宋_GBK" w:eastAsia="方正书宋_GBK"/>
                <w:b/>
                <w:sz w:val="21"/>
                <w:szCs w:val="21"/>
              </w:rPr>
              <w:t>描述</w:t>
            </w:r>
          </w:p>
        </w:tc>
        <w:tc>
          <w:tcPr>
            <w:tcW w:w="1604" w:type="dxa"/>
            <w:gridSpan w:val="3"/>
            <w:vAlign w:val="center"/>
          </w:tcPr>
          <w:p>
            <w:pPr>
              <w:adjustRightInd w:val="0"/>
              <w:snapToGrid w:val="0"/>
              <w:jc w:val="center"/>
              <w:rPr>
                <w:rFonts w:ascii="方正书宋_GBK" w:eastAsia="方正书宋_GBK"/>
                <w:b/>
                <w:sz w:val="21"/>
                <w:szCs w:val="21"/>
              </w:rPr>
            </w:pPr>
            <w:r>
              <w:rPr>
                <w:rFonts w:hint="eastAsia" w:ascii="方正书宋_GBK" w:eastAsia="方正书宋_GBK"/>
                <w:b/>
                <w:sz w:val="21"/>
                <w:szCs w:val="21"/>
              </w:rPr>
              <w:t>指标值</w:t>
            </w:r>
          </w:p>
        </w:tc>
        <w:tc>
          <w:tcPr>
            <w:tcW w:w="1277" w:type="dxa"/>
            <w:vMerge w:val="restart"/>
            <w:vAlign w:val="center"/>
          </w:tcPr>
          <w:p>
            <w:pPr>
              <w:adjustRightInd w:val="0"/>
              <w:snapToGrid w:val="0"/>
              <w:jc w:val="center"/>
              <w:rPr>
                <w:rFonts w:ascii="方正书宋_GBK" w:eastAsia="方正书宋_GBK"/>
                <w:b/>
                <w:sz w:val="21"/>
                <w:szCs w:val="21"/>
              </w:rPr>
            </w:pPr>
            <w:r>
              <w:rPr>
                <w:rFonts w:hint="eastAsia" w:ascii="方正书宋_GBK" w:eastAsia="方正书宋_GBK"/>
                <w:b/>
                <w:sz w:val="21"/>
                <w:szCs w:val="21"/>
              </w:rPr>
              <w:t>指标值</w:t>
            </w:r>
          </w:p>
          <w:p>
            <w:pPr>
              <w:adjustRightInd w:val="0"/>
              <w:snapToGrid w:val="0"/>
              <w:jc w:val="center"/>
              <w:rPr>
                <w:rFonts w:ascii="方正书宋_GBK" w:eastAsia="方正书宋_GBK"/>
                <w:b/>
                <w:sz w:val="21"/>
                <w:szCs w:val="21"/>
              </w:rPr>
            </w:pPr>
            <w:r>
              <w:rPr>
                <w:rFonts w:hint="eastAsia" w:ascii="方正书宋_GBK" w:eastAsia="方正书宋_GBK"/>
                <w:b/>
                <w:sz w:val="21"/>
                <w:szCs w:val="21"/>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vAlign w:val="center"/>
          </w:tcPr>
          <w:p>
            <w:pPr>
              <w:rPr>
                <w:sz w:val="21"/>
                <w:szCs w:val="21"/>
              </w:rPr>
            </w:pPr>
          </w:p>
        </w:tc>
        <w:tc>
          <w:tcPr>
            <w:tcW w:w="825" w:type="dxa"/>
            <w:vMerge w:val="continue"/>
            <w:vAlign w:val="center"/>
          </w:tcPr>
          <w:p>
            <w:pPr>
              <w:rPr>
                <w:sz w:val="21"/>
                <w:szCs w:val="21"/>
              </w:rPr>
            </w:pPr>
          </w:p>
        </w:tc>
        <w:tc>
          <w:tcPr>
            <w:tcW w:w="897" w:type="dxa"/>
            <w:vMerge w:val="continue"/>
            <w:vAlign w:val="center"/>
          </w:tcPr>
          <w:p>
            <w:pPr>
              <w:rPr>
                <w:sz w:val="21"/>
                <w:szCs w:val="21"/>
              </w:rPr>
            </w:pPr>
          </w:p>
        </w:tc>
        <w:tc>
          <w:tcPr>
            <w:tcW w:w="2172" w:type="dxa"/>
            <w:vMerge w:val="continue"/>
            <w:vAlign w:val="center"/>
          </w:tcPr>
          <w:p>
            <w:pPr>
              <w:rPr>
                <w:sz w:val="21"/>
                <w:szCs w:val="21"/>
              </w:rPr>
            </w:pPr>
          </w:p>
        </w:tc>
        <w:tc>
          <w:tcPr>
            <w:tcW w:w="1483" w:type="dxa"/>
            <w:vMerge w:val="continue"/>
            <w:vAlign w:val="center"/>
          </w:tcPr>
          <w:p>
            <w:pPr>
              <w:rPr>
                <w:sz w:val="21"/>
                <w:szCs w:val="21"/>
              </w:rPr>
            </w:pPr>
          </w:p>
        </w:tc>
        <w:tc>
          <w:tcPr>
            <w:tcW w:w="543" w:type="dxa"/>
            <w:vAlign w:val="center"/>
          </w:tcPr>
          <w:p>
            <w:pPr>
              <w:adjustRightInd w:val="0"/>
              <w:snapToGrid w:val="0"/>
              <w:jc w:val="center"/>
              <w:rPr>
                <w:rFonts w:ascii="方正书宋_GBK" w:eastAsia="方正书宋_GBK"/>
                <w:b/>
                <w:sz w:val="21"/>
                <w:szCs w:val="21"/>
              </w:rPr>
            </w:pPr>
            <w:r>
              <w:rPr>
                <w:rFonts w:hint="eastAsia" w:ascii="方正书宋_GBK" w:eastAsia="方正书宋_GBK"/>
                <w:b/>
                <w:sz w:val="21"/>
                <w:szCs w:val="21"/>
              </w:rPr>
              <w:t>符号</w:t>
            </w:r>
          </w:p>
        </w:tc>
        <w:tc>
          <w:tcPr>
            <w:tcW w:w="488" w:type="dxa"/>
            <w:vAlign w:val="center"/>
          </w:tcPr>
          <w:p>
            <w:pPr>
              <w:adjustRightInd w:val="0"/>
              <w:snapToGrid w:val="0"/>
              <w:jc w:val="center"/>
              <w:rPr>
                <w:rFonts w:ascii="方正书宋_GBK" w:eastAsia="方正书宋_GBK"/>
                <w:b/>
                <w:sz w:val="21"/>
                <w:szCs w:val="21"/>
              </w:rPr>
            </w:pPr>
            <w:r>
              <w:rPr>
                <w:rFonts w:hint="eastAsia" w:ascii="方正书宋_GBK" w:eastAsia="方正书宋_GBK"/>
                <w:b/>
                <w:sz w:val="21"/>
                <w:szCs w:val="21"/>
              </w:rPr>
              <w:t>值</w:t>
            </w:r>
          </w:p>
        </w:tc>
        <w:tc>
          <w:tcPr>
            <w:tcW w:w="573" w:type="dxa"/>
            <w:vAlign w:val="center"/>
          </w:tcPr>
          <w:p>
            <w:pPr>
              <w:adjustRightInd w:val="0"/>
              <w:snapToGrid w:val="0"/>
              <w:jc w:val="center"/>
              <w:rPr>
                <w:rFonts w:ascii="方正书宋_GBK" w:eastAsia="方正书宋_GBK"/>
                <w:b/>
                <w:sz w:val="21"/>
                <w:szCs w:val="21"/>
              </w:rPr>
            </w:pPr>
            <w:r>
              <w:rPr>
                <w:rFonts w:hint="eastAsia" w:ascii="方正书宋_GBK" w:eastAsia="方正书宋_GBK"/>
                <w:b/>
                <w:sz w:val="21"/>
                <w:szCs w:val="21"/>
              </w:rPr>
              <w:t>单位</w:t>
            </w:r>
          </w:p>
        </w:tc>
        <w:tc>
          <w:tcPr>
            <w:tcW w:w="1277"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vAlign w:val="center"/>
          </w:tcPr>
          <w:p>
            <w:pPr>
              <w:adjustRightInd w:val="0"/>
              <w:snapToGrid w:val="0"/>
              <w:jc w:val="center"/>
              <w:rPr>
                <w:rFonts w:ascii="方正书宋_GBK" w:eastAsia="方正书宋_GBK"/>
                <w:sz w:val="21"/>
                <w:szCs w:val="21"/>
              </w:rPr>
            </w:pPr>
            <w:r>
              <w:rPr>
                <w:rFonts w:hint="eastAsia" w:ascii="方正书宋_GBK" w:eastAsia="方正书宋_GBK"/>
                <w:sz w:val="21"/>
                <w:szCs w:val="21"/>
              </w:rPr>
              <w:t>部门产出</w:t>
            </w:r>
          </w:p>
        </w:tc>
        <w:tc>
          <w:tcPr>
            <w:tcW w:w="825" w:type="dxa"/>
            <w:vAlign w:val="center"/>
          </w:tcPr>
          <w:p>
            <w:pPr>
              <w:adjustRightInd w:val="0"/>
              <w:snapToGrid w:val="0"/>
              <w:jc w:val="center"/>
              <w:rPr>
                <w:rFonts w:ascii="方正书宋_GBK" w:eastAsia="方正书宋_GBK"/>
                <w:sz w:val="21"/>
                <w:szCs w:val="21"/>
              </w:rPr>
            </w:pPr>
            <w:r>
              <w:rPr>
                <w:rFonts w:hint="eastAsia" w:ascii="方正书宋_GBK" w:eastAsia="方正书宋_GBK"/>
                <w:sz w:val="21"/>
                <w:szCs w:val="21"/>
              </w:rPr>
              <w:t>数量</w:t>
            </w:r>
          </w:p>
        </w:tc>
        <w:tc>
          <w:tcPr>
            <w:tcW w:w="897" w:type="dxa"/>
            <w:vAlign w:val="center"/>
          </w:tcPr>
          <w:p>
            <w:pPr>
              <w:adjustRightInd w:val="0"/>
              <w:snapToGrid w:val="0"/>
              <w:rPr>
                <w:rFonts w:ascii="方正书宋_GBK" w:eastAsia="方正书宋_GBK"/>
                <w:sz w:val="21"/>
                <w:szCs w:val="21"/>
              </w:rPr>
            </w:pPr>
            <w:r>
              <w:rPr>
                <w:rFonts w:hint="eastAsia" w:ascii="方正书宋_GBK" w:eastAsia="方正书宋_GBK"/>
                <w:sz w:val="21"/>
                <w:szCs w:val="21"/>
              </w:rPr>
              <w:t>工作实际完成率</w:t>
            </w:r>
          </w:p>
        </w:tc>
        <w:tc>
          <w:tcPr>
            <w:tcW w:w="2172" w:type="dxa"/>
            <w:vAlign w:val="center"/>
          </w:tcPr>
          <w:p>
            <w:pPr>
              <w:adjustRightInd w:val="0"/>
              <w:snapToGrid w:val="0"/>
              <w:rPr>
                <w:rFonts w:ascii="方正书宋_GBK" w:eastAsia="方正书宋_GBK"/>
                <w:sz w:val="21"/>
                <w:szCs w:val="21"/>
              </w:rPr>
            </w:pPr>
            <w:r>
              <w:rPr>
                <w:rFonts w:hint="eastAsia" w:ascii="方正书宋_GBK" w:eastAsia="方正书宋_GBK"/>
                <w:sz w:val="21"/>
                <w:szCs w:val="21"/>
              </w:rPr>
              <w:t>实际值与目标值一致得权重分的</w:t>
            </w:r>
            <w:r>
              <w:rPr>
                <w:rFonts w:ascii="方正书宋_GBK" w:eastAsia="方正书宋_GBK"/>
                <w:sz w:val="21"/>
                <w:szCs w:val="21"/>
              </w:rPr>
              <w:t>100%</w:t>
            </w:r>
            <w:r>
              <w:rPr>
                <w:rFonts w:hint="eastAsia" w:ascii="方正书宋_GBK" w:eastAsia="方正书宋_GBK"/>
                <w:sz w:val="21"/>
                <w:szCs w:val="21"/>
              </w:rPr>
              <w:t>，每减少</w:t>
            </w:r>
            <w:r>
              <w:rPr>
                <w:rFonts w:ascii="方正书宋_GBK" w:eastAsia="方正书宋_GBK"/>
                <w:sz w:val="21"/>
                <w:szCs w:val="21"/>
              </w:rPr>
              <w:t>10%</w:t>
            </w:r>
            <w:r>
              <w:rPr>
                <w:rFonts w:hint="eastAsia" w:ascii="方正书宋_GBK" w:eastAsia="方正书宋_GBK"/>
                <w:sz w:val="21"/>
                <w:szCs w:val="21"/>
              </w:rPr>
              <w:t>扣权重分值的</w:t>
            </w:r>
            <w:r>
              <w:rPr>
                <w:rFonts w:ascii="方正书宋_GBK" w:eastAsia="方正书宋_GBK"/>
                <w:sz w:val="21"/>
                <w:szCs w:val="21"/>
              </w:rPr>
              <w:t>10%</w:t>
            </w:r>
            <w:r>
              <w:rPr>
                <w:rFonts w:hint="eastAsia" w:ascii="方正书宋_GBK" w:eastAsia="方正书宋_GBK"/>
                <w:sz w:val="21"/>
                <w:szCs w:val="21"/>
              </w:rPr>
              <w:t>，低于</w:t>
            </w:r>
            <w:r>
              <w:rPr>
                <w:rFonts w:ascii="方正书宋_GBK" w:eastAsia="方正书宋_GBK"/>
                <w:sz w:val="21"/>
                <w:szCs w:val="21"/>
              </w:rPr>
              <w:t>60%</w:t>
            </w:r>
            <w:r>
              <w:rPr>
                <w:rFonts w:hint="eastAsia" w:ascii="方正书宋_GBK" w:eastAsia="方正书宋_GBK"/>
                <w:sz w:val="21"/>
                <w:szCs w:val="21"/>
              </w:rPr>
              <w:t>不得分</w:t>
            </w:r>
          </w:p>
        </w:tc>
        <w:tc>
          <w:tcPr>
            <w:tcW w:w="1483" w:type="dxa"/>
            <w:vAlign w:val="center"/>
          </w:tcPr>
          <w:p>
            <w:pPr>
              <w:adjustRightInd w:val="0"/>
              <w:snapToGrid w:val="0"/>
              <w:rPr>
                <w:rFonts w:ascii="方正书宋_GBK" w:eastAsia="方正书宋_GBK"/>
                <w:sz w:val="21"/>
                <w:szCs w:val="21"/>
              </w:rPr>
            </w:pPr>
            <w:r>
              <w:rPr>
                <w:rFonts w:hint="eastAsia" w:ascii="方正书宋_GBK" w:eastAsia="方正书宋_GBK"/>
                <w:sz w:val="21"/>
                <w:szCs w:val="21"/>
              </w:rPr>
              <w:t>重点工作实际完成率</w:t>
            </w:r>
            <w:r>
              <w:rPr>
                <w:rFonts w:ascii="方正书宋_GBK" w:eastAsia="方正书宋_GBK"/>
                <w:sz w:val="21"/>
                <w:szCs w:val="21"/>
              </w:rPr>
              <w:t>=</w:t>
            </w:r>
            <w:r>
              <w:rPr>
                <w:rFonts w:hint="eastAsia" w:ascii="方正书宋_GBK" w:eastAsia="方正书宋_GBK"/>
                <w:sz w:val="21"/>
                <w:szCs w:val="21"/>
              </w:rPr>
              <w:t>（实际完成工作数</w:t>
            </w:r>
            <w:r>
              <w:rPr>
                <w:rFonts w:ascii="方正书宋_GBK" w:eastAsia="方正书宋_GBK"/>
                <w:sz w:val="21"/>
                <w:szCs w:val="21"/>
              </w:rPr>
              <w:t>/</w:t>
            </w:r>
            <w:r>
              <w:rPr>
                <w:rFonts w:hint="eastAsia" w:ascii="方正书宋_GBK" w:eastAsia="方正书宋_GBK"/>
                <w:sz w:val="21"/>
                <w:szCs w:val="21"/>
              </w:rPr>
              <w:t>计划工作数）×</w:t>
            </w:r>
            <w:r>
              <w:rPr>
                <w:rFonts w:ascii="方正书宋_GBK" w:eastAsia="方正书宋_GBK"/>
                <w:sz w:val="21"/>
                <w:szCs w:val="21"/>
              </w:rPr>
              <w:t>100%</w:t>
            </w:r>
            <w:r>
              <w:rPr>
                <w:rFonts w:hint="eastAsia" w:ascii="方正书宋_GBK" w:eastAsia="方正书宋_GBK"/>
                <w:sz w:val="21"/>
                <w:szCs w:val="21"/>
              </w:rPr>
              <w:t>。</w:t>
            </w:r>
          </w:p>
        </w:tc>
        <w:tc>
          <w:tcPr>
            <w:tcW w:w="543" w:type="dxa"/>
            <w:vAlign w:val="center"/>
          </w:tcPr>
          <w:p>
            <w:pPr>
              <w:adjustRightInd w:val="0"/>
              <w:snapToGrid w:val="0"/>
              <w:rPr>
                <w:rFonts w:ascii="方正书宋_GBK" w:eastAsia="方正书宋_GBK"/>
                <w:sz w:val="21"/>
                <w:szCs w:val="21"/>
              </w:rPr>
            </w:pPr>
            <w:r>
              <w:rPr>
                <w:rFonts w:hint="eastAsia" w:ascii="方正书宋_GBK" w:eastAsia="方正书宋_GBK"/>
                <w:sz w:val="21"/>
                <w:szCs w:val="21"/>
              </w:rPr>
              <w:t>≥</w:t>
            </w:r>
          </w:p>
        </w:tc>
        <w:tc>
          <w:tcPr>
            <w:tcW w:w="488" w:type="dxa"/>
            <w:vAlign w:val="center"/>
          </w:tcPr>
          <w:p>
            <w:pPr>
              <w:adjustRightInd w:val="0"/>
              <w:snapToGrid w:val="0"/>
              <w:rPr>
                <w:rFonts w:ascii="方正书宋_GBK" w:eastAsia="方正书宋_GBK"/>
                <w:sz w:val="21"/>
                <w:szCs w:val="21"/>
              </w:rPr>
            </w:pPr>
            <w:r>
              <w:rPr>
                <w:rFonts w:ascii="方正书宋_GBK" w:eastAsia="方正书宋_GBK"/>
                <w:sz w:val="21"/>
                <w:szCs w:val="21"/>
              </w:rPr>
              <w:t>95</w:t>
            </w:r>
          </w:p>
        </w:tc>
        <w:tc>
          <w:tcPr>
            <w:tcW w:w="573" w:type="dxa"/>
            <w:vAlign w:val="center"/>
          </w:tcPr>
          <w:p>
            <w:pPr>
              <w:adjustRightInd w:val="0"/>
              <w:snapToGrid w:val="0"/>
              <w:rPr>
                <w:rFonts w:ascii="方正书宋_GBK" w:eastAsia="方正书宋_GBK"/>
                <w:sz w:val="21"/>
                <w:szCs w:val="21"/>
              </w:rPr>
            </w:pPr>
            <w:r>
              <w:rPr>
                <w:rFonts w:ascii="方正书宋_GBK" w:eastAsia="方正书宋_GBK"/>
                <w:sz w:val="21"/>
                <w:szCs w:val="21"/>
              </w:rPr>
              <w:t>%</w:t>
            </w:r>
          </w:p>
        </w:tc>
        <w:tc>
          <w:tcPr>
            <w:tcW w:w="1277" w:type="dxa"/>
            <w:vAlign w:val="center"/>
          </w:tcPr>
          <w:p>
            <w:pPr>
              <w:adjustRightInd w:val="0"/>
              <w:snapToGrid w:val="0"/>
              <w:rPr>
                <w:rFonts w:ascii="方正书宋_GBK" w:eastAsia="方正书宋_GBK"/>
                <w:sz w:val="21"/>
                <w:szCs w:val="21"/>
              </w:rPr>
            </w:pPr>
            <w:r>
              <w:rPr>
                <w:rFonts w:hint="eastAsia" w:ascii="方正书宋_GBK" w:eastAsia="方正书宋_GBK"/>
                <w:sz w:val="21"/>
                <w:szCs w:val="21"/>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pPr>
              <w:rPr>
                <w:sz w:val="21"/>
                <w:szCs w:val="21"/>
              </w:rPr>
            </w:pPr>
          </w:p>
        </w:tc>
        <w:tc>
          <w:tcPr>
            <w:tcW w:w="825" w:type="dxa"/>
            <w:vAlign w:val="center"/>
          </w:tcPr>
          <w:p>
            <w:pPr>
              <w:adjustRightInd w:val="0"/>
              <w:snapToGrid w:val="0"/>
              <w:jc w:val="center"/>
              <w:rPr>
                <w:rFonts w:ascii="方正书宋_GBK" w:eastAsia="方正书宋_GBK"/>
                <w:sz w:val="21"/>
                <w:szCs w:val="21"/>
              </w:rPr>
            </w:pPr>
            <w:r>
              <w:rPr>
                <w:rFonts w:hint="eastAsia" w:ascii="方正书宋_GBK" w:eastAsia="方正书宋_GBK"/>
                <w:sz w:val="21"/>
                <w:szCs w:val="21"/>
              </w:rPr>
              <w:t>质量</w:t>
            </w:r>
          </w:p>
        </w:tc>
        <w:tc>
          <w:tcPr>
            <w:tcW w:w="897" w:type="dxa"/>
            <w:vAlign w:val="center"/>
          </w:tcPr>
          <w:p>
            <w:pPr>
              <w:adjustRightInd w:val="0"/>
              <w:snapToGrid w:val="0"/>
              <w:rPr>
                <w:rFonts w:ascii="方正书宋_GBK" w:eastAsia="方正书宋_GBK"/>
                <w:sz w:val="21"/>
                <w:szCs w:val="21"/>
              </w:rPr>
            </w:pPr>
            <w:r>
              <w:rPr>
                <w:rFonts w:hint="eastAsia" w:ascii="方正书宋_GBK" w:eastAsia="方正书宋_GBK"/>
                <w:sz w:val="21"/>
                <w:szCs w:val="21"/>
              </w:rPr>
              <w:t>工作质量达标率</w:t>
            </w:r>
          </w:p>
        </w:tc>
        <w:tc>
          <w:tcPr>
            <w:tcW w:w="2172" w:type="dxa"/>
            <w:vAlign w:val="center"/>
          </w:tcPr>
          <w:p>
            <w:pPr>
              <w:adjustRightInd w:val="0"/>
              <w:snapToGrid w:val="0"/>
              <w:rPr>
                <w:rFonts w:ascii="方正书宋_GBK" w:eastAsia="方正书宋_GBK"/>
                <w:sz w:val="21"/>
                <w:szCs w:val="21"/>
              </w:rPr>
            </w:pPr>
            <w:r>
              <w:rPr>
                <w:rFonts w:hint="eastAsia" w:ascii="方正书宋_GBK" w:eastAsia="方正书宋_GBK"/>
                <w:sz w:val="21"/>
                <w:szCs w:val="21"/>
              </w:rPr>
              <w:t>实际值达到目标值要求得满分，未达要求得</w:t>
            </w:r>
            <w:r>
              <w:rPr>
                <w:rFonts w:ascii="方正书宋_GBK" w:eastAsia="方正书宋_GBK"/>
                <w:sz w:val="21"/>
                <w:szCs w:val="21"/>
              </w:rPr>
              <w:t>0</w:t>
            </w:r>
            <w:r>
              <w:rPr>
                <w:rFonts w:hint="eastAsia" w:ascii="方正书宋_GBK" w:eastAsia="方正书宋_GBK"/>
                <w:sz w:val="21"/>
                <w:szCs w:val="21"/>
              </w:rPr>
              <w:t>分</w:t>
            </w:r>
          </w:p>
        </w:tc>
        <w:tc>
          <w:tcPr>
            <w:tcW w:w="1483" w:type="dxa"/>
            <w:vAlign w:val="center"/>
          </w:tcPr>
          <w:p>
            <w:pPr>
              <w:adjustRightInd w:val="0"/>
              <w:snapToGrid w:val="0"/>
              <w:rPr>
                <w:rFonts w:ascii="方正书宋_GBK" w:eastAsia="方正书宋_GBK"/>
                <w:sz w:val="21"/>
                <w:szCs w:val="21"/>
              </w:rPr>
            </w:pPr>
            <w:r>
              <w:rPr>
                <w:rFonts w:hint="eastAsia" w:ascii="方正书宋_GBK" w:eastAsia="方正书宋_GBK"/>
                <w:sz w:val="21"/>
                <w:szCs w:val="21"/>
              </w:rPr>
              <w:t>项目验收合格情况</w:t>
            </w:r>
          </w:p>
        </w:tc>
        <w:tc>
          <w:tcPr>
            <w:tcW w:w="543" w:type="dxa"/>
            <w:vAlign w:val="center"/>
          </w:tcPr>
          <w:p>
            <w:pPr>
              <w:adjustRightInd w:val="0"/>
              <w:snapToGrid w:val="0"/>
              <w:rPr>
                <w:rFonts w:ascii="方正书宋_GBK" w:eastAsia="方正书宋_GBK"/>
                <w:sz w:val="21"/>
                <w:szCs w:val="21"/>
              </w:rPr>
            </w:pPr>
            <w:r>
              <w:rPr>
                <w:rFonts w:hint="eastAsia" w:ascii="方正书宋_GBK" w:eastAsia="方正书宋_GBK"/>
                <w:sz w:val="21"/>
                <w:szCs w:val="21"/>
              </w:rPr>
              <w:t>≥</w:t>
            </w:r>
          </w:p>
        </w:tc>
        <w:tc>
          <w:tcPr>
            <w:tcW w:w="488" w:type="dxa"/>
            <w:vAlign w:val="center"/>
          </w:tcPr>
          <w:p>
            <w:pPr>
              <w:adjustRightInd w:val="0"/>
              <w:snapToGrid w:val="0"/>
              <w:rPr>
                <w:rFonts w:ascii="方正书宋_GBK" w:eastAsia="方正书宋_GBK"/>
                <w:sz w:val="21"/>
                <w:szCs w:val="21"/>
              </w:rPr>
            </w:pPr>
            <w:r>
              <w:rPr>
                <w:rFonts w:ascii="方正书宋_GBK" w:eastAsia="方正书宋_GBK"/>
                <w:sz w:val="21"/>
                <w:szCs w:val="21"/>
              </w:rPr>
              <w:t>95</w:t>
            </w:r>
          </w:p>
        </w:tc>
        <w:tc>
          <w:tcPr>
            <w:tcW w:w="573" w:type="dxa"/>
            <w:vAlign w:val="center"/>
          </w:tcPr>
          <w:p>
            <w:pPr>
              <w:adjustRightInd w:val="0"/>
              <w:snapToGrid w:val="0"/>
              <w:rPr>
                <w:rFonts w:ascii="方正书宋_GBK" w:eastAsia="方正书宋_GBK"/>
                <w:sz w:val="21"/>
                <w:szCs w:val="21"/>
              </w:rPr>
            </w:pPr>
            <w:r>
              <w:rPr>
                <w:rFonts w:ascii="方正书宋_GBK" w:eastAsia="方正书宋_GBK"/>
                <w:sz w:val="21"/>
                <w:szCs w:val="21"/>
              </w:rPr>
              <w:t>%</w:t>
            </w:r>
          </w:p>
        </w:tc>
        <w:tc>
          <w:tcPr>
            <w:tcW w:w="1277" w:type="dxa"/>
            <w:vAlign w:val="center"/>
          </w:tcPr>
          <w:p>
            <w:pPr>
              <w:adjustRightInd w:val="0"/>
              <w:snapToGrid w:val="0"/>
              <w:rPr>
                <w:rFonts w:ascii="方正书宋_GBK" w:eastAsia="方正书宋_GBK"/>
                <w:sz w:val="21"/>
                <w:szCs w:val="21"/>
              </w:rPr>
            </w:pPr>
            <w:r>
              <w:rPr>
                <w:rFonts w:hint="eastAsia" w:ascii="方正书宋_GBK" w:eastAsia="方正书宋_GBK"/>
                <w:sz w:val="21"/>
                <w:szCs w:val="21"/>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vAlign w:val="center"/>
          </w:tcPr>
          <w:p>
            <w:pPr>
              <w:rPr>
                <w:sz w:val="21"/>
                <w:szCs w:val="21"/>
              </w:rPr>
            </w:pPr>
          </w:p>
        </w:tc>
        <w:tc>
          <w:tcPr>
            <w:tcW w:w="825" w:type="dxa"/>
            <w:vAlign w:val="center"/>
          </w:tcPr>
          <w:p>
            <w:pPr>
              <w:adjustRightInd w:val="0"/>
              <w:snapToGrid w:val="0"/>
              <w:jc w:val="center"/>
              <w:rPr>
                <w:rFonts w:ascii="方正书宋_GBK" w:eastAsia="方正书宋_GBK"/>
                <w:sz w:val="21"/>
                <w:szCs w:val="21"/>
              </w:rPr>
            </w:pPr>
            <w:r>
              <w:rPr>
                <w:rFonts w:hint="eastAsia" w:ascii="方正书宋_GBK" w:eastAsia="方正书宋_GBK"/>
                <w:sz w:val="21"/>
                <w:szCs w:val="21"/>
              </w:rPr>
              <w:t>时效</w:t>
            </w:r>
          </w:p>
        </w:tc>
        <w:tc>
          <w:tcPr>
            <w:tcW w:w="897" w:type="dxa"/>
            <w:vAlign w:val="center"/>
          </w:tcPr>
          <w:p>
            <w:pPr>
              <w:adjustRightInd w:val="0"/>
              <w:snapToGrid w:val="0"/>
              <w:rPr>
                <w:rFonts w:ascii="方正书宋_GBK" w:eastAsia="方正书宋_GBK"/>
                <w:sz w:val="21"/>
                <w:szCs w:val="21"/>
              </w:rPr>
            </w:pPr>
            <w:r>
              <w:rPr>
                <w:rFonts w:hint="eastAsia" w:ascii="方正书宋_GBK" w:eastAsia="方正书宋_GBK"/>
                <w:sz w:val="21"/>
                <w:szCs w:val="21"/>
              </w:rPr>
              <w:t>工作完成及时率</w:t>
            </w:r>
          </w:p>
        </w:tc>
        <w:tc>
          <w:tcPr>
            <w:tcW w:w="2172" w:type="dxa"/>
            <w:vAlign w:val="center"/>
          </w:tcPr>
          <w:p>
            <w:pPr>
              <w:adjustRightInd w:val="0"/>
              <w:snapToGrid w:val="0"/>
              <w:rPr>
                <w:rFonts w:ascii="方正书宋_GBK" w:eastAsia="方正书宋_GBK"/>
                <w:sz w:val="21"/>
                <w:szCs w:val="21"/>
              </w:rPr>
            </w:pPr>
            <w:r>
              <w:rPr>
                <w:rFonts w:hint="eastAsia" w:ascii="方正书宋_GBK" w:eastAsia="方正书宋_GBK"/>
                <w:sz w:val="21"/>
                <w:szCs w:val="21"/>
              </w:rPr>
              <w:t>完成时间</w:t>
            </w:r>
            <w:r>
              <w:rPr>
                <w:rFonts w:ascii="方正书宋_GBK" w:eastAsia="方正书宋_GBK"/>
                <w:sz w:val="21"/>
                <w:szCs w:val="21"/>
              </w:rPr>
              <w:t>=</w:t>
            </w:r>
            <w:r>
              <w:rPr>
                <w:rFonts w:hint="eastAsia" w:ascii="方正书宋_GBK" w:eastAsia="方正书宋_GBK"/>
                <w:sz w:val="21"/>
                <w:szCs w:val="21"/>
              </w:rPr>
              <w:t>（及时完成工作时间</w:t>
            </w:r>
            <w:r>
              <w:rPr>
                <w:rFonts w:ascii="方正书宋_GBK" w:eastAsia="方正书宋_GBK"/>
                <w:sz w:val="21"/>
                <w:szCs w:val="21"/>
              </w:rPr>
              <w:t>/</w:t>
            </w:r>
            <w:r>
              <w:rPr>
                <w:rFonts w:hint="eastAsia" w:ascii="方正书宋_GBK" w:eastAsia="方正书宋_GBK"/>
                <w:sz w:val="21"/>
                <w:szCs w:val="21"/>
              </w:rPr>
              <w:t>计划完成工作时间）×</w:t>
            </w:r>
            <w:r>
              <w:rPr>
                <w:rFonts w:ascii="方正书宋_GBK" w:eastAsia="方正书宋_GBK"/>
                <w:sz w:val="21"/>
                <w:szCs w:val="21"/>
              </w:rPr>
              <w:t>100%</w:t>
            </w:r>
            <w:r>
              <w:rPr>
                <w:rFonts w:hint="eastAsia" w:ascii="方正书宋_GBK" w:eastAsia="方正书宋_GBK"/>
                <w:sz w:val="21"/>
                <w:szCs w:val="21"/>
              </w:rPr>
              <w:t>。</w:t>
            </w:r>
          </w:p>
        </w:tc>
        <w:tc>
          <w:tcPr>
            <w:tcW w:w="1483" w:type="dxa"/>
            <w:vAlign w:val="center"/>
          </w:tcPr>
          <w:p>
            <w:pPr>
              <w:adjustRightInd w:val="0"/>
              <w:snapToGrid w:val="0"/>
              <w:rPr>
                <w:rFonts w:ascii="方正书宋_GBK" w:eastAsia="方正书宋_GBK"/>
                <w:sz w:val="21"/>
                <w:szCs w:val="21"/>
              </w:rPr>
            </w:pPr>
            <w:r>
              <w:rPr>
                <w:rFonts w:hint="eastAsia" w:ascii="方正书宋_GBK" w:eastAsia="方正书宋_GBK"/>
                <w:sz w:val="21"/>
                <w:szCs w:val="21"/>
              </w:rPr>
              <w:t>工作是否按期完成</w:t>
            </w:r>
          </w:p>
        </w:tc>
        <w:tc>
          <w:tcPr>
            <w:tcW w:w="543" w:type="dxa"/>
            <w:vAlign w:val="center"/>
          </w:tcPr>
          <w:p>
            <w:pPr>
              <w:adjustRightInd w:val="0"/>
              <w:snapToGrid w:val="0"/>
              <w:rPr>
                <w:rFonts w:ascii="方正书宋_GBK" w:eastAsia="方正书宋_GBK"/>
                <w:sz w:val="21"/>
                <w:szCs w:val="21"/>
              </w:rPr>
            </w:pPr>
            <w:r>
              <w:rPr>
                <w:rFonts w:hint="eastAsia" w:ascii="方正书宋_GBK" w:eastAsia="方正书宋_GBK"/>
                <w:sz w:val="21"/>
                <w:szCs w:val="21"/>
              </w:rPr>
              <w:t>≥</w:t>
            </w:r>
          </w:p>
        </w:tc>
        <w:tc>
          <w:tcPr>
            <w:tcW w:w="488" w:type="dxa"/>
            <w:vAlign w:val="center"/>
          </w:tcPr>
          <w:p>
            <w:pPr>
              <w:adjustRightInd w:val="0"/>
              <w:snapToGrid w:val="0"/>
              <w:rPr>
                <w:rFonts w:ascii="方正书宋_GBK" w:eastAsia="方正书宋_GBK"/>
                <w:sz w:val="21"/>
                <w:szCs w:val="21"/>
              </w:rPr>
            </w:pPr>
            <w:r>
              <w:rPr>
                <w:rFonts w:ascii="方正书宋_GBK" w:eastAsia="方正书宋_GBK"/>
                <w:sz w:val="21"/>
                <w:szCs w:val="21"/>
              </w:rPr>
              <w:t>95</w:t>
            </w:r>
          </w:p>
        </w:tc>
        <w:tc>
          <w:tcPr>
            <w:tcW w:w="573" w:type="dxa"/>
            <w:vAlign w:val="center"/>
          </w:tcPr>
          <w:p>
            <w:pPr>
              <w:adjustRightInd w:val="0"/>
              <w:snapToGrid w:val="0"/>
              <w:rPr>
                <w:rFonts w:ascii="方正书宋_GBK" w:eastAsia="方正书宋_GBK"/>
                <w:sz w:val="21"/>
                <w:szCs w:val="21"/>
              </w:rPr>
            </w:pPr>
            <w:r>
              <w:rPr>
                <w:rFonts w:ascii="方正书宋_GBK" w:eastAsia="方正书宋_GBK"/>
                <w:sz w:val="21"/>
                <w:szCs w:val="21"/>
              </w:rPr>
              <w:t>%</w:t>
            </w:r>
          </w:p>
        </w:tc>
        <w:tc>
          <w:tcPr>
            <w:tcW w:w="1277" w:type="dxa"/>
            <w:vAlign w:val="center"/>
          </w:tcPr>
          <w:p>
            <w:pPr>
              <w:adjustRightInd w:val="0"/>
              <w:snapToGrid w:val="0"/>
              <w:rPr>
                <w:rFonts w:ascii="方正书宋_GBK" w:eastAsia="方正书宋_GBK"/>
                <w:sz w:val="21"/>
                <w:szCs w:val="21"/>
              </w:rPr>
            </w:pPr>
            <w:r>
              <w:rPr>
                <w:rFonts w:hint="eastAsia" w:ascii="方正书宋_GBK" w:eastAsia="方正书宋_GBK"/>
                <w:sz w:val="21"/>
                <w:szCs w:val="21"/>
              </w:rPr>
              <w:t>项目合同时间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pPr>
              <w:rPr>
                <w:sz w:val="21"/>
                <w:szCs w:val="21"/>
              </w:rPr>
            </w:pPr>
          </w:p>
        </w:tc>
        <w:tc>
          <w:tcPr>
            <w:tcW w:w="825" w:type="dxa"/>
            <w:vAlign w:val="center"/>
          </w:tcPr>
          <w:p>
            <w:pPr>
              <w:adjustRightInd w:val="0"/>
              <w:snapToGrid w:val="0"/>
              <w:jc w:val="center"/>
              <w:rPr>
                <w:rFonts w:ascii="方正书宋_GBK" w:eastAsia="方正书宋_GBK"/>
                <w:sz w:val="21"/>
                <w:szCs w:val="21"/>
              </w:rPr>
            </w:pPr>
            <w:r>
              <w:rPr>
                <w:rFonts w:hint="eastAsia" w:ascii="方正书宋_GBK" w:eastAsia="方正书宋_GBK"/>
                <w:sz w:val="21"/>
                <w:szCs w:val="21"/>
              </w:rPr>
              <w:t>成本</w:t>
            </w:r>
          </w:p>
        </w:tc>
        <w:tc>
          <w:tcPr>
            <w:tcW w:w="897" w:type="dxa"/>
            <w:vAlign w:val="center"/>
          </w:tcPr>
          <w:p>
            <w:pPr>
              <w:adjustRightInd w:val="0"/>
              <w:snapToGrid w:val="0"/>
              <w:rPr>
                <w:rFonts w:ascii="方正书宋_GBK" w:eastAsia="方正书宋_GBK"/>
                <w:sz w:val="21"/>
                <w:szCs w:val="21"/>
              </w:rPr>
            </w:pPr>
            <w:r>
              <w:rPr>
                <w:rFonts w:hint="eastAsia" w:ascii="方正书宋_GBK" w:eastAsia="方正书宋_GBK"/>
                <w:sz w:val="21"/>
                <w:szCs w:val="21"/>
              </w:rPr>
              <w:t>总成本控制率</w:t>
            </w:r>
          </w:p>
        </w:tc>
        <w:tc>
          <w:tcPr>
            <w:tcW w:w="2172" w:type="dxa"/>
            <w:vAlign w:val="center"/>
          </w:tcPr>
          <w:p>
            <w:pPr>
              <w:adjustRightInd w:val="0"/>
              <w:snapToGrid w:val="0"/>
              <w:rPr>
                <w:rFonts w:ascii="方正书宋_GBK" w:eastAsia="方正书宋_GBK"/>
                <w:sz w:val="21"/>
                <w:szCs w:val="21"/>
              </w:rPr>
            </w:pPr>
            <w:r>
              <w:rPr>
                <w:rFonts w:hint="eastAsia" w:ascii="方正书宋_GBK" w:eastAsia="方正书宋_GBK"/>
                <w:sz w:val="21"/>
                <w:szCs w:val="21"/>
              </w:rPr>
              <w:t>总成本实际支出数≤预算总成本，得权重分的</w:t>
            </w:r>
            <w:r>
              <w:rPr>
                <w:rFonts w:ascii="方正书宋_GBK" w:eastAsia="方正书宋_GBK"/>
                <w:sz w:val="21"/>
                <w:szCs w:val="21"/>
              </w:rPr>
              <w:t>100%</w:t>
            </w:r>
            <w:r>
              <w:rPr>
                <w:rFonts w:hint="eastAsia" w:ascii="方正书宋_GBK" w:eastAsia="方正书宋_GBK"/>
                <w:sz w:val="21"/>
                <w:szCs w:val="21"/>
              </w:rPr>
              <w:t>，否则不得分</w:t>
            </w:r>
          </w:p>
        </w:tc>
        <w:tc>
          <w:tcPr>
            <w:tcW w:w="1483" w:type="dxa"/>
            <w:vAlign w:val="center"/>
          </w:tcPr>
          <w:p>
            <w:pPr>
              <w:adjustRightInd w:val="0"/>
              <w:snapToGrid w:val="0"/>
              <w:rPr>
                <w:rFonts w:ascii="方正书宋_GBK" w:eastAsia="方正书宋_GBK"/>
                <w:sz w:val="21"/>
                <w:szCs w:val="21"/>
              </w:rPr>
            </w:pPr>
            <w:r>
              <w:rPr>
                <w:rFonts w:hint="eastAsia" w:ascii="方正书宋_GBK" w:eastAsia="方正书宋_GBK"/>
                <w:sz w:val="21"/>
                <w:szCs w:val="21"/>
              </w:rPr>
              <w:t>实际发生成本</w:t>
            </w:r>
            <w:r>
              <w:rPr>
                <w:rFonts w:ascii="方正书宋_GBK" w:eastAsia="方正书宋_GBK"/>
                <w:sz w:val="21"/>
                <w:szCs w:val="21"/>
              </w:rPr>
              <w:t>/</w:t>
            </w:r>
            <w:r>
              <w:rPr>
                <w:rFonts w:hint="eastAsia" w:ascii="方正书宋_GBK" w:eastAsia="方正书宋_GBK"/>
                <w:sz w:val="21"/>
                <w:szCs w:val="21"/>
              </w:rPr>
              <w:t>预算计划成本</w:t>
            </w:r>
          </w:p>
        </w:tc>
        <w:tc>
          <w:tcPr>
            <w:tcW w:w="543" w:type="dxa"/>
            <w:vAlign w:val="center"/>
          </w:tcPr>
          <w:p>
            <w:pPr>
              <w:adjustRightInd w:val="0"/>
              <w:snapToGrid w:val="0"/>
              <w:rPr>
                <w:rFonts w:ascii="方正书宋_GBK" w:eastAsia="方正书宋_GBK"/>
                <w:sz w:val="21"/>
                <w:szCs w:val="21"/>
              </w:rPr>
            </w:pPr>
            <w:r>
              <w:rPr>
                <w:rFonts w:hint="eastAsia" w:ascii="方正书宋_GBK" w:eastAsia="方正书宋_GBK"/>
                <w:sz w:val="21"/>
                <w:szCs w:val="21"/>
              </w:rPr>
              <w:t>≤</w:t>
            </w:r>
          </w:p>
        </w:tc>
        <w:tc>
          <w:tcPr>
            <w:tcW w:w="488" w:type="dxa"/>
            <w:vAlign w:val="center"/>
          </w:tcPr>
          <w:p>
            <w:pPr>
              <w:adjustRightInd w:val="0"/>
              <w:snapToGrid w:val="0"/>
              <w:rPr>
                <w:rFonts w:ascii="方正书宋_GBK" w:eastAsia="方正书宋_GBK"/>
                <w:sz w:val="21"/>
                <w:szCs w:val="21"/>
              </w:rPr>
            </w:pPr>
            <w:r>
              <w:rPr>
                <w:rFonts w:ascii="方正书宋_GBK" w:eastAsia="方正书宋_GBK"/>
                <w:sz w:val="21"/>
                <w:szCs w:val="21"/>
              </w:rPr>
              <w:t>100</w:t>
            </w:r>
          </w:p>
        </w:tc>
        <w:tc>
          <w:tcPr>
            <w:tcW w:w="573" w:type="dxa"/>
            <w:vAlign w:val="center"/>
          </w:tcPr>
          <w:p>
            <w:pPr>
              <w:adjustRightInd w:val="0"/>
              <w:snapToGrid w:val="0"/>
              <w:rPr>
                <w:rFonts w:ascii="方正书宋_GBK" w:eastAsia="方正书宋_GBK"/>
                <w:sz w:val="21"/>
                <w:szCs w:val="21"/>
              </w:rPr>
            </w:pPr>
            <w:r>
              <w:rPr>
                <w:rFonts w:ascii="方正书宋_GBK" w:eastAsia="方正书宋_GBK"/>
                <w:sz w:val="21"/>
                <w:szCs w:val="21"/>
              </w:rPr>
              <w:t>%</w:t>
            </w:r>
          </w:p>
        </w:tc>
        <w:tc>
          <w:tcPr>
            <w:tcW w:w="1277" w:type="dxa"/>
            <w:vAlign w:val="center"/>
          </w:tcPr>
          <w:p>
            <w:pPr>
              <w:adjustRightInd w:val="0"/>
              <w:snapToGrid w:val="0"/>
              <w:rPr>
                <w:rFonts w:ascii="方正书宋_GBK" w:eastAsia="方正书宋_GBK"/>
                <w:sz w:val="21"/>
                <w:szCs w:val="21"/>
              </w:rPr>
            </w:pPr>
            <w:r>
              <w:rPr>
                <w:rFonts w:hint="eastAsia" w:ascii="方正书宋_GBK" w:eastAsia="方正书宋_GBK"/>
                <w:sz w:val="21"/>
                <w:szCs w:val="21"/>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vAlign w:val="center"/>
          </w:tcPr>
          <w:p>
            <w:pPr>
              <w:adjustRightInd w:val="0"/>
              <w:snapToGrid w:val="0"/>
              <w:jc w:val="center"/>
              <w:rPr>
                <w:rFonts w:ascii="方正书宋_GBK" w:eastAsia="方正书宋_GBK"/>
                <w:sz w:val="21"/>
                <w:szCs w:val="21"/>
              </w:rPr>
            </w:pPr>
            <w:r>
              <w:rPr>
                <w:rFonts w:hint="eastAsia" w:ascii="方正书宋_GBK" w:eastAsia="方正书宋_GBK"/>
                <w:sz w:val="21"/>
                <w:szCs w:val="21"/>
              </w:rPr>
              <w:t>部门效果</w:t>
            </w:r>
          </w:p>
        </w:tc>
        <w:tc>
          <w:tcPr>
            <w:tcW w:w="825" w:type="dxa"/>
            <w:vAlign w:val="center"/>
          </w:tcPr>
          <w:p>
            <w:pPr>
              <w:adjustRightInd w:val="0"/>
              <w:snapToGrid w:val="0"/>
              <w:jc w:val="center"/>
              <w:rPr>
                <w:rFonts w:ascii="方正书宋_GBK" w:eastAsia="方正书宋_GBK"/>
                <w:sz w:val="21"/>
                <w:szCs w:val="21"/>
              </w:rPr>
            </w:pPr>
            <w:r>
              <w:rPr>
                <w:rFonts w:hint="eastAsia" w:ascii="方正书宋_GBK" w:eastAsia="方正书宋_GBK"/>
                <w:sz w:val="21"/>
                <w:szCs w:val="21"/>
              </w:rPr>
              <w:t>社会</w:t>
            </w:r>
          </w:p>
          <w:p>
            <w:pPr>
              <w:adjustRightInd w:val="0"/>
              <w:snapToGrid w:val="0"/>
              <w:jc w:val="center"/>
              <w:rPr>
                <w:rFonts w:ascii="方正书宋_GBK" w:eastAsia="方正书宋_GBK"/>
                <w:sz w:val="21"/>
                <w:szCs w:val="21"/>
              </w:rPr>
            </w:pPr>
            <w:r>
              <w:rPr>
                <w:rFonts w:hint="eastAsia" w:ascii="方正书宋_GBK" w:eastAsia="方正书宋_GBK"/>
                <w:sz w:val="21"/>
                <w:szCs w:val="21"/>
              </w:rPr>
              <w:t>效益</w:t>
            </w:r>
          </w:p>
        </w:tc>
        <w:tc>
          <w:tcPr>
            <w:tcW w:w="897" w:type="dxa"/>
            <w:vAlign w:val="center"/>
          </w:tcPr>
          <w:p>
            <w:pPr>
              <w:adjustRightInd w:val="0"/>
              <w:snapToGrid w:val="0"/>
              <w:rPr>
                <w:rFonts w:ascii="方正书宋_GBK" w:eastAsia="方正书宋_GBK"/>
                <w:sz w:val="21"/>
                <w:szCs w:val="21"/>
              </w:rPr>
            </w:pPr>
            <w:r>
              <w:rPr>
                <w:rFonts w:hint="eastAsia" w:ascii="方正书宋_GBK" w:eastAsia="方正书宋_GBK"/>
                <w:sz w:val="21"/>
                <w:szCs w:val="21"/>
              </w:rPr>
              <w:t>满足相关单位需求</w:t>
            </w:r>
          </w:p>
        </w:tc>
        <w:tc>
          <w:tcPr>
            <w:tcW w:w="2172" w:type="dxa"/>
            <w:vAlign w:val="center"/>
          </w:tcPr>
          <w:p>
            <w:pPr>
              <w:adjustRightInd w:val="0"/>
              <w:snapToGrid w:val="0"/>
              <w:rPr>
                <w:rFonts w:ascii="方正书宋_GBK" w:eastAsia="方正书宋_GBK"/>
                <w:sz w:val="21"/>
                <w:szCs w:val="21"/>
              </w:rPr>
            </w:pPr>
            <w:r>
              <w:rPr>
                <w:rFonts w:hint="eastAsia" w:ascii="方正书宋_GBK" w:eastAsia="方正书宋_GBK"/>
                <w:sz w:val="21"/>
                <w:szCs w:val="21"/>
              </w:rPr>
              <w:t>实际值与目标值一致得权重分的</w:t>
            </w:r>
            <w:r>
              <w:rPr>
                <w:rFonts w:ascii="方正书宋_GBK" w:eastAsia="方正书宋_GBK"/>
                <w:sz w:val="21"/>
                <w:szCs w:val="21"/>
              </w:rPr>
              <w:t>100%</w:t>
            </w:r>
            <w:r>
              <w:rPr>
                <w:rFonts w:hint="eastAsia" w:ascii="方正书宋_GBK" w:eastAsia="方正书宋_GBK"/>
                <w:sz w:val="21"/>
                <w:szCs w:val="21"/>
              </w:rPr>
              <w:t>，每减少</w:t>
            </w:r>
            <w:r>
              <w:rPr>
                <w:rFonts w:ascii="方正书宋_GBK" w:eastAsia="方正书宋_GBK"/>
                <w:sz w:val="21"/>
                <w:szCs w:val="21"/>
              </w:rPr>
              <w:t>10%</w:t>
            </w:r>
            <w:r>
              <w:rPr>
                <w:rFonts w:hint="eastAsia" w:ascii="方正书宋_GBK" w:eastAsia="方正书宋_GBK"/>
                <w:sz w:val="21"/>
                <w:szCs w:val="21"/>
              </w:rPr>
              <w:t>扣权重分值的</w:t>
            </w:r>
            <w:r>
              <w:rPr>
                <w:rFonts w:ascii="方正书宋_GBK" w:eastAsia="方正书宋_GBK"/>
                <w:sz w:val="21"/>
                <w:szCs w:val="21"/>
              </w:rPr>
              <w:t>10%</w:t>
            </w:r>
            <w:r>
              <w:rPr>
                <w:rFonts w:hint="eastAsia" w:ascii="方正书宋_GBK" w:eastAsia="方正书宋_GBK"/>
                <w:sz w:val="21"/>
                <w:szCs w:val="21"/>
              </w:rPr>
              <w:t>，低于</w:t>
            </w:r>
            <w:r>
              <w:rPr>
                <w:rFonts w:ascii="方正书宋_GBK" w:eastAsia="方正书宋_GBK"/>
                <w:sz w:val="21"/>
                <w:szCs w:val="21"/>
              </w:rPr>
              <w:t>60%</w:t>
            </w:r>
            <w:r>
              <w:rPr>
                <w:rFonts w:hint="eastAsia" w:ascii="方正书宋_GBK" w:eastAsia="方正书宋_GBK"/>
                <w:sz w:val="21"/>
                <w:szCs w:val="21"/>
              </w:rPr>
              <w:t>不得分</w:t>
            </w:r>
          </w:p>
        </w:tc>
        <w:tc>
          <w:tcPr>
            <w:tcW w:w="1483" w:type="dxa"/>
            <w:vAlign w:val="center"/>
          </w:tcPr>
          <w:p>
            <w:pPr>
              <w:adjustRightInd w:val="0"/>
              <w:snapToGrid w:val="0"/>
              <w:rPr>
                <w:rFonts w:ascii="方正书宋_GBK" w:eastAsia="方正书宋_GBK"/>
                <w:sz w:val="21"/>
                <w:szCs w:val="21"/>
              </w:rPr>
            </w:pPr>
            <w:r>
              <w:rPr>
                <w:rFonts w:hint="eastAsia" w:ascii="方正书宋_GBK" w:eastAsia="方正书宋_GBK"/>
                <w:sz w:val="21"/>
                <w:szCs w:val="21"/>
              </w:rPr>
              <w:t>满足驻点办案单位安全需求</w:t>
            </w:r>
          </w:p>
        </w:tc>
        <w:tc>
          <w:tcPr>
            <w:tcW w:w="543" w:type="dxa"/>
            <w:vAlign w:val="center"/>
          </w:tcPr>
          <w:p>
            <w:pPr>
              <w:adjustRightInd w:val="0"/>
              <w:snapToGrid w:val="0"/>
              <w:rPr>
                <w:rFonts w:ascii="方正书宋_GBK" w:eastAsia="方正书宋_GBK"/>
                <w:sz w:val="21"/>
                <w:szCs w:val="21"/>
              </w:rPr>
            </w:pPr>
          </w:p>
        </w:tc>
        <w:tc>
          <w:tcPr>
            <w:tcW w:w="488" w:type="dxa"/>
            <w:vAlign w:val="center"/>
          </w:tcPr>
          <w:p>
            <w:pPr>
              <w:adjustRightInd w:val="0"/>
              <w:snapToGrid w:val="0"/>
              <w:rPr>
                <w:rFonts w:ascii="方正书宋_GBK" w:eastAsia="方正书宋_GBK"/>
                <w:sz w:val="21"/>
                <w:szCs w:val="21"/>
              </w:rPr>
            </w:pPr>
          </w:p>
        </w:tc>
        <w:tc>
          <w:tcPr>
            <w:tcW w:w="573" w:type="dxa"/>
            <w:vAlign w:val="center"/>
          </w:tcPr>
          <w:p>
            <w:pPr>
              <w:adjustRightInd w:val="0"/>
              <w:snapToGrid w:val="0"/>
              <w:rPr>
                <w:rFonts w:ascii="方正书宋_GBK" w:eastAsia="方正书宋_GBK"/>
                <w:sz w:val="21"/>
                <w:szCs w:val="21"/>
              </w:rPr>
            </w:pPr>
            <w:r>
              <w:rPr>
                <w:rFonts w:hint="eastAsia" w:ascii="方正书宋_GBK" w:eastAsia="方正书宋_GBK"/>
                <w:sz w:val="21"/>
                <w:szCs w:val="21"/>
              </w:rPr>
              <w:t>满足需求</w:t>
            </w:r>
          </w:p>
        </w:tc>
        <w:tc>
          <w:tcPr>
            <w:tcW w:w="1277" w:type="dxa"/>
            <w:vAlign w:val="center"/>
          </w:tcPr>
          <w:p>
            <w:pPr>
              <w:adjustRightInd w:val="0"/>
              <w:snapToGrid w:val="0"/>
              <w:rPr>
                <w:rFonts w:ascii="方正书宋_GBK" w:eastAsia="方正书宋_GBK"/>
                <w:sz w:val="21"/>
                <w:szCs w:val="21"/>
              </w:rPr>
            </w:pPr>
            <w:r>
              <w:rPr>
                <w:rFonts w:hint="eastAsia" w:ascii="方正书宋_GBK" w:eastAsia="方正书宋_GBK"/>
                <w:sz w:val="21"/>
                <w:szCs w:val="21"/>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pPr>
              <w:rPr>
                <w:sz w:val="21"/>
                <w:szCs w:val="21"/>
              </w:rPr>
            </w:pPr>
          </w:p>
        </w:tc>
        <w:tc>
          <w:tcPr>
            <w:tcW w:w="825" w:type="dxa"/>
            <w:vAlign w:val="center"/>
          </w:tcPr>
          <w:p>
            <w:pPr>
              <w:adjustRightInd w:val="0"/>
              <w:snapToGrid w:val="0"/>
              <w:jc w:val="center"/>
              <w:rPr>
                <w:rFonts w:ascii="方正书宋_GBK" w:eastAsia="方正书宋_GBK"/>
                <w:sz w:val="21"/>
                <w:szCs w:val="21"/>
              </w:rPr>
            </w:pPr>
            <w:r>
              <w:rPr>
                <w:rFonts w:hint="eastAsia" w:ascii="方正书宋_GBK" w:eastAsia="方正书宋_GBK"/>
                <w:sz w:val="21"/>
                <w:szCs w:val="21"/>
              </w:rPr>
              <w:t>可持续影响</w:t>
            </w:r>
          </w:p>
        </w:tc>
        <w:tc>
          <w:tcPr>
            <w:tcW w:w="897" w:type="dxa"/>
            <w:vAlign w:val="center"/>
          </w:tcPr>
          <w:p>
            <w:pPr>
              <w:adjustRightInd w:val="0"/>
              <w:snapToGrid w:val="0"/>
              <w:rPr>
                <w:rFonts w:ascii="方正书宋_GBK" w:eastAsia="方正书宋_GBK"/>
                <w:sz w:val="21"/>
                <w:szCs w:val="21"/>
              </w:rPr>
            </w:pPr>
            <w:r>
              <w:rPr>
                <w:rFonts w:hint="eastAsia" w:ascii="方正书宋_GBK" w:eastAsia="方正书宋_GBK"/>
                <w:sz w:val="21"/>
                <w:szCs w:val="21"/>
              </w:rPr>
              <w:t>项目可持续期</w:t>
            </w:r>
          </w:p>
        </w:tc>
        <w:tc>
          <w:tcPr>
            <w:tcW w:w="2172" w:type="dxa"/>
            <w:vAlign w:val="center"/>
          </w:tcPr>
          <w:p>
            <w:pPr>
              <w:adjustRightInd w:val="0"/>
              <w:snapToGrid w:val="0"/>
              <w:rPr>
                <w:rFonts w:ascii="方正书宋_GBK" w:eastAsia="方正书宋_GBK"/>
                <w:sz w:val="21"/>
                <w:szCs w:val="21"/>
              </w:rPr>
            </w:pPr>
            <w:r>
              <w:rPr>
                <w:rFonts w:hint="eastAsia" w:ascii="方正书宋_GBK" w:eastAsia="方正书宋_GBK"/>
                <w:sz w:val="21"/>
                <w:szCs w:val="21"/>
              </w:rPr>
              <w:t>实际值与目标值一致得权重分的</w:t>
            </w:r>
            <w:r>
              <w:rPr>
                <w:rFonts w:ascii="方正书宋_GBK" w:eastAsia="方正书宋_GBK"/>
                <w:sz w:val="21"/>
                <w:szCs w:val="21"/>
              </w:rPr>
              <w:t>100%</w:t>
            </w:r>
            <w:r>
              <w:rPr>
                <w:rFonts w:hint="eastAsia" w:ascii="方正书宋_GBK" w:eastAsia="方正书宋_GBK"/>
                <w:sz w:val="21"/>
                <w:szCs w:val="21"/>
              </w:rPr>
              <w:t>，每减少</w:t>
            </w:r>
            <w:r>
              <w:rPr>
                <w:rFonts w:ascii="方正书宋_GBK" w:eastAsia="方正书宋_GBK"/>
                <w:sz w:val="21"/>
                <w:szCs w:val="21"/>
              </w:rPr>
              <w:t>10%</w:t>
            </w:r>
            <w:r>
              <w:rPr>
                <w:rFonts w:hint="eastAsia" w:ascii="方正书宋_GBK" w:eastAsia="方正书宋_GBK"/>
                <w:sz w:val="21"/>
                <w:szCs w:val="21"/>
              </w:rPr>
              <w:t>扣权重分值的</w:t>
            </w:r>
            <w:r>
              <w:rPr>
                <w:rFonts w:ascii="方正书宋_GBK" w:eastAsia="方正书宋_GBK"/>
                <w:sz w:val="21"/>
                <w:szCs w:val="21"/>
              </w:rPr>
              <w:t>10%</w:t>
            </w:r>
            <w:r>
              <w:rPr>
                <w:rFonts w:hint="eastAsia" w:ascii="方正书宋_GBK" w:eastAsia="方正书宋_GBK"/>
                <w:sz w:val="21"/>
                <w:szCs w:val="21"/>
              </w:rPr>
              <w:t>，低于</w:t>
            </w:r>
            <w:r>
              <w:rPr>
                <w:rFonts w:ascii="方正书宋_GBK" w:eastAsia="方正书宋_GBK"/>
                <w:sz w:val="21"/>
                <w:szCs w:val="21"/>
              </w:rPr>
              <w:t>60%</w:t>
            </w:r>
            <w:r>
              <w:rPr>
                <w:rFonts w:hint="eastAsia" w:ascii="方正书宋_GBK" w:eastAsia="方正书宋_GBK"/>
                <w:sz w:val="21"/>
                <w:szCs w:val="21"/>
              </w:rPr>
              <w:t>不得分</w:t>
            </w:r>
          </w:p>
        </w:tc>
        <w:tc>
          <w:tcPr>
            <w:tcW w:w="1483" w:type="dxa"/>
            <w:vAlign w:val="center"/>
          </w:tcPr>
          <w:p>
            <w:pPr>
              <w:adjustRightInd w:val="0"/>
              <w:snapToGrid w:val="0"/>
              <w:rPr>
                <w:rFonts w:ascii="方正书宋_GBK" w:eastAsia="方正书宋_GBK"/>
                <w:sz w:val="21"/>
                <w:szCs w:val="21"/>
              </w:rPr>
            </w:pPr>
            <w:r>
              <w:rPr>
                <w:rFonts w:hint="eastAsia" w:ascii="方正书宋_GBK" w:eastAsia="方正书宋_GBK"/>
                <w:sz w:val="21"/>
                <w:szCs w:val="21"/>
              </w:rPr>
              <w:t>项目持续年限</w:t>
            </w:r>
          </w:p>
        </w:tc>
        <w:tc>
          <w:tcPr>
            <w:tcW w:w="543" w:type="dxa"/>
            <w:vAlign w:val="center"/>
          </w:tcPr>
          <w:p>
            <w:pPr>
              <w:adjustRightInd w:val="0"/>
              <w:snapToGrid w:val="0"/>
              <w:rPr>
                <w:rFonts w:ascii="方正书宋_GBK" w:eastAsia="方正书宋_GBK"/>
                <w:sz w:val="21"/>
                <w:szCs w:val="21"/>
              </w:rPr>
            </w:pPr>
            <w:r>
              <w:rPr>
                <w:rFonts w:ascii="方正书宋_GBK" w:eastAsia="方正书宋_GBK"/>
                <w:sz w:val="21"/>
                <w:szCs w:val="21"/>
              </w:rPr>
              <w:t>=</w:t>
            </w:r>
          </w:p>
        </w:tc>
        <w:tc>
          <w:tcPr>
            <w:tcW w:w="488" w:type="dxa"/>
            <w:vAlign w:val="center"/>
          </w:tcPr>
          <w:p>
            <w:pPr>
              <w:adjustRightInd w:val="0"/>
              <w:snapToGrid w:val="0"/>
              <w:rPr>
                <w:rFonts w:ascii="方正书宋_GBK" w:eastAsia="方正书宋_GBK"/>
                <w:sz w:val="21"/>
                <w:szCs w:val="21"/>
              </w:rPr>
            </w:pPr>
            <w:r>
              <w:rPr>
                <w:rFonts w:ascii="方正书宋_GBK" w:eastAsia="方正书宋_GBK"/>
                <w:sz w:val="21"/>
                <w:szCs w:val="21"/>
              </w:rPr>
              <w:t>1</w:t>
            </w:r>
          </w:p>
        </w:tc>
        <w:tc>
          <w:tcPr>
            <w:tcW w:w="573" w:type="dxa"/>
            <w:vAlign w:val="center"/>
          </w:tcPr>
          <w:p>
            <w:pPr>
              <w:adjustRightInd w:val="0"/>
              <w:snapToGrid w:val="0"/>
              <w:rPr>
                <w:rFonts w:ascii="方正书宋_GBK" w:eastAsia="方正书宋_GBK"/>
                <w:sz w:val="21"/>
                <w:szCs w:val="21"/>
              </w:rPr>
            </w:pPr>
            <w:r>
              <w:rPr>
                <w:rFonts w:hint="eastAsia" w:ascii="方正书宋_GBK" w:eastAsia="方正书宋_GBK"/>
                <w:sz w:val="21"/>
                <w:szCs w:val="21"/>
              </w:rPr>
              <w:t>年</w:t>
            </w:r>
          </w:p>
        </w:tc>
        <w:tc>
          <w:tcPr>
            <w:tcW w:w="1277" w:type="dxa"/>
            <w:vAlign w:val="center"/>
          </w:tcPr>
          <w:p>
            <w:pPr>
              <w:adjustRightInd w:val="0"/>
              <w:snapToGrid w:val="0"/>
              <w:rPr>
                <w:rFonts w:ascii="方正书宋_GBK" w:eastAsia="方正书宋_GBK"/>
                <w:sz w:val="21"/>
                <w:szCs w:val="21"/>
              </w:rPr>
            </w:pPr>
            <w:r>
              <w:rPr>
                <w:rFonts w:hint="eastAsia" w:ascii="方正书宋_GBK" w:eastAsia="方正书宋_GBK"/>
                <w:sz w:val="21"/>
                <w:szCs w:val="21"/>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pPr>
              <w:rPr>
                <w:sz w:val="21"/>
                <w:szCs w:val="21"/>
              </w:rPr>
            </w:pPr>
          </w:p>
        </w:tc>
        <w:tc>
          <w:tcPr>
            <w:tcW w:w="825" w:type="dxa"/>
            <w:vAlign w:val="center"/>
          </w:tcPr>
          <w:p>
            <w:pPr>
              <w:adjustRightInd w:val="0"/>
              <w:snapToGrid w:val="0"/>
              <w:jc w:val="center"/>
              <w:rPr>
                <w:rFonts w:ascii="方正书宋_GBK" w:eastAsia="方正书宋_GBK"/>
                <w:sz w:val="21"/>
                <w:szCs w:val="21"/>
              </w:rPr>
            </w:pPr>
            <w:r>
              <w:rPr>
                <w:rFonts w:hint="eastAsia" w:ascii="方正书宋_GBK" w:eastAsia="方正书宋_GBK"/>
                <w:sz w:val="21"/>
                <w:szCs w:val="21"/>
              </w:rPr>
              <w:t>满意度</w:t>
            </w:r>
          </w:p>
        </w:tc>
        <w:tc>
          <w:tcPr>
            <w:tcW w:w="897" w:type="dxa"/>
            <w:vAlign w:val="center"/>
          </w:tcPr>
          <w:p>
            <w:pPr>
              <w:adjustRightInd w:val="0"/>
              <w:snapToGrid w:val="0"/>
              <w:rPr>
                <w:rFonts w:ascii="方正书宋_GBK" w:eastAsia="方正书宋_GBK"/>
                <w:sz w:val="21"/>
                <w:szCs w:val="21"/>
              </w:rPr>
            </w:pPr>
            <w:r>
              <w:rPr>
                <w:rFonts w:hint="eastAsia" w:ascii="方正书宋_GBK" w:eastAsia="方正书宋_GBK"/>
                <w:sz w:val="21"/>
                <w:szCs w:val="21"/>
              </w:rPr>
              <w:t>服务对象满意度</w:t>
            </w:r>
          </w:p>
        </w:tc>
        <w:tc>
          <w:tcPr>
            <w:tcW w:w="2172" w:type="dxa"/>
            <w:vAlign w:val="center"/>
          </w:tcPr>
          <w:p>
            <w:pPr>
              <w:adjustRightInd w:val="0"/>
              <w:snapToGrid w:val="0"/>
              <w:rPr>
                <w:rFonts w:ascii="方正书宋_GBK" w:eastAsia="方正书宋_GBK"/>
                <w:sz w:val="21"/>
                <w:szCs w:val="21"/>
              </w:rPr>
            </w:pPr>
            <w:r>
              <w:rPr>
                <w:rFonts w:ascii="方正书宋_GBK" w:eastAsia="方正书宋_GBK"/>
                <w:sz w:val="21"/>
                <w:szCs w:val="21"/>
              </w:rPr>
              <w:t>1.</w:t>
            </w:r>
            <w:r>
              <w:rPr>
                <w:rFonts w:hint="eastAsia" w:ascii="方正书宋_GBK" w:eastAsia="方正书宋_GBK"/>
                <w:sz w:val="21"/>
                <w:szCs w:val="21"/>
              </w:rPr>
              <w:t>满意度大于或等于</w:t>
            </w:r>
            <w:r>
              <w:rPr>
                <w:rFonts w:ascii="方正书宋_GBK" w:eastAsia="方正书宋_GBK"/>
                <w:sz w:val="21"/>
                <w:szCs w:val="21"/>
              </w:rPr>
              <w:t>90%</w:t>
            </w:r>
            <w:r>
              <w:rPr>
                <w:rFonts w:hint="eastAsia" w:ascii="方正书宋_GBK" w:eastAsia="方正书宋_GBK"/>
                <w:sz w:val="21"/>
                <w:szCs w:val="21"/>
              </w:rPr>
              <w:t>的，得满分；</w:t>
            </w:r>
          </w:p>
          <w:p>
            <w:pPr>
              <w:adjustRightInd w:val="0"/>
              <w:snapToGrid w:val="0"/>
              <w:rPr>
                <w:rFonts w:ascii="方正书宋_GBK" w:eastAsia="方正书宋_GBK"/>
                <w:sz w:val="21"/>
                <w:szCs w:val="21"/>
              </w:rPr>
            </w:pPr>
            <w:r>
              <w:rPr>
                <w:rFonts w:ascii="方正书宋_GBK" w:eastAsia="方正书宋_GBK"/>
                <w:sz w:val="21"/>
                <w:szCs w:val="21"/>
              </w:rPr>
              <w:t>2.</w:t>
            </w:r>
            <w:r>
              <w:rPr>
                <w:rFonts w:hint="eastAsia" w:ascii="方正书宋_GBK" w:eastAsia="方正书宋_GBK"/>
                <w:sz w:val="21"/>
                <w:szCs w:val="21"/>
              </w:rPr>
              <w:t>满意度小于或等于</w:t>
            </w:r>
            <w:r>
              <w:rPr>
                <w:rFonts w:ascii="方正书宋_GBK" w:eastAsia="方正书宋_GBK"/>
                <w:sz w:val="21"/>
                <w:szCs w:val="21"/>
              </w:rPr>
              <w:t>60%</w:t>
            </w:r>
            <w:r>
              <w:rPr>
                <w:rFonts w:hint="eastAsia" w:ascii="方正书宋_GBK" w:eastAsia="方正书宋_GBK"/>
                <w:sz w:val="21"/>
                <w:szCs w:val="21"/>
              </w:rPr>
              <w:t>的，得</w:t>
            </w:r>
            <w:r>
              <w:rPr>
                <w:rFonts w:ascii="方正书宋_GBK" w:eastAsia="方正书宋_GBK"/>
                <w:sz w:val="21"/>
                <w:szCs w:val="21"/>
              </w:rPr>
              <w:t>0</w:t>
            </w:r>
            <w:r>
              <w:rPr>
                <w:rFonts w:hint="eastAsia" w:ascii="方正书宋_GBK" w:eastAsia="方正书宋_GBK"/>
                <w:sz w:val="21"/>
                <w:szCs w:val="21"/>
              </w:rPr>
              <w:t>分；</w:t>
            </w:r>
          </w:p>
          <w:p>
            <w:pPr>
              <w:adjustRightInd w:val="0"/>
              <w:snapToGrid w:val="0"/>
              <w:rPr>
                <w:rFonts w:ascii="方正书宋_GBK" w:eastAsia="方正书宋_GBK"/>
                <w:sz w:val="21"/>
                <w:szCs w:val="21"/>
              </w:rPr>
            </w:pPr>
            <w:r>
              <w:rPr>
                <w:rFonts w:ascii="方正书宋_GBK" w:eastAsia="方正书宋_GBK"/>
                <w:sz w:val="21"/>
                <w:szCs w:val="21"/>
              </w:rPr>
              <w:t>3.</w:t>
            </w:r>
            <w:r>
              <w:rPr>
                <w:rFonts w:hint="eastAsia" w:ascii="方正书宋_GBK" w:eastAsia="方正书宋_GBK"/>
                <w:sz w:val="21"/>
                <w:szCs w:val="21"/>
              </w:rPr>
              <w:t>满意度在</w:t>
            </w:r>
            <w:r>
              <w:rPr>
                <w:rFonts w:ascii="方正书宋_GBK" w:eastAsia="方正书宋_GBK"/>
                <w:sz w:val="21"/>
                <w:szCs w:val="21"/>
              </w:rPr>
              <w:t>60%—90%</w:t>
            </w:r>
            <w:r>
              <w:rPr>
                <w:rFonts w:hint="eastAsia" w:ascii="方正书宋_GBK" w:eastAsia="方正书宋_GBK"/>
                <w:sz w:val="21"/>
                <w:szCs w:val="21"/>
              </w:rPr>
              <w:t>之间的，在</w:t>
            </w:r>
            <w:r>
              <w:rPr>
                <w:rFonts w:ascii="方正书宋_GBK" w:eastAsia="方正书宋_GBK"/>
                <w:sz w:val="21"/>
                <w:szCs w:val="21"/>
              </w:rPr>
              <w:t>0</w:t>
            </w:r>
            <w:r>
              <w:rPr>
                <w:rFonts w:hint="eastAsia" w:ascii="方正书宋_GBK" w:eastAsia="方正书宋_GBK"/>
                <w:sz w:val="21"/>
                <w:szCs w:val="21"/>
              </w:rPr>
              <w:t>分和满分之间计算确定：</w:t>
            </w:r>
          </w:p>
          <w:p>
            <w:pPr>
              <w:adjustRightInd w:val="0"/>
              <w:snapToGrid w:val="0"/>
              <w:rPr>
                <w:rFonts w:ascii="方正书宋_GBK" w:eastAsia="方正书宋_GBK"/>
                <w:sz w:val="21"/>
                <w:szCs w:val="21"/>
              </w:rPr>
            </w:pPr>
            <w:r>
              <w:rPr>
                <w:rFonts w:hint="eastAsia" w:ascii="方正书宋_GBK" w:eastAsia="方正书宋_GBK"/>
                <w:sz w:val="21"/>
                <w:szCs w:val="21"/>
              </w:rPr>
              <w:t>得分</w:t>
            </w:r>
            <w:r>
              <w:rPr>
                <w:rFonts w:ascii="方正书宋_GBK" w:eastAsia="方正书宋_GBK"/>
                <w:sz w:val="21"/>
                <w:szCs w:val="21"/>
              </w:rPr>
              <w:t>=</w:t>
            </w:r>
            <w:r>
              <w:rPr>
                <w:rFonts w:hint="eastAsia" w:ascii="方正书宋_GBK" w:eastAsia="方正书宋_GBK"/>
                <w:sz w:val="21"/>
                <w:szCs w:val="21"/>
              </w:rPr>
              <w:t>（实际值</w:t>
            </w:r>
            <w:r>
              <w:rPr>
                <w:rFonts w:ascii="方正书宋_GBK" w:eastAsia="方正书宋_GBK"/>
                <w:sz w:val="21"/>
                <w:szCs w:val="21"/>
              </w:rPr>
              <w:t>-60%</w:t>
            </w:r>
            <w:r>
              <w:rPr>
                <w:rFonts w:hint="eastAsia" w:ascii="方正书宋_GBK" w:eastAsia="方正书宋_GBK"/>
                <w:sz w:val="21"/>
                <w:szCs w:val="21"/>
              </w:rPr>
              <w:t>）</w:t>
            </w:r>
            <w:r>
              <w:rPr>
                <w:rFonts w:ascii="方正书宋_GBK" w:eastAsia="方正书宋_GBK"/>
                <w:sz w:val="21"/>
                <w:szCs w:val="21"/>
              </w:rPr>
              <w:t>/30%*</w:t>
            </w:r>
            <w:r>
              <w:rPr>
                <w:rFonts w:hint="eastAsia" w:ascii="方正书宋_GBK" w:eastAsia="方正书宋_GBK"/>
                <w:sz w:val="21"/>
                <w:szCs w:val="21"/>
              </w:rPr>
              <w:t>权重</w:t>
            </w:r>
          </w:p>
        </w:tc>
        <w:tc>
          <w:tcPr>
            <w:tcW w:w="1483" w:type="dxa"/>
            <w:vAlign w:val="center"/>
          </w:tcPr>
          <w:p>
            <w:pPr>
              <w:adjustRightInd w:val="0"/>
              <w:snapToGrid w:val="0"/>
              <w:rPr>
                <w:rFonts w:ascii="方正书宋_GBK" w:eastAsia="方正书宋_GBK"/>
                <w:sz w:val="21"/>
                <w:szCs w:val="21"/>
              </w:rPr>
            </w:pPr>
            <w:r>
              <w:rPr>
                <w:rFonts w:hint="eastAsia" w:ascii="方正书宋_GBK" w:eastAsia="方正书宋_GBK"/>
                <w:sz w:val="21"/>
                <w:szCs w:val="21"/>
              </w:rPr>
              <w:t>驻中心人员满意度</w:t>
            </w:r>
          </w:p>
        </w:tc>
        <w:tc>
          <w:tcPr>
            <w:tcW w:w="543" w:type="dxa"/>
            <w:vAlign w:val="center"/>
          </w:tcPr>
          <w:p>
            <w:pPr>
              <w:adjustRightInd w:val="0"/>
              <w:snapToGrid w:val="0"/>
              <w:rPr>
                <w:rFonts w:ascii="方正书宋_GBK" w:eastAsia="方正书宋_GBK"/>
                <w:sz w:val="21"/>
                <w:szCs w:val="21"/>
              </w:rPr>
            </w:pPr>
            <w:r>
              <w:rPr>
                <w:rFonts w:ascii="方正书宋_GBK" w:eastAsia="方正书宋_GBK"/>
                <w:sz w:val="21"/>
                <w:szCs w:val="21"/>
              </w:rPr>
              <w:t>&gt;=</w:t>
            </w:r>
          </w:p>
        </w:tc>
        <w:tc>
          <w:tcPr>
            <w:tcW w:w="488" w:type="dxa"/>
            <w:vAlign w:val="center"/>
          </w:tcPr>
          <w:p>
            <w:pPr>
              <w:adjustRightInd w:val="0"/>
              <w:snapToGrid w:val="0"/>
              <w:rPr>
                <w:rFonts w:ascii="方正书宋_GBK" w:eastAsia="方正书宋_GBK"/>
                <w:sz w:val="21"/>
                <w:szCs w:val="21"/>
              </w:rPr>
            </w:pPr>
            <w:r>
              <w:rPr>
                <w:rFonts w:ascii="方正书宋_GBK" w:eastAsia="方正书宋_GBK"/>
                <w:sz w:val="21"/>
                <w:szCs w:val="21"/>
              </w:rPr>
              <w:t>95</w:t>
            </w:r>
          </w:p>
        </w:tc>
        <w:tc>
          <w:tcPr>
            <w:tcW w:w="573" w:type="dxa"/>
            <w:vAlign w:val="center"/>
          </w:tcPr>
          <w:p>
            <w:pPr>
              <w:adjustRightInd w:val="0"/>
              <w:snapToGrid w:val="0"/>
              <w:rPr>
                <w:rFonts w:ascii="方正书宋_GBK" w:eastAsia="方正书宋_GBK"/>
                <w:sz w:val="21"/>
                <w:szCs w:val="21"/>
              </w:rPr>
            </w:pPr>
            <w:r>
              <w:rPr>
                <w:rFonts w:ascii="方正书宋_GBK" w:eastAsia="方正书宋_GBK"/>
                <w:sz w:val="21"/>
                <w:szCs w:val="21"/>
              </w:rPr>
              <w:t>%</w:t>
            </w:r>
          </w:p>
        </w:tc>
        <w:tc>
          <w:tcPr>
            <w:tcW w:w="1277" w:type="dxa"/>
            <w:vAlign w:val="center"/>
          </w:tcPr>
          <w:p>
            <w:pPr>
              <w:adjustRightInd w:val="0"/>
              <w:snapToGrid w:val="0"/>
              <w:rPr>
                <w:rFonts w:ascii="方正书宋_GBK" w:eastAsia="方正书宋_GBK"/>
                <w:sz w:val="21"/>
                <w:szCs w:val="21"/>
              </w:rPr>
            </w:pPr>
            <w:r>
              <w:rPr>
                <w:rFonts w:hint="eastAsia" w:ascii="方正书宋_GBK" w:eastAsia="方正书宋_GBK"/>
                <w:sz w:val="21"/>
                <w:szCs w:val="21"/>
              </w:rPr>
              <w:t>计划</w:t>
            </w:r>
          </w:p>
        </w:tc>
      </w:tr>
    </w:tbl>
    <w:p>
      <w:pPr>
        <w:spacing w:line="584" w:lineRule="exact"/>
        <w:rPr>
          <w:rFonts w:ascii="仿宋_GB2312" w:eastAsia="仿宋_GB2312"/>
          <w:sz w:val="21"/>
          <w:szCs w:val="21"/>
        </w:rPr>
      </w:pPr>
    </w:p>
    <w:p>
      <w:pPr>
        <w:spacing w:line="584" w:lineRule="exact"/>
        <w:ind w:firstLine="640" w:firstLineChars="200"/>
        <w:rPr>
          <w:rFonts w:eastAsia="黑体"/>
          <w:sz w:val="32"/>
          <w:szCs w:val="32"/>
        </w:rPr>
      </w:pPr>
      <w:r>
        <w:rPr>
          <w:rFonts w:hint="eastAsia" w:eastAsia="黑体"/>
          <w:sz w:val="32"/>
          <w:szCs w:val="32"/>
        </w:rPr>
        <w:t>第二部分</w:t>
      </w:r>
      <w:r>
        <w:rPr>
          <w:rFonts w:eastAsia="黑体"/>
          <w:sz w:val="32"/>
          <w:szCs w:val="32"/>
        </w:rPr>
        <w:t xml:space="preserve"> </w:t>
      </w:r>
      <w:r>
        <w:rPr>
          <w:rFonts w:hint="eastAsia" w:eastAsia="黑体"/>
          <w:sz w:val="32"/>
          <w:szCs w:val="32"/>
        </w:rPr>
        <w:t>资金绩效目标</w:t>
      </w:r>
    </w:p>
    <w:p>
      <w:r>
        <w:rPr>
          <w:rFonts w:ascii="方正仿宋_GBK" w:hAnsi="方正仿宋_GBK" w:eastAsia="方正仿宋_GBK" w:cs="方正仿宋_GBK"/>
          <w:b/>
          <w:color w:val="000000"/>
          <w:sz w:val="28"/>
        </w:rPr>
        <w:t xml:space="preserve">       </w:t>
      </w:r>
      <w:r>
        <w:rPr>
          <w:rFonts w:ascii="楷体_GB2312" w:hAnsi="方正仿宋_GBK" w:eastAsia="楷体_GB2312" w:cs="方正仿宋_GBK"/>
          <w:b/>
          <w:color w:val="000000"/>
          <w:sz w:val="28"/>
        </w:rPr>
        <w:t xml:space="preserve"> 1</w:t>
      </w:r>
      <w:r>
        <w:rPr>
          <w:rFonts w:hint="eastAsia" w:ascii="楷体_GB2312" w:hAnsi="方正仿宋_GBK" w:eastAsia="楷体_GB2312" w:cs="方正仿宋_GBK"/>
          <w:b/>
          <w:color w:val="000000"/>
          <w:sz w:val="28"/>
        </w:rPr>
        <w:t>、中心工作经费绩效目标表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0"/>
            </w:pPr>
            <w:r>
              <w:rPr>
                <w:rFonts w:hint="eastAsia"/>
              </w:rPr>
              <w:t>绩效目标</w:t>
            </w:r>
          </w:p>
        </w:tc>
        <w:tc>
          <w:tcPr>
            <w:tcW w:w="7399" w:type="dxa"/>
            <w:tcBorders>
              <w:top w:val="single" w:color="000000" w:sz="6" w:space="0"/>
              <w:bottom w:val="single" w:color="FFFFFF" w:sz="6" w:space="0"/>
            </w:tcBorders>
            <w:vAlign w:val="center"/>
          </w:tcPr>
          <w:p>
            <w:pPr>
              <w:pStyle w:val="12"/>
            </w:pPr>
            <w:r>
              <w:rPr>
                <w:rFonts w:hint="eastAsia"/>
              </w:rPr>
              <w:t>通过项目的开展实现充分保障中心业务工作正常运转，保障中省市县纪委留置办案工作顺利完成。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rPr>
                <w:rFonts w:hint="eastAsia"/>
              </w:rPr>
              <w:t>一级指标</w:t>
            </w:r>
          </w:p>
        </w:tc>
        <w:tc>
          <w:tcPr>
            <w:tcW w:w="2466" w:type="dxa"/>
            <w:vAlign w:val="center"/>
          </w:tcPr>
          <w:p>
            <w:pPr>
              <w:pStyle w:val="10"/>
            </w:pPr>
            <w:r>
              <w:rPr>
                <w:rFonts w:hint="eastAsia"/>
              </w:rPr>
              <w:t>二级指标</w:t>
            </w:r>
          </w:p>
        </w:tc>
        <w:tc>
          <w:tcPr>
            <w:tcW w:w="2466" w:type="dxa"/>
            <w:vAlign w:val="center"/>
          </w:tcPr>
          <w:p>
            <w:pPr>
              <w:pStyle w:val="10"/>
            </w:pPr>
            <w:r>
              <w:rPr>
                <w:rFonts w:hint="eastAsia"/>
              </w:rPr>
              <w:t>三级指标</w:t>
            </w:r>
          </w:p>
        </w:tc>
        <w:tc>
          <w:tcPr>
            <w:tcW w:w="2466" w:type="dxa"/>
            <w:vAlign w:val="center"/>
          </w:tcPr>
          <w:p>
            <w:pPr>
              <w:pStyle w:val="10"/>
            </w:pPr>
            <w:r>
              <w:rPr>
                <w:rFonts w:hint="eastAsia"/>
              </w:rPr>
              <w:t>绩效指标描述</w:t>
            </w:r>
          </w:p>
        </w:tc>
        <w:tc>
          <w:tcPr>
            <w:tcW w:w="2466" w:type="dxa"/>
            <w:vAlign w:val="center"/>
          </w:tcPr>
          <w:p>
            <w:pPr>
              <w:pStyle w:val="10"/>
            </w:pPr>
            <w:r>
              <w:rPr>
                <w:rFonts w:hint="eastAsia"/>
              </w:rPr>
              <w:t>指标值</w:t>
            </w:r>
          </w:p>
        </w:tc>
        <w:tc>
          <w:tcPr>
            <w:tcW w:w="246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rPr>
                <w:rFonts w:hint="eastAsia"/>
              </w:rPr>
              <w:t>产出指标</w:t>
            </w:r>
          </w:p>
        </w:tc>
        <w:tc>
          <w:tcPr>
            <w:tcW w:w="2466" w:type="dxa"/>
            <w:vAlign w:val="center"/>
          </w:tcPr>
          <w:p>
            <w:pPr>
              <w:pStyle w:val="12"/>
            </w:pPr>
            <w:r>
              <w:rPr>
                <w:rFonts w:hint="eastAsia"/>
              </w:rPr>
              <w:t>数量指标</w:t>
            </w:r>
          </w:p>
        </w:tc>
        <w:tc>
          <w:tcPr>
            <w:tcW w:w="2466" w:type="dxa"/>
            <w:vAlign w:val="center"/>
          </w:tcPr>
          <w:p>
            <w:pPr>
              <w:pStyle w:val="12"/>
            </w:pPr>
            <w:r>
              <w:rPr>
                <w:rFonts w:hint="eastAsia"/>
              </w:rPr>
              <w:t>保障时间</w:t>
            </w:r>
          </w:p>
        </w:tc>
        <w:tc>
          <w:tcPr>
            <w:tcW w:w="2466" w:type="dxa"/>
            <w:vAlign w:val="center"/>
          </w:tcPr>
          <w:p>
            <w:pPr>
              <w:pStyle w:val="12"/>
            </w:pPr>
            <w:r>
              <w:rPr>
                <w:rFonts w:hint="eastAsia"/>
              </w:rPr>
              <w:t>该项目需保障</w:t>
            </w:r>
            <w:r>
              <w:t>2022</w:t>
            </w:r>
            <w:r>
              <w:rPr>
                <w:rFonts w:hint="eastAsia"/>
              </w:rPr>
              <w:t>年整年需求</w:t>
            </w:r>
          </w:p>
        </w:tc>
        <w:tc>
          <w:tcPr>
            <w:tcW w:w="2466" w:type="dxa"/>
            <w:vAlign w:val="center"/>
          </w:tcPr>
          <w:p>
            <w:pPr>
              <w:pStyle w:val="12"/>
            </w:pPr>
            <w:r>
              <w:t>365</w:t>
            </w:r>
            <w:r>
              <w:rPr>
                <w:rFonts w:hint="eastAsia"/>
              </w:rPr>
              <w:t>天</w:t>
            </w:r>
          </w:p>
        </w:tc>
        <w:tc>
          <w:tcPr>
            <w:tcW w:w="2466" w:type="dxa"/>
            <w:vAlign w:val="center"/>
          </w:tcPr>
          <w:p>
            <w:pPr>
              <w:pStyle w:val="12"/>
            </w:pPr>
            <w:r>
              <w:rPr>
                <w:rFonts w:hint="eastAsia"/>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rPr>
                <w:rFonts w:hint="eastAsia"/>
              </w:rPr>
              <w:t>质量指标</w:t>
            </w:r>
          </w:p>
        </w:tc>
        <w:tc>
          <w:tcPr>
            <w:tcW w:w="2466" w:type="dxa"/>
            <w:vAlign w:val="center"/>
          </w:tcPr>
          <w:p>
            <w:pPr>
              <w:pStyle w:val="12"/>
            </w:pPr>
            <w:r>
              <w:rPr>
                <w:rFonts w:hint="eastAsia"/>
              </w:rPr>
              <w:t>车辆及日常运转保障率</w:t>
            </w:r>
          </w:p>
        </w:tc>
        <w:tc>
          <w:tcPr>
            <w:tcW w:w="2466" w:type="dxa"/>
            <w:vAlign w:val="center"/>
          </w:tcPr>
          <w:p>
            <w:pPr>
              <w:pStyle w:val="12"/>
            </w:pPr>
            <w:r>
              <w:rPr>
                <w:rFonts w:hint="eastAsia"/>
              </w:rPr>
              <w:t>专案保障能力</w:t>
            </w:r>
          </w:p>
        </w:tc>
        <w:tc>
          <w:tcPr>
            <w:tcW w:w="2466" w:type="dxa"/>
            <w:vAlign w:val="center"/>
          </w:tcPr>
          <w:p>
            <w:pPr>
              <w:pStyle w:val="12"/>
            </w:pPr>
            <w:r>
              <w:t>100</w:t>
            </w:r>
            <w:r>
              <w:rPr>
                <w:rFonts w:hint="eastAsia"/>
              </w:rPr>
              <w:t>百分比</w:t>
            </w:r>
          </w:p>
        </w:tc>
        <w:tc>
          <w:tcPr>
            <w:tcW w:w="2466" w:type="dxa"/>
            <w:vAlign w:val="center"/>
          </w:tcPr>
          <w:p>
            <w:pPr>
              <w:pStyle w:val="12"/>
            </w:pPr>
            <w:r>
              <w:rPr>
                <w:rFonts w:hint="eastAsia"/>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rPr>
                <w:rFonts w:hint="eastAsia"/>
              </w:rPr>
              <w:t>时效指标</w:t>
            </w:r>
          </w:p>
        </w:tc>
        <w:tc>
          <w:tcPr>
            <w:tcW w:w="2466" w:type="dxa"/>
            <w:vAlign w:val="center"/>
          </w:tcPr>
          <w:p>
            <w:pPr>
              <w:pStyle w:val="12"/>
            </w:pPr>
            <w:r>
              <w:rPr>
                <w:rFonts w:hint="eastAsia"/>
              </w:rPr>
              <w:t>项目完成及时性</w:t>
            </w:r>
          </w:p>
        </w:tc>
        <w:tc>
          <w:tcPr>
            <w:tcW w:w="2466" w:type="dxa"/>
            <w:vAlign w:val="center"/>
          </w:tcPr>
          <w:p>
            <w:pPr>
              <w:pStyle w:val="12"/>
            </w:pPr>
            <w:r>
              <w:rPr>
                <w:rFonts w:hint="eastAsia"/>
              </w:rPr>
              <w:t>项目完成的及时情况</w:t>
            </w:r>
          </w:p>
        </w:tc>
        <w:tc>
          <w:tcPr>
            <w:tcW w:w="2466" w:type="dxa"/>
            <w:vAlign w:val="center"/>
          </w:tcPr>
          <w:p>
            <w:pPr>
              <w:pStyle w:val="12"/>
            </w:pPr>
            <w:r>
              <w:t>100</w:t>
            </w:r>
            <w:r>
              <w:rPr>
                <w:rFonts w:hint="eastAsia"/>
              </w:rPr>
              <w:t>百分比</w:t>
            </w:r>
          </w:p>
        </w:tc>
        <w:tc>
          <w:tcPr>
            <w:tcW w:w="2466" w:type="dxa"/>
            <w:vAlign w:val="center"/>
          </w:tcPr>
          <w:p>
            <w:pPr>
              <w:pStyle w:val="12"/>
            </w:pPr>
            <w:r>
              <w:rPr>
                <w:rFonts w:hint="eastAsia"/>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rPr>
                <w:rFonts w:hint="eastAsia"/>
              </w:rPr>
              <w:t>成本指标</w:t>
            </w:r>
          </w:p>
        </w:tc>
        <w:tc>
          <w:tcPr>
            <w:tcW w:w="2466" w:type="dxa"/>
            <w:vAlign w:val="center"/>
          </w:tcPr>
          <w:p>
            <w:pPr>
              <w:pStyle w:val="12"/>
            </w:pPr>
            <w:r>
              <w:rPr>
                <w:rFonts w:hint="eastAsia"/>
              </w:rPr>
              <w:t>总体成本控制</w:t>
            </w:r>
          </w:p>
        </w:tc>
        <w:tc>
          <w:tcPr>
            <w:tcW w:w="2466" w:type="dxa"/>
            <w:vAlign w:val="center"/>
          </w:tcPr>
          <w:p>
            <w:pPr>
              <w:pStyle w:val="12"/>
            </w:pPr>
            <w:r>
              <w:rPr>
                <w:rFonts w:hint="eastAsia"/>
              </w:rPr>
              <w:t>控制总成本</w:t>
            </w:r>
          </w:p>
        </w:tc>
        <w:tc>
          <w:tcPr>
            <w:tcW w:w="2466" w:type="dxa"/>
            <w:vAlign w:val="center"/>
          </w:tcPr>
          <w:p>
            <w:pPr>
              <w:pStyle w:val="12"/>
            </w:pPr>
            <w:r>
              <w:rPr>
                <w:rFonts w:hint="eastAsia"/>
              </w:rPr>
              <w:t>≤</w:t>
            </w:r>
            <w:r>
              <w:t>549</w:t>
            </w:r>
            <w:r>
              <w:rPr>
                <w:rFonts w:hint="eastAsia"/>
              </w:rPr>
              <w:t>万元</w:t>
            </w:r>
          </w:p>
        </w:tc>
        <w:tc>
          <w:tcPr>
            <w:tcW w:w="2466" w:type="dxa"/>
            <w:vAlign w:val="center"/>
          </w:tcPr>
          <w:p>
            <w:pPr>
              <w:pStyle w:val="12"/>
            </w:pPr>
            <w:r>
              <w:rPr>
                <w:rFonts w:hint="eastAsia"/>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rPr>
                <w:rFonts w:hint="eastAsia"/>
              </w:rPr>
              <w:t>效益指标</w:t>
            </w:r>
          </w:p>
        </w:tc>
        <w:tc>
          <w:tcPr>
            <w:tcW w:w="2466" w:type="dxa"/>
            <w:vAlign w:val="center"/>
          </w:tcPr>
          <w:p>
            <w:pPr>
              <w:pStyle w:val="12"/>
            </w:pPr>
            <w:r>
              <w:rPr>
                <w:rFonts w:hint="eastAsia"/>
              </w:rPr>
              <w:t>社会效益指标</w:t>
            </w:r>
          </w:p>
        </w:tc>
        <w:tc>
          <w:tcPr>
            <w:tcW w:w="2466" w:type="dxa"/>
            <w:vAlign w:val="center"/>
          </w:tcPr>
          <w:p>
            <w:pPr>
              <w:pStyle w:val="12"/>
            </w:pPr>
            <w:r>
              <w:rPr>
                <w:rFonts w:hint="eastAsia"/>
              </w:rPr>
              <w:t>满足相关单位需求</w:t>
            </w:r>
          </w:p>
        </w:tc>
        <w:tc>
          <w:tcPr>
            <w:tcW w:w="2466" w:type="dxa"/>
            <w:vAlign w:val="center"/>
          </w:tcPr>
          <w:p>
            <w:pPr>
              <w:pStyle w:val="12"/>
            </w:pPr>
            <w:r>
              <w:rPr>
                <w:rFonts w:hint="eastAsia"/>
              </w:rPr>
              <w:t>满足驻点办案单位需求</w:t>
            </w:r>
          </w:p>
        </w:tc>
        <w:tc>
          <w:tcPr>
            <w:tcW w:w="2466" w:type="dxa"/>
            <w:vAlign w:val="center"/>
          </w:tcPr>
          <w:p>
            <w:pPr>
              <w:pStyle w:val="12"/>
            </w:pPr>
            <w:r>
              <w:rPr>
                <w:rFonts w:hint="eastAsia"/>
              </w:rPr>
              <w:t>满足需求</w:t>
            </w:r>
          </w:p>
        </w:tc>
        <w:tc>
          <w:tcPr>
            <w:tcW w:w="2466" w:type="dxa"/>
            <w:vAlign w:val="center"/>
          </w:tcPr>
          <w:p>
            <w:pPr>
              <w:pStyle w:val="12"/>
            </w:pPr>
            <w:r>
              <w:rPr>
                <w:rFonts w:hint="eastAsia"/>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rPr>
                <w:rFonts w:hint="eastAsia"/>
              </w:rPr>
              <w:t>可持续影响指标</w:t>
            </w:r>
          </w:p>
        </w:tc>
        <w:tc>
          <w:tcPr>
            <w:tcW w:w="2466" w:type="dxa"/>
            <w:vAlign w:val="center"/>
          </w:tcPr>
          <w:p>
            <w:pPr>
              <w:pStyle w:val="12"/>
            </w:pPr>
            <w:r>
              <w:rPr>
                <w:rFonts w:hint="eastAsia"/>
              </w:rPr>
              <w:t>项目可持续期</w:t>
            </w:r>
          </w:p>
        </w:tc>
        <w:tc>
          <w:tcPr>
            <w:tcW w:w="2466" w:type="dxa"/>
            <w:vAlign w:val="center"/>
          </w:tcPr>
          <w:p>
            <w:pPr>
              <w:pStyle w:val="12"/>
            </w:pPr>
            <w:r>
              <w:rPr>
                <w:rFonts w:hint="eastAsia"/>
              </w:rPr>
              <w:t>本项目持续年限</w:t>
            </w:r>
          </w:p>
        </w:tc>
        <w:tc>
          <w:tcPr>
            <w:tcW w:w="2466" w:type="dxa"/>
            <w:vAlign w:val="center"/>
          </w:tcPr>
          <w:p>
            <w:pPr>
              <w:pStyle w:val="12"/>
            </w:pPr>
            <w:r>
              <w:t>1</w:t>
            </w:r>
            <w:r>
              <w:rPr>
                <w:rFonts w:hint="eastAsia"/>
              </w:rPr>
              <w:t>年</w:t>
            </w:r>
          </w:p>
        </w:tc>
        <w:tc>
          <w:tcPr>
            <w:tcW w:w="2466" w:type="dxa"/>
            <w:vAlign w:val="center"/>
          </w:tcPr>
          <w:p>
            <w:pPr>
              <w:pStyle w:val="12"/>
            </w:pPr>
            <w:r>
              <w:rPr>
                <w:rFonts w:hint="eastAsia"/>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rPr>
                <w:rFonts w:hint="eastAsia"/>
              </w:rPr>
              <w:t>满意度指标</w:t>
            </w:r>
          </w:p>
        </w:tc>
        <w:tc>
          <w:tcPr>
            <w:tcW w:w="2466" w:type="dxa"/>
            <w:vAlign w:val="center"/>
          </w:tcPr>
          <w:p>
            <w:pPr>
              <w:pStyle w:val="12"/>
            </w:pPr>
            <w:r>
              <w:rPr>
                <w:rFonts w:hint="eastAsia"/>
              </w:rPr>
              <w:t>服务对象满意度指标</w:t>
            </w:r>
          </w:p>
        </w:tc>
        <w:tc>
          <w:tcPr>
            <w:tcW w:w="2466" w:type="dxa"/>
            <w:vAlign w:val="center"/>
          </w:tcPr>
          <w:p>
            <w:pPr>
              <w:pStyle w:val="12"/>
            </w:pPr>
            <w:r>
              <w:rPr>
                <w:rFonts w:hint="eastAsia"/>
              </w:rPr>
              <w:t>驻中心人员满意度</w:t>
            </w:r>
          </w:p>
        </w:tc>
        <w:tc>
          <w:tcPr>
            <w:tcW w:w="2466" w:type="dxa"/>
            <w:vAlign w:val="center"/>
          </w:tcPr>
          <w:p>
            <w:pPr>
              <w:pStyle w:val="12"/>
            </w:pPr>
            <w:r>
              <w:rPr>
                <w:rFonts w:hint="eastAsia"/>
              </w:rPr>
              <w:t>驻中心人员满意度</w:t>
            </w:r>
          </w:p>
        </w:tc>
        <w:tc>
          <w:tcPr>
            <w:tcW w:w="2466" w:type="dxa"/>
            <w:vAlign w:val="center"/>
          </w:tcPr>
          <w:p>
            <w:pPr>
              <w:pStyle w:val="12"/>
            </w:pPr>
            <w:r>
              <w:rPr>
                <w:rFonts w:hint="eastAsia"/>
              </w:rPr>
              <w:t>≥</w:t>
            </w:r>
            <w:r>
              <w:t>95</w:t>
            </w:r>
            <w:r>
              <w:rPr>
                <w:rFonts w:hint="eastAsia"/>
              </w:rPr>
              <w:t>百分比</w:t>
            </w:r>
          </w:p>
        </w:tc>
        <w:tc>
          <w:tcPr>
            <w:tcW w:w="2466" w:type="dxa"/>
            <w:vAlign w:val="center"/>
          </w:tcPr>
          <w:p>
            <w:pPr>
              <w:pStyle w:val="12"/>
            </w:pPr>
            <w:r>
              <w:rPr>
                <w:rFonts w:hint="eastAsia"/>
              </w:rPr>
              <w:t>问卷调查</w:t>
            </w:r>
          </w:p>
        </w:tc>
      </w:tr>
    </w:tbl>
    <w:p>
      <w:pPr>
        <w:sectPr>
          <w:footerReference r:id="rId3" w:type="default"/>
          <w:footerReference r:id="rId4" w:type="even"/>
          <w:pgSz w:w="16840" w:h="11900" w:orient="landscape"/>
          <w:pgMar w:top="1361" w:right="1020" w:bottom="1361" w:left="1020" w:header="720" w:footer="720" w:gutter="0"/>
          <w:cols w:space="720" w:num="1"/>
        </w:sectPr>
      </w:pPr>
    </w:p>
    <w:p>
      <w:pPr>
        <w:ind w:firstLine="560"/>
        <w:rPr>
          <w:rFonts w:ascii="楷体_GB2312" w:eastAsia="楷体_GB2312"/>
        </w:rPr>
      </w:pPr>
      <w:r>
        <w:rPr>
          <w:rFonts w:ascii="楷体_GB2312" w:hAnsi="方正仿宋_GBK" w:eastAsia="楷体_GB2312" w:cs="方正仿宋_GBK"/>
          <w:b/>
          <w:color w:val="000000"/>
          <w:sz w:val="28"/>
        </w:rPr>
        <w:t>2</w:t>
      </w:r>
      <w:r>
        <w:rPr>
          <w:rFonts w:hint="eastAsia" w:ascii="楷体_GB2312" w:hAnsi="方正仿宋_GBK" w:eastAsia="楷体_GB2312" w:cs="方正仿宋_GBK"/>
          <w:b/>
          <w:color w:val="000000"/>
          <w:sz w:val="28"/>
        </w:rPr>
        <w:t>、办案安全保障项目尾款绩效目标表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0"/>
            </w:pPr>
            <w:r>
              <w:rPr>
                <w:rFonts w:hint="eastAsia"/>
              </w:rPr>
              <w:t>绩效目标</w:t>
            </w:r>
          </w:p>
        </w:tc>
        <w:tc>
          <w:tcPr>
            <w:tcW w:w="7399" w:type="dxa"/>
            <w:tcBorders>
              <w:top w:val="single" w:color="000000" w:sz="6" w:space="0"/>
              <w:bottom w:val="single" w:color="FFFFFF" w:sz="6" w:space="0"/>
            </w:tcBorders>
            <w:vAlign w:val="center"/>
          </w:tcPr>
          <w:p>
            <w:pPr>
              <w:pStyle w:val="12"/>
            </w:pPr>
            <w:r>
              <w:rPr>
                <w:rFonts w:hint="eastAsia"/>
              </w:rPr>
              <w:t>通过本项目建设提升了办案安全、服务能力及效率，有效做好留置保障工作。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rPr>
                <w:rFonts w:hint="eastAsia"/>
              </w:rPr>
              <w:t>一级指标</w:t>
            </w:r>
          </w:p>
        </w:tc>
        <w:tc>
          <w:tcPr>
            <w:tcW w:w="2466" w:type="dxa"/>
            <w:vAlign w:val="center"/>
          </w:tcPr>
          <w:p>
            <w:pPr>
              <w:pStyle w:val="10"/>
            </w:pPr>
            <w:r>
              <w:rPr>
                <w:rFonts w:hint="eastAsia"/>
              </w:rPr>
              <w:t>二级指标</w:t>
            </w:r>
          </w:p>
        </w:tc>
        <w:tc>
          <w:tcPr>
            <w:tcW w:w="2466" w:type="dxa"/>
            <w:vAlign w:val="center"/>
          </w:tcPr>
          <w:p>
            <w:pPr>
              <w:pStyle w:val="10"/>
            </w:pPr>
            <w:r>
              <w:rPr>
                <w:rFonts w:hint="eastAsia"/>
              </w:rPr>
              <w:t>三级指标</w:t>
            </w:r>
          </w:p>
        </w:tc>
        <w:tc>
          <w:tcPr>
            <w:tcW w:w="2466" w:type="dxa"/>
            <w:vAlign w:val="center"/>
          </w:tcPr>
          <w:p>
            <w:pPr>
              <w:pStyle w:val="10"/>
            </w:pPr>
            <w:r>
              <w:rPr>
                <w:rFonts w:hint="eastAsia"/>
              </w:rPr>
              <w:t>绩效指标描述</w:t>
            </w:r>
          </w:p>
        </w:tc>
        <w:tc>
          <w:tcPr>
            <w:tcW w:w="2466" w:type="dxa"/>
            <w:vAlign w:val="center"/>
          </w:tcPr>
          <w:p>
            <w:pPr>
              <w:pStyle w:val="10"/>
            </w:pPr>
            <w:r>
              <w:rPr>
                <w:rFonts w:hint="eastAsia"/>
              </w:rPr>
              <w:t>指标值</w:t>
            </w:r>
          </w:p>
        </w:tc>
        <w:tc>
          <w:tcPr>
            <w:tcW w:w="246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rPr>
                <w:rFonts w:hint="eastAsia"/>
              </w:rPr>
              <w:t>产出指标</w:t>
            </w:r>
          </w:p>
        </w:tc>
        <w:tc>
          <w:tcPr>
            <w:tcW w:w="2466" w:type="dxa"/>
            <w:vAlign w:val="center"/>
          </w:tcPr>
          <w:p>
            <w:pPr>
              <w:pStyle w:val="12"/>
            </w:pPr>
            <w:r>
              <w:rPr>
                <w:rFonts w:hint="eastAsia"/>
              </w:rPr>
              <w:t>数量指标</w:t>
            </w:r>
          </w:p>
        </w:tc>
        <w:tc>
          <w:tcPr>
            <w:tcW w:w="2466" w:type="dxa"/>
            <w:vAlign w:val="center"/>
          </w:tcPr>
          <w:p>
            <w:pPr>
              <w:pStyle w:val="12"/>
            </w:pPr>
            <w:r>
              <w:rPr>
                <w:rFonts w:hint="eastAsia"/>
              </w:rPr>
              <w:t>保障建筑面积</w:t>
            </w:r>
          </w:p>
        </w:tc>
        <w:tc>
          <w:tcPr>
            <w:tcW w:w="2466" w:type="dxa"/>
            <w:vAlign w:val="center"/>
          </w:tcPr>
          <w:p>
            <w:pPr>
              <w:pStyle w:val="12"/>
            </w:pPr>
            <w:r>
              <w:rPr>
                <w:rFonts w:hint="eastAsia"/>
              </w:rPr>
              <w:t>项目涉及建筑面积</w:t>
            </w:r>
          </w:p>
        </w:tc>
        <w:tc>
          <w:tcPr>
            <w:tcW w:w="2466" w:type="dxa"/>
            <w:vAlign w:val="center"/>
          </w:tcPr>
          <w:p>
            <w:pPr>
              <w:pStyle w:val="12"/>
            </w:pPr>
            <w:r>
              <w:t>2561</w:t>
            </w:r>
            <w:r>
              <w:rPr>
                <w:rFonts w:hint="eastAsia"/>
              </w:rPr>
              <w:t>平米</w:t>
            </w:r>
          </w:p>
        </w:tc>
        <w:tc>
          <w:tcPr>
            <w:tcW w:w="2466" w:type="dxa"/>
            <w:vAlign w:val="center"/>
          </w:tcPr>
          <w:p>
            <w:pPr>
              <w:pStyle w:val="12"/>
            </w:pPr>
            <w:r>
              <w:rPr>
                <w:rFonts w:hint="eastAsia"/>
              </w:rPr>
              <w:t>房本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rPr>
                <w:rFonts w:hint="eastAsia"/>
              </w:rPr>
              <w:t>质量指标</w:t>
            </w:r>
          </w:p>
        </w:tc>
        <w:tc>
          <w:tcPr>
            <w:tcW w:w="2466" w:type="dxa"/>
            <w:vAlign w:val="center"/>
          </w:tcPr>
          <w:p>
            <w:pPr>
              <w:pStyle w:val="12"/>
            </w:pPr>
            <w:r>
              <w:rPr>
                <w:rFonts w:hint="eastAsia"/>
              </w:rPr>
              <w:t>工程质量合格率</w:t>
            </w:r>
          </w:p>
        </w:tc>
        <w:tc>
          <w:tcPr>
            <w:tcW w:w="2466" w:type="dxa"/>
            <w:vAlign w:val="center"/>
          </w:tcPr>
          <w:p>
            <w:pPr>
              <w:pStyle w:val="12"/>
            </w:pPr>
            <w:r>
              <w:rPr>
                <w:rFonts w:hint="eastAsia"/>
              </w:rPr>
              <w:t>一次性验收合格率</w:t>
            </w:r>
          </w:p>
        </w:tc>
        <w:tc>
          <w:tcPr>
            <w:tcW w:w="2466" w:type="dxa"/>
            <w:vAlign w:val="center"/>
          </w:tcPr>
          <w:p>
            <w:pPr>
              <w:pStyle w:val="12"/>
            </w:pPr>
            <w:r>
              <w:t>100</w:t>
            </w:r>
            <w:r>
              <w:rPr>
                <w:rFonts w:hint="eastAsia"/>
              </w:rPr>
              <w:t>百分比</w:t>
            </w:r>
          </w:p>
        </w:tc>
        <w:tc>
          <w:tcPr>
            <w:tcW w:w="2466" w:type="dxa"/>
            <w:vAlign w:val="center"/>
          </w:tcPr>
          <w:p>
            <w:pPr>
              <w:pStyle w:val="12"/>
            </w:pPr>
            <w:r>
              <w:rPr>
                <w:rFonts w:hint="eastAsia"/>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rPr>
                <w:rFonts w:hint="eastAsia"/>
              </w:rPr>
              <w:t>时效指标</w:t>
            </w:r>
          </w:p>
        </w:tc>
        <w:tc>
          <w:tcPr>
            <w:tcW w:w="2466" w:type="dxa"/>
            <w:vAlign w:val="center"/>
          </w:tcPr>
          <w:p>
            <w:pPr>
              <w:pStyle w:val="12"/>
            </w:pPr>
            <w:r>
              <w:rPr>
                <w:rFonts w:hint="eastAsia"/>
              </w:rPr>
              <w:t>项目完成时间</w:t>
            </w:r>
          </w:p>
        </w:tc>
        <w:tc>
          <w:tcPr>
            <w:tcW w:w="2466" w:type="dxa"/>
            <w:vAlign w:val="center"/>
          </w:tcPr>
          <w:p>
            <w:pPr>
              <w:pStyle w:val="12"/>
            </w:pPr>
            <w:r>
              <w:rPr>
                <w:rFonts w:hint="eastAsia"/>
              </w:rPr>
              <w:t>验收合格时间</w:t>
            </w:r>
          </w:p>
        </w:tc>
        <w:tc>
          <w:tcPr>
            <w:tcW w:w="2466" w:type="dxa"/>
            <w:vAlign w:val="center"/>
          </w:tcPr>
          <w:p>
            <w:pPr>
              <w:pStyle w:val="12"/>
            </w:pPr>
            <w:r>
              <w:t>6</w:t>
            </w:r>
            <w:r>
              <w:rPr>
                <w:rFonts w:hint="eastAsia"/>
              </w:rPr>
              <w:t>月底之前</w:t>
            </w:r>
          </w:p>
        </w:tc>
        <w:tc>
          <w:tcPr>
            <w:tcW w:w="2466" w:type="dxa"/>
            <w:vAlign w:val="center"/>
          </w:tcPr>
          <w:p>
            <w:pPr>
              <w:pStyle w:val="12"/>
            </w:pPr>
            <w:r>
              <w:rPr>
                <w:rFonts w:hint="eastAsia"/>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rPr>
                <w:rFonts w:hint="eastAsia"/>
              </w:rPr>
              <w:t>成本指标</w:t>
            </w:r>
          </w:p>
        </w:tc>
        <w:tc>
          <w:tcPr>
            <w:tcW w:w="2466" w:type="dxa"/>
            <w:vAlign w:val="center"/>
          </w:tcPr>
          <w:p>
            <w:pPr>
              <w:pStyle w:val="12"/>
            </w:pPr>
            <w:r>
              <w:rPr>
                <w:rFonts w:hint="eastAsia"/>
              </w:rPr>
              <w:t>总体成本控制</w:t>
            </w:r>
          </w:p>
        </w:tc>
        <w:tc>
          <w:tcPr>
            <w:tcW w:w="2466" w:type="dxa"/>
            <w:vAlign w:val="center"/>
          </w:tcPr>
          <w:p>
            <w:pPr>
              <w:pStyle w:val="12"/>
            </w:pPr>
            <w:r>
              <w:rPr>
                <w:rFonts w:hint="eastAsia"/>
              </w:rPr>
              <w:t>控制总成本</w:t>
            </w:r>
          </w:p>
        </w:tc>
        <w:tc>
          <w:tcPr>
            <w:tcW w:w="2466" w:type="dxa"/>
            <w:vAlign w:val="center"/>
          </w:tcPr>
          <w:p>
            <w:pPr>
              <w:pStyle w:val="12"/>
            </w:pPr>
            <w:r>
              <w:rPr>
                <w:rFonts w:hint="eastAsia"/>
              </w:rPr>
              <w:t>≤</w:t>
            </w:r>
            <w:r>
              <w:t>79.2</w:t>
            </w:r>
            <w:r>
              <w:rPr>
                <w:rFonts w:hint="eastAsia"/>
              </w:rPr>
              <w:t>万元</w:t>
            </w:r>
          </w:p>
        </w:tc>
        <w:tc>
          <w:tcPr>
            <w:tcW w:w="2466" w:type="dxa"/>
            <w:vAlign w:val="center"/>
          </w:tcPr>
          <w:p>
            <w:pPr>
              <w:pStyle w:val="12"/>
            </w:pPr>
            <w:r>
              <w:rPr>
                <w:rFonts w:hint="eastAsia"/>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rPr>
                <w:rFonts w:hint="eastAsia"/>
              </w:rPr>
              <w:t>效益指标</w:t>
            </w:r>
          </w:p>
        </w:tc>
        <w:tc>
          <w:tcPr>
            <w:tcW w:w="2466" w:type="dxa"/>
            <w:vAlign w:val="center"/>
          </w:tcPr>
          <w:p>
            <w:pPr>
              <w:pStyle w:val="12"/>
            </w:pPr>
            <w:r>
              <w:rPr>
                <w:rFonts w:hint="eastAsia"/>
              </w:rPr>
              <w:t>社会效益指标</w:t>
            </w:r>
          </w:p>
        </w:tc>
        <w:tc>
          <w:tcPr>
            <w:tcW w:w="2466" w:type="dxa"/>
            <w:vAlign w:val="center"/>
          </w:tcPr>
          <w:p>
            <w:pPr>
              <w:pStyle w:val="12"/>
            </w:pPr>
            <w:r>
              <w:rPr>
                <w:rFonts w:hint="eastAsia"/>
              </w:rPr>
              <w:t>满足保障需求</w:t>
            </w:r>
          </w:p>
        </w:tc>
        <w:tc>
          <w:tcPr>
            <w:tcW w:w="2466" w:type="dxa"/>
            <w:vAlign w:val="center"/>
          </w:tcPr>
          <w:p>
            <w:pPr>
              <w:pStyle w:val="12"/>
            </w:pPr>
            <w:r>
              <w:rPr>
                <w:rFonts w:hint="eastAsia"/>
              </w:rPr>
              <w:t>满足使用需求</w:t>
            </w:r>
          </w:p>
        </w:tc>
        <w:tc>
          <w:tcPr>
            <w:tcW w:w="2466" w:type="dxa"/>
            <w:vAlign w:val="center"/>
          </w:tcPr>
          <w:p>
            <w:pPr>
              <w:pStyle w:val="12"/>
            </w:pPr>
            <w:r>
              <w:rPr>
                <w:rFonts w:hint="eastAsia"/>
              </w:rPr>
              <w:t>满足需求</w:t>
            </w:r>
          </w:p>
        </w:tc>
        <w:tc>
          <w:tcPr>
            <w:tcW w:w="2466" w:type="dxa"/>
            <w:vAlign w:val="center"/>
          </w:tcPr>
          <w:p>
            <w:pPr>
              <w:pStyle w:val="12"/>
            </w:pPr>
            <w:r>
              <w:rPr>
                <w:rFonts w:hint="eastAsia"/>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rPr>
                <w:rFonts w:hint="eastAsia"/>
              </w:rPr>
              <w:t>可持续影响指标</w:t>
            </w:r>
          </w:p>
        </w:tc>
        <w:tc>
          <w:tcPr>
            <w:tcW w:w="2466" w:type="dxa"/>
            <w:vAlign w:val="center"/>
          </w:tcPr>
          <w:p>
            <w:pPr>
              <w:pStyle w:val="12"/>
            </w:pPr>
            <w:r>
              <w:rPr>
                <w:rFonts w:hint="eastAsia"/>
              </w:rPr>
              <w:t>项目可持续期</w:t>
            </w:r>
          </w:p>
        </w:tc>
        <w:tc>
          <w:tcPr>
            <w:tcW w:w="2466" w:type="dxa"/>
            <w:vAlign w:val="center"/>
          </w:tcPr>
          <w:p>
            <w:pPr>
              <w:pStyle w:val="12"/>
            </w:pPr>
            <w:r>
              <w:rPr>
                <w:rFonts w:hint="eastAsia"/>
              </w:rPr>
              <w:t>本项目持续年限</w:t>
            </w:r>
          </w:p>
        </w:tc>
        <w:tc>
          <w:tcPr>
            <w:tcW w:w="2466" w:type="dxa"/>
            <w:vAlign w:val="center"/>
          </w:tcPr>
          <w:p>
            <w:pPr>
              <w:pStyle w:val="12"/>
            </w:pPr>
            <w:r>
              <w:rPr>
                <w:rFonts w:hint="eastAsia"/>
              </w:rPr>
              <w:t>长期</w:t>
            </w:r>
          </w:p>
        </w:tc>
        <w:tc>
          <w:tcPr>
            <w:tcW w:w="2466" w:type="dxa"/>
            <w:vAlign w:val="center"/>
          </w:tcPr>
          <w:p>
            <w:pPr>
              <w:pStyle w:val="12"/>
            </w:pPr>
            <w:r>
              <w:rPr>
                <w:rFonts w:hint="eastAsia"/>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rPr>
                <w:rFonts w:hint="eastAsia"/>
              </w:rPr>
              <w:t>满意度指标</w:t>
            </w:r>
          </w:p>
        </w:tc>
        <w:tc>
          <w:tcPr>
            <w:tcW w:w="2466" w:type="dxa"/>
            <w:vAlign w:val="center"/>
          </w:tcPr>
          <w:p>
            <w:pPr>
              <w:pStyle w:val="12"/>
            </w:pPr>
            <w:r>
              <w:rPr>
                <w:rFonts w:hint="eastAsia"/>
              </w:rPr>
              <w:t>服务对象满意度指标</w:t>
            </w:r>
          </w:p>
        </w:tc>
        <w:tc>
          <w:tcPr>
            <w:tcW w:w="2466" w:type="dxa"/>
            <w:vAlign w:val="center"/>
          </w:tcPr>
          <w:p>
            <w:pPr>
              <w:pStyle w:val="12"/>
            </w:pPr>
            <w:r>
              <w:rPr>
                <w:rFonts w:hint="eastAsia"/>
              </w:rPr>
              <w:t>驻中心人员满意度</w:t>
            </w:r>
          </w:p>
        </w:tc>
        <w:tc>
          <w:tcPr>
            <w:tcW w:w="2466" w:type="dxa"/>
            <w:vAlign w:val="center"/>
          </w:tcPr>
          <w:p>
            <w:pPr>
              <w:pStyle w:val="12"/>
            </w:pPr>
            <w:r>
              <w:rPr>
                <w:rFonts w:hint="eastAsia"/>
              </w:rPr>
              <w:t>驻中心人员满意度</w:t>
            </w:r>
          </w:p>
        </w:tc>
        <w:tc>
          <w:tcPr>
            <w:tcW w:w="2466" w:type="dxa"/>
            <w:vAlign w:val="center"/>
          </w:tcPr>
          <w:p>
            <w:pPr>
              <w:pStyle w:val="12"/>
            </w:pPr>
            <w:r>
              <w:rPr>
                <w:rFonts w:hint="eastAsia"/>
              </w:rPr>
              <w:t>≥</w:t>
            </w:r>
            <w:r>
              <w:t>95</w:t>
            </w:r>
            <w:r>
              <w:rPr>
                <w:rFonts w:hint="eastAsia"/>
              </w:rPr>
              <w:t>百分比</w:t>
            </w:r>
          </w:p>
        </w:tc>
        <w:tc>
          <w:tcPr>
            <w:tcW w:w="2466" w:type="dxa"/>
            <w:vAlign w:val="center"/>
          </w:tcPr>
          <w:p>
            <w:pPr>
              <w:pStyle w:val="12"/>
            </w:pPr>
            <w:r>
              <w:rPr>
                <w:rFonts w:hint="eastAsia"/>
              </w:rPr>
              <w:t>问卷调查</w:t>
            </w:r>
          </w:p>
        </w:tc>
      </w:tr>
    </w:tbl>
    <w:p>
      <w:pPr>
        <w:sectPr>
          <w:pgSz w:w="16840" w:h="11900" w:orient="landscape"/>
          <w:pgMar w:top="1361" w:right="1020" w:bottom="1134" w:left="1020" w:header="720" w:footer="720" w:gutter="0"/>
          <w:cols w:space="720" w:num="1"/>
        </w:sectPr>
      </w:pPr>
    </w:p>
    <w:p>
      <w:pPr>
        <w:ind w:firstLine="560"/>
        <w:rPr>
          <w:rFonts w:ascii="楷体_GB2312" w:eastAsia="楷体_GB2312"/>
        </w:rPr>
      </w:pPr>
      <w:r>
        <w:rPr>
          <w:rFonts w:ascii="楷体_GB2312" w:hAnsi="方正仿宋_GBK" w:eastAsia="楷体_GB2312" w:cs="方正仿宋_GBK"/>
          <w:b/>
          <w:color w:val="000000"/>
          <w:sz w:val="28"/>
        </w:rPr>
        <w:t>3</w:t>
      </w:r>
      <w:r>
        <w:rPr>
          <w:rFonts w:hint="eastAsia" w:ascii="楷体_GB2312" w:hAnsi="方正仿宋_GBK" w:eastAsia="楷体_GB2312" w:cs="方正仿宋_GBK"/>
          <w:b/>
          <w:color w:val="000000"/>
          <w:sz w:val="28"/>
        </w:rPr>
        <w:t>、办案楼改造项目尾款绩效目标表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0"/>
            </w:pPr>
            <w:r>
              <w:rPr>
                <w:rFonts w:hint="eastAsia"/>
              </w:rPr>
              <w:t>绩效目标</w:t>
            </w:r>
          </w:p>
        </w:tc>
        <w:tc>
          <w:tcPr>
            <w:tcW w:w="7399" w:type="dxa"/>
            <w:tcBorders>
              <w:top w:val="single" w:color="000000" w:sz="6" w:space="0"/>
              <w:bottom w:val="single" w:color="FFFFFF" w:sz="6" w:space="0"/>
            </w:tcBorders>
            <w:vAlign w:val="center"/>
          </w:tcPr>
          <w:p>
            <w:pPr>
              <w:pStyle w:val="12"/>
            </w:pPr>
            <w:r>
              <w:rPr>
                <w:rFonts w:hint="eastAsia"/>
              </w:rPr>
              <w:t>通过项目的开展提升了办案安全、服务能力及时率，有效做好留置保障工作。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rPr>
                <w:rFonts w:hint="eastAsia"/>
              </w:rPr>
              <w:t>一级指标</w:t>
            </w:r>
          </w:p>
        </w:tc>
        <w:tc>
          <w:tcPr>
            <w:tcW w:w="2466" w:type="dxa"/>
            <w:vAlign w:val="center"/>
          </w:tcPr>
          <w:p>
            <w:pPr>
              <w:pStyle w:val="10"/>
            </w:pPr>
            <w:r>
              <w:rPr>
                <w:rFonts w:hint="eastAsia"/>
              </w:rPr>
              <w:t>二级指标</w:t>
            </w:r>
          </w:p>
        </w:tc>
        <w:tc>
          <w:tcPr>
            <w:tcW w:w="2466" w:type="dxa"/>
            <w:vAlign w:val="center"/>
          </w:tcPr>
          <w:p>
            <w:pPr>
              <w:pStyle w:val="10"/>
            </w:pPr>
            <w:r>
              <w:rPr>
                <w:rFonts w:hint="eastAsia"/>
              </w:rPr>
              <w:t>三级指标</w:t>
            </w:r>
          </w:p>
        </w:tc>
        <w:tc>
          <w:tcPr>
            <w:tcW w:w="2466" w:type="dxa"/>
            <w:vAlign w:val="center"/>
          </w:tcPr>
          <w:p>
            <w:pPr>
              <w:pStyle w:val="10"/>
            </w:pPr>
            <w:r>
              <w:rPr>
                <w:rFonts w:hint="eastAsia"/>
              </w:rPr>
              <w:t>绩效指标描述</w:t>
            </w:r>
          </w:p>
        </w:tc>
        <w:tc>
          <w:tcPr>
            <w:tcW w:w="2466" w:type="dxa"/>
            <w:vAlign w:val="center"/>
          </w:tcPr>
          <w:p>
            <w:pPr>
              <w:pStyle w:val="10"/>
            </w:pPr>
            <w:r>
              <w:rPr>
                <w:rFonts w:hint="eastAsia"/>
              </w:rPr>
              <w:t>指标值</w:t>
            </w:r>
          </w:p>
        </w:tc>
        <w:tc>
          <w:tcPr>
            <w:tcW w:w="246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rPr>
                <w:rFonts w:hint="eastAsia"/>
              </w:rPr>
              <w:t>产出指标</w:t>
            </w:r>
          </w:p>
        </w:tc>
        <w:tc>
          <w:tcPr>
            <w:tcW w:w="2466" w:type="dxa"/>
            <w:vAlign w:val="center"/>
          </w:tcPr>
          <w:p>
            <w:pPr>
              <w:pStyle w:val="12"/>
            </w:pPr>
            <w:r>
              <w:rPr>
                <w:rFonts w:hint="eastAsia"/>
              </w:rPr>
              <w:t>数量指标</w:t>
            </w:r>
          </w:p>
        </w:tc>
        <w:tc>
          <w:tcPr>
            <w:tcW w:w="2466" w:type="dxa"/>
            <w:vAlign w:val="center"/>
          </w:tcPr>
          <w:p>
            <w:pPr>
              <w:pStyle w:val="12"/>
            </w:pPr>
            <w:r>
              <w:rPr>
                <w:rFonts w:hint="eastAsia"/>
              </w:rPr>
              <w:t>保障建筑面积</w:t>
            </w:r>
          </w:p>
        </w:tc>
        <w:tc>
          <w:tcPr>
            <w:tcW w:w="2466" w:type="dxa"/>
            <w:vAlign w:val="center"/>
          </w:tcPr>
          <w:p>
            <w:pPr>
              <w:pStyle w:val="12"/>
            </w:pPr>
            <w:r>
              <w:rPr>
                <w:rFonts w:hint="eastAsia"/>
              </w:rPr>
              <w:t>项目涉及建筑面积</w:t>
            </w:r>
          </w:p>
        </w:tc>
        <w:tc>
          <w:tcPr>
            <w:tcW w:w="2466" w:type="dxa"/>
            <w:vAlign w:val="center"/>
          </w:tcPr>
          <w:p>
            <w:pPr>
              <w:pStyle w:val="12"/>
            </w:pPr>
            <w:r>
              <w:t>6431</w:t>
            </w:r>
            <w:r>
              <w:rPr>
                <w:rFonts w:hint="eastAsia"/>
              </w:rPr>
              <w:t>平米</w:t>
            </w:r>
          </w:p>
        </w:tc>
        <w:tc>
          <w:tcPr>
            <w:tcW w:w="2466" w:type="dxa"/>
            <w:vAlign w:val="center"/>
          </w:tcPr>
          <w:p>
            <w:pPr>
              <w:pStyle w:val="12"/>
            </w:pPr>
            <w:r>
              <w:rPr>
                <w:rFonts w:hint="eastAsia"/>
              </w:rPr>
              <w:t>房本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rPr>
                <w:rFonts w:hint="eastAsia"/>
              </w:rPr>
              <w:t>质量指标</w:t>
            </w:r>
          </w:p>
        </w:tc>
        <w:tc>
          <w:tcPr>
            <w:tcW w:w="2466" w:type="dxa"/>
            <w:vAlign w:val="center"/>
          </w:tcPr>
          <w:p>
            <w:pPr>
              <w:pStyle w:val="12"/>
            </w:pPr>
            <w:r>
              <w:rPr>
                <w:rFonts w:hint="eastAsia"/>
              </w:rPr>
              <w:t>工程质量合格率</w:t>
            </w:r>
          </w:p>
        </w:tc>
        <w:tc>
          <w:tcPr>
            <w:tcW w:w="2466" w:type="dxa"/>
            <w:vAlign w:val="center"/>
          </w:tcPr>
          <w:p>
            <w:pPr>
              <w:pStyle w:val="12"/>
            </w:pPr>
            <w:r>
              <w:rPr>
                <w:rFonts w:hint="eastAsia"/>
              </w:rPr>
              <w:t>一次性验收合格率</w:t>
            </w:r>
          </w:p>
        </w:tc>
        <w:tc>
          <w:tcPr>
            <w:tcW w:w="2466" w:type="dxa"/>
            <w:vAlign w:val="center"/>
          </w:tcPr>
          <w:p>
            <w:pPr>
              <w:pStyle w:val="12"/>
            </w:pPr>
            <w:r>
              <w:t>100</w:t>
            </w:r>
            <w:r>
              <w:rPr>
                <w:rFonts w:hint="eastAsia"/>
              </w:rPr>
              <w:t>百分比</w:t>
            </w:r>
          </w:p>
        </w:tc>
        <w:tc>
          <w:tcPr>
            <w:tcW w:w="2466" w:type="dxa"/>
            <w:vAlign w:val="center"/>
          </w:tcPr>
          <w:p>
            <w:pPr>
              <w:pStyle w:val="12"/>
            </w:pPr>
            <w:r>
              <w:rPr>
                <w:rFonts w:hint="eastAsia"/>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rPr>
                <w:rFonts w:hint="eastAsia"/>
              </w:rPr>
              <w:t>时效指标</w:t>
            </w:r>
          </w:p>
        </w:tc>
        <w:tc>
          <w:tcPr>
            <w:tcW w:w="2466" w:type="dxa"/>
            <w:vAlign w:val="center"/>
          </w:tcPr>
          <w:p>
            <w:pPr>
              <w:pStyle w:val="12"/>
            </w:pPr>
            <w:r>
              <w:rPr>
                <w:rFonts w:hint="eastAsia"/>
              </w:rPr>
              <w:t>项目完成时间</w:t>
            </w:r>
          </w:p>
        </w:tc>
        <w:tc>
          <w:tcPr>
            <w:tcW w:w="2466" w:type="dxa"/>
            <w:vAlign w:val="center"/>
          </w:tcPr>
          <w:p>
            <w:pPr>
              <w:pStyle w:val="12"/>
            </w:pPr>
            <w:r>
              <w:rPr>
                <w:rFonts w:hint="eastAsia"/>
              </w:rPr>
              <w:t>验收合格时间</w:t>
            </w:r>
          </w:p>
        </w:tc>
        <w:tc>
          <w:tcPr>
            <w:tcW w:w="2466" w:type="dxa"/>
            <w:vAlign w:val="center"/>
          </w:tcPr>
          <w:p>
            <w:pPr>
              <w:pStyle w:val="12"/>
            </w:pPr>
            <w:r>
              <w:t>6</w:t>
            </w:r>
            <w:r>
              <w:rPr>
                <w:rFonts w:hint="eastAsia"/>
              </w:rPr>
              <w:t>月底之前</w:t>
            </w:r>
          </w:p>
        </w:tc>
        <w:tc>
          <w:tcPr>
            <w:tcW w:w="2466" w:type="dxa"/>
            <w:vAlign w:val="center"/>
          </w:tcPr>
          <w:p>
            <w:pPr>
              <w:pStyle w:val="12"/>
            </w:pPr>
            <w:r>
              <w:rPr>
                <w:rFonts w:hint="eastAsia"/>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rPr>
                <w:rFonts w:hint="eastAsia"/>
              </w:rPr>
              <w:t>成本指标</w:t>
            </w:r>
          </w:p>
        </w:tc>
        <w:tc>
          <w:tcPr>
            <w:tcW w:w="2466" w:type="dxa"/>
            <w:vAlign w:val="center"/>
          </w:tcPr>
          <w:p>
            <w:pPr>
              <w:pStyle w:val="12"/>
            </w:pPr>
            <w:r>
              <w:rPr>
                <w:rFonts w:hint="eastAsia"/>
              </w:rPr>
              <w:t>总体成本控制</w:t>
            </w:r>
          </w:p>
        </w:tc>
        <w:tc>
          <w:tcPr>
            <w:tcW w:w="2466" w:type="dxa"/>
            <w:vAlign w:val="center"/>
          </w:tcPr>
          <w:p>
            <w:pPr>
              <w:pStyle w:val="12"/>
            </w:pPr>
            <w:r>
              <w:rPr>
                <w:rFonts w:hint="eastAsia"/>
              </w:rPr>
              <w:t>控制总成本</w:t>
            </w:r>
          </w:p>
        </w:tc>
        <w:tc>
          <w:tcPr>
            <w:tcW w:w="2466" w:type="dxa"/>
            <w:vAlign w:val="center"/>
          </w:tcPr>
          <w:p>
            <w:pPr>
              <w:pStyle w:val="12"/>
            </w:pPr>
            <w:r>
              <w:rPr>
                <w:rFonts w:hint="eastAsia"/>
              </w:rPr>
              <w:t>≤</w:t>
            </w:r>
            <w:r>
              <w:t>104.4</w:t>
            </w:r>
            <w:r>
              <w:rPr>
                <w:rFonts w:hint="eastAsia"/>
              </w:rPr>
              <w:t>万元</w:t>
            </w:r>
          </w:p>
        </w:tc>
        <w:tc>
          <w:tcPr>
            <w:tcW w:w="2466" w:type="dxa"/>
            <w:vAlign w:val="center"/>
          </w:tcPr>
          <w:p>
            <w:pPr>
              <w:pStyle w:val="12"/>
            </w:pPr>
            <w:r>
              <w:rPr>
                <w:rFonts w:hint="eastAsia"/>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rPr>
                <w:rFonts w:hint="eastAsia"/>
              </w:rPr>
              <w:t>效益指标</w:t>
            </w:r>
          </w:p>
        </w:tc>
        <w:tc>
          <w:tcPr>
            <w:tcW w:w="2466" w:type="dxa"/>
            <w:vAlign w:val="center"/>
          </w:tcPr>
          <w:p>
            <w:pPr>
              <w:pStyle w:val="12"/>
            </w:pPr>
            <w:r>
              <w:rPr>
                <w:rFonts w:hint="eastAsia"/>
              </w:rPr>
              <w:t>社会效益指标</w:t>
            </w:r>
          </w:p>
        </w:tc>
        <w:tc>
          <w:tcPr>
            <w:tcW w:w="2466" w:type="dxa"/>
            <w:vAlign w:val="center"/>
          </w:tcPr>
          <w:p>
            <w:pPr>
              <w:pStyle w:val="12"/>
            </w:pPr>
            <w:r>
              <w:rPr>
                <w:rFonts w:hint="eastAsia"/>
              </w:rPr>
              <w:t>满足保障需求</w:t>
            </w:r>
          </w:p>
        </w:tc>
        <w:tc>
          <w:tcPr>
            <w:tcW w:w="2466" w:type="dxa"/>
            <w:vAlign w:val="center"/>
          </w:tcPr>
          <w:p>
            <w:pPr>
              <w:pStyle w:val="12"/>
            </w:pPr>
            <w:r>
              <w:rPr>
                <w:rFonts w:hint="eastAsia"/>
              </w:rPr>
              <w:t>满足使用需求</w:t>
            </w:r>
          </w:p>
        </w:tc>
        <w:tc>
          <w:tcPr>
            <w:tcW w:w="2466" w:type="dxa"/>
            <w:vAlign w:val="center"/>
          </w:tcPr>
          <w:p>
            <w:pPr>
              <w:pStyle w:val="12"/>
            </w:pPr>
            <w:r>
              <w:rPr>
                <w:rFonts w:hint="eastAsia"/>
              </w:rPr>
              <w:t>满足需求</w:t>
            </w:r>
          </w:p>
        </w:tc>
        <w:tc>
          <w:tcPr>
            <w:tcW w:w="2466" w:type="dxa"/>
            <w:vAlign w:val="center"/>
          </w:tcPr>
          <w:p>
            <w:pPr>
              <w:pStyle w:val="12"/>
            </w:pPr>
            <w:r>
              <w:rPr>
                <w:rFonts w:hint="eastAsia"/>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rPr>
                <w:rFonts w:hint="eastAsia"/>
              </w:rPr>
              <w:t>可持续影响指标</w:t>
            </w:r>
          </w:p>
        </w:tc>
        <w:tc>
          <w:tcPr>
            <w:tcW w:w="2466" w:type="dxa"/>
            <w:vAlign w:val="center"/>
          </w:tcPr>
          <w:p>
            <w:pPr>
              <w:pStyle w:val="12"/>
            </w:pPr>
            <w:r>
              <w:rPr>
                <w:rFonts w:hint="eastAsia"/>
              </w:rPr>
              <w:t>项目可持续期</w:t>
            </w:r>
          </w:p>
        </w:tc>
        <w:tc>
          <w:tcPr>
            <w:tcW w:w="2466" w:type="dxa"/>
            <w:vAlign w:val="center"/>
          </w:tcPr>
          <w:p>
            <w:pPr>
              <w:pStyle w:val="12"/>
            </w:pPr>
            <w:r>
              <w:rPr>
                <w:rFonts w:hint="eastAsia"/>
              </w:rPr>
              <w:t>本项目持续年限</w:t>
            </w:r>
          </w:p>
        </w:tc>
        <w:tc>
          <w:tcPr>
            <w:tcW w:w="2466" w:type="dxa"/>
            <w:vAlign w:val="center"/>
          </w:tcPr>
          <w:p>
            <w:pPr>
              <w:pStyle w:val="12"/>
            </w:pPr>
            <w:r>
              <w:rPr>
                <w:rFonts w:hint="eastAsia"/>
              </w:rPr>
              <w:t>长期</w:t>
            </w:r>
          </w:p>
        </w:tc>
        <w:tc>
          <w:tcPr>
            <w:tcW w:w="2466" w:type="dxa"/>
            <w:vAlign w:val="center"/>
          </w:tcPr>
          <w:p>
            <w:pPr>
              <w:pStyle w:val="12"/>
            </w:pPr>
            <w:r>
              <w:rPr>
                <w:rFonts w:hint="eastAsia"/>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rPr>
                <w:rFonts w:hint="eastAsia"/>
              </w:rPr>
              <w:t>满意度指标</w:t>
            </w:r>
          </w:p>
        </w:tc>
        <w:tc>
          <w:tcPr>
            <w:tcW w:w="2466" w:type="dxa"/>
            <w:vAlign w:val="center"/>
          </w:tcPr>
          <w:p>
            <w:pPr>
              <w:pStyle w:val="12"/>
            </w:pPr>
            <w:r>
              <w:rPr>
                <w:rFonts w:hint="eastAsia"/>
              </w:rPr>
              <w:t>服务对象满意度指标</w:t>
            </w:r>
          </w:p>
        </w:tc>
        <w:tc>
          <w:tcPr>
            <w:tcW w:w="2466" w:type="dxa"/>
            <w:vAlign w:val="center"/>
          </w:tcPr>
          <w:p>
            <w:pPr>
              <w:pStyle w:val="12"/>
            </w:pPr>
            <w:r>
              <w:rPr>
                <w:rFonts w:hint="eastAsia"/>
              </w:rPr>
              <w:t>驻中心人员满意度</w:t>
            </w:r>
          </w:p>
        </w:tc>
        <w:tc>
          <w:tcPr>
            <w:tcW w:w="2466" w:type="dxa"/>
            <w:vAlign w:val="center"/>
          </w:tcPr>
          <w:p>
            <w:pPr>
              <w:pStyle w:val="12"/>
            </w:pPr>
            <w:r>
              <w:rPr>
                <w:rFonts w:hint="eastAsia"/>
              </w:rPr>
              <w:t>驻中心人员满意度</w:t>
            </w:r>
          </w:p>
        </w:tc>
        <w:tc>
          <w:tcPr>
            <w:tcW w:w="2466" w:type="dxa"/>
            <w:vAlign w:val="center"/>
          </w:tcPr>
          <w:p>
            <w:pPr>
              <w:pStyle w:val="12"/>
            </w:pPr>
            <w:r>
              <w:rPr>
                <w:rFonts w:hint="eastAsia"/>
              </w:rPr>
              <w:t>≥</w:t>
            </w:r>
            <w:r>
              <w:t>95</w:t>
            </w:r>
            <w:r>
              <w:rPr>
                <w:rFonts w:hint="eastAsia"/>
              </w:rPr>
              <w:t>百分比</w:t>
            </w:r>
          </w:p>
        </w:tc>
        <w:tc>
          <w:tcPr>
            <w:tcW w:w="2466" w:type="dxa"/>
            <w:vAlign w:val="center"/>
          </w:tcPr>
          <w:p>
            <w:pPr>
              <w:pStyle w:val="12"/>
            </w:pPr>
            <w:r>
              <w:rPr>
                <w:rFonts w:hint="eastAsia"/>
              </w:rPr>
              <w:t>问卷调查</w:t>
            </w:r>
          </w:p>
        </w:tc>
      </w:tr>
    </w:tbl>
    <w:p>
      <w:pPr>
        <w:sectPr>
          <w:pgSz w:w="16840" w:h="11900" w:orient="landscape"/>
          <w:pgMar w:top="1361" w:right="1020" w:bottom="1134" w:left="1020" w:header="720" w:footer="720" w:gutter="0"/>
          <w:cols w:space="720" w:num="1"/>
        </w:sectPr>
      </w:pPr>
    </w:p>
    <w:p>
      <w:pPr>
        <w:ind w:firstLine="560"/>
        <w:rPr>
          <w:rFonts w:ascii="楷体_GB2312" w:eastAsia="楷体_GB2312"/>
        </w:rPr>
      </w:pPr>
      <w:r>
        <w:rPr>
          <w:rFonts w:ascii="楷体_GB2312" w:hAnsi="方正仿宋_GBK" w:eastAsia="楷体_GB2312" w:cs="方正仿宋_GBK"/>
          <w:b/>
          <w:color w:val="000000"/>
          <w:sz w:val="28"/>
        </w:rPr>
        <w:t>4</w:t>
      </w:r>
      <w:r>
        <w:rPr>
          <w:rFonts w:hint="eastAsia" w:ascii="楷体_GB2312" w:hAnsi="方正仿宋_GBK" w:eastAsia="楷体_GB2312" w:cs="方正仿宋_GBK"/>
          <w:b/>
          <w:color w:val="000000"/>
          <w:sz w:val="28"/>
        </w:rPr>
        <w:t>、办案设备设施更新经费绩效目标表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0"/>
            </w:pPr>
            <w:r>
              <w:rPr>
                <w:rFonts w:hint="eastAsia"/>
              </w:rPr>
              <w:t>绩效目标</w:t>
            </w:r>
          </w:p>
        </w:tc>
        <w:tc>
          <w:tcPr>
            <w:tcW w:w="7399" w:type="dxa"/>
            <w:tcBorders>
              <w:top w:val="single" w:color="000000" w:sz="6" w:space="0"/>
              <w:bottom w:val="single" w:color="FFFFFF" w:sz="6" w:space="0"/>
            </w:tcBorders>
            <w:vAlign w:val="center"/>
          </w:tcPr>
          <w:p>
            <w:pPr>
              <w:pStyle w:val="12"/>
            </w:pPr>
            <w:r>
              <w:rPr>
                <w:rFonts w:hint="eastAsia"/>
              </w:rPr>
              <w:t>通过项目的开展使设施设备安全运转，准确、有效的完成留置保障任务。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rPr>
                <w:rFonts w:hint="eastAsia"/>
              </w:rPr>
              <w:t>一级指标</w:t>
            </w:r>
          </w:p>
        </w:tc>
        <w:tc>
          <w:tcPr>
            <w:tcW w:w="2466" w:type="dxa"/>
            <w:vAlign w:val="center"/>
          </w:tcPr>
          <w:p>
            <w:pPr>
              <w:pStyle w:val="10"/>
            </w:pPr>
            <w:r>
              <w:rPr>
                <w:rFonts w:hint="eastAsia"/>
              </w:rPr>
              <w:t>二级指标</w:t>
            </w:r>
          </w:p>
        </w:tc>
        <w:tc>
          <w:tcPr>
            <w:tcW w:w="2466" w:type="dxa"/>
            <w:vAlign w:val="center"/>
          </w:tcPr>
          <w:p>
            <w:pPr>
              <w:pStyle w:val="10"/>
            </w:pPr>
            <w:r>
              <w:rPr>
                <w:rFonts w:hint="eastAsia"/>
              </w:rPr>
              <w:t>三级指标</w:t>
            </w:r>
          </w:p>
        </w:tc>
        <w:tc>
          <w:tcPr>
            <w:tcW w:w="2466" w:type="dxa"/>
            <w:vAlign w:val="center"/>
          </w:tcPr>
          <w:p>
            <w:pPr>
              <w:pStyle w:val="10"/>
            </w:pPr>
            <w:r>
              <w:rPr>
                <w:rFonts w:hint="eastAsia"/>
              </w:rPr>
              <w:t>绩效指标描述</w:t>
            </w:r>
          </w:p>
        </w:tc>
        <w:tc>
          <w:tcPr>
            <w:tcW w:w="2466" w:type="dxa"/>
            <w:vAlign w:val="center"/>
          </w:tcPr>
          <w:p>
            <w:pPr>
              <w:pStyle w:val="10"/>
            </w:pPr>
            <w:r>
              <w:rPr>
                <w:rFonts w:hint="eastAsia"/>
              </w:rPr>
              <w:t>指标值</w:t>
            </w:r>
          </w:p>
        </w:tc>
        <w:tc>
          <w:tcPr>
            <w:tcW w:w="246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rPr>
                <w:rFonts w:hint="eastAsia"/>
              </w:rPr>
              <w:t>产出指标</w:t>
            </w:r>
          </w:p>
        </w:tc>
        <w:tc>
          <w:tcPr>
            <w:tcW w:w="2466" w:type="dxa"/>
            <w:vAlign w:val="center"/>
          </w:tcPr>
          <w:p>
            <w:pPr>
              <w:pStyle w:val="12"/>
            </w:pPr>
            <w:r>
              <w:rPr>
                <w:rFonts w:hint="eastAsia"/>
              </w:rPr>
              <w:t>数量指标</w:t>
            </w:r>
          </w:p>
        </w:tc>
        <w:tc>
          <w:tcPr>
            <w:tcW w:w="2466" w:type="dxa"/>
            <w:vAlign w:val="center"/>
          </w:tcPr>
          <w:p>
            <w:pPr>
              <w:pStyle w:val="12"/>
            </w:pPr>
            <w:r>
              <w:rPr>
                <w:rFonts w:hint="eastAsia"/>
              </w:rPr>
              <w:t>采购数量</w:t>
            </w:r>
          </w:p>
        </w:tc>
        <w:tc>
          <w:tcPr>
            <w:tcW w:w="2466" w:type="dxa"/>
            <w:vAlign w:val="center"/>
          </w:tcPr>
          <w:p>
            <w:pPr>
              <w:pStyle w:val="12"/>
            </w:pPr>
            <w:r>
              <w:rPr>
                <w:rFonts w:hint="eastAsia"/>
              </w:rPr>
              <w:t>采购设备数量</w:t>
            </w:r>
          </w:p>
        </w:tc>
        <w:tc>
          <w:tcPr>
            <w:tcW w:w="2466" w:type="dxa"/>
            <w:vAlign w:val="center"/>
          </w:tcPr>
          <w:p>
            <w:pPr>
              <w:pStyle w:val="12"/>
            </w:pPr>
            <w:r>
              <w:t>93</w:t>
            </w:r>
            <w:r>
              <w:rPr>
                <w:rFonts w:hint="eastAsia"/>
              </w:rPr>
              <w:t>台（套）</w:t>
            </w:r>
          </w:p>
        </w:tc>
        <w:tc>
          <w:tcPr>
            <w:tcW w:w="2466" w:type="dxa"/>
            <w:vAlign w:val="center"/>
          </w:tcPr>
          <w:p>
            <w:pPr>
              <w:pStyle w:val="12"/>
            </w:pPr>
            <w:r>
              <w:rPr>
                <w:rFonts w:hint="eastAsia"/>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rPr>
                <w:rFonts w:hint="eastAsia"/>
              </w:rPr>
              <w:t>质量指标</w:t>
            </w:r>
          </w:p>
        </w:tc>
        <w:tc>
          <w:tcPr>
            <w:tcW w:w="2466" w:type="dxa"/>
            <w:vAlign w:val="center"/>
          </w:tcPr>
          <w:p>
            <w:pPr>
              <w:pStyle w:val="12"/>
            </w:pPr>
            <w:r>
              <w:rPr>
                <w:rFonts w:hint="eastAsia"/>
              </w:rPr>
              <w:t>设备合格率</w:t>
            </w:r>
          </w:p>
        </w:tc>
        <w:tc>
          <w:tcPr>
            <w:tcW w:w="2466" w:type="dxa"/>
            <w:vAlign w:val="center"/>
          </w:tcPr>
          <w:p>
            <w:pPr>
              <w:pStyle w:val="12"/>
            </w:pPr>
            <w:r>
              <w:rPr>
                <w:rFonts w:hint="eastAsia"/>
              </w:rPr>
              <w:t>设备验收合格情况</w:t>
            </w:r>
          </w:p>
        </w:tc>
        <w:tc>
          <w:tcPr>
            <w:tcW w:w="2466" w:type="dxa"/>
            <w:vAlign w:val="center"/>
          </w:tcPr>
          <w:p>
            <w:pPr>
              <w:pStyle w:val="12"/>
            </w:pPr>
            <w:r>
              <w:t>100</w:t>
            </w:r>
            <w:r>
              <w:rPr>
                <w:rFonts w:hint="eastAsia"/>
              </w:rPr>
              <w:t>百分比</w:t>
            </w:r>
          </w:p>
        </w:tc>
        <w:tc>
          <w:tcPr>
            <w:tcW w:w="2466" w:type="dxa"/>
            <w:vAlign w:val="center"/>
          </w:tcPr>
          <w:p>
            <w:pPr>
              <w:pStyle w:val="12"/>
            </w:pPr>
            <w:r>
              <w:rPr>
                <w:rFonts w:hint="eastAsia"/>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rPr>
                <w:rFonts w:hint="eastAsia"/>
              </w:rPr>
              <w:t>时效指标</w:t>
            </w:r>
          </w:p>
        </w:tc>
        <w:tc>
          <w:tcPr>
            <w:tcW w:w="2466" w:type="dxa"/>
            <w:vAlign w:val="center"/>
          </w:tcPr>
          <w:p>
            <w:pPr>
              <w:pStyle w:val="12"/>
            </w:pPr>
            <w:r>
              <w:rPr>
                <w:rFonts w:hint="eastAsia"/>
              </w:rPr>
              <w:t>项目完成时间</w:t>
            </w:r>
          </w:p>
        </w:tc>
        <w:tc>
          <w:tcPr>
            <w:tcW w:w="2466" w:type="dxa"/>
            <w:vAlign w:val="center"/>
          </w:tcPr>
          <w:p>
            <w:pPr>
              <w:pStyle w:val="12"/>
            </w:pPr>
            <w:r>
              <w:rPr>
                <w:rFonts w:hint="eastAsia"/>
              </w:rPr>
              <w:t>验收合格时间</w:t>
            </w:r>
          </w:p>
        </w:tc>
        <w:tc>
          <w:tcPr>
            <w:tcW w:w="2466" w:type="dxa"/>
            <w:vAlign w:val="center"/>
          </w:tcPr>
          <w:p>
            <w:pPr>
              <w:pStyle w:val="12"/>
            </w:pPr>
            <w:r>
              <w:t>6</w:t>
            </w:r>
            <w:r>
              <w:rPr>
                <w:rFonts w:hint="eastAsia"/>
              </w:rPr>
              <w:t>月底之前</w:t>
            </w:r>
          </w:p>
        </w:tc>
        <w:tc>
          <w:tcPr>
            <w:tcW w:w="2466" w:type="dxa"/>
            <w:vAlign w:val="center"/>
          </w:tcPr>
          <w:p>
            <w:pPr>
              <w:pStyle w:val="12"/>
            </w:pPr>
            <w:r>
              <w:rPr>
                <w:rFonts w:hint="eastAsia"/>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rPr>
                <w:rFonts w:hint="eastAsia"/>
              </w:rPr>
              <w:t>成本指标</w:t>
            </w:r>
          </w:p>
        </w:tc>
        <w:tc>
          <w:tcPr>
            <w:tcW w:w="2466" w:type="dxa"/>
            <w:vAlign w:val="center"/>
          </w:tcPr>
          <w:p>
            <w:pPr>
              <w:pStyle w:val="12"/>
            </w:pPr>
            <w:r>
              <w:rPr>
                <w:rFonts w:hint="eastAsia"/>
              </w:rPr>
              <w:t>总体成本控制</w:t>
            </w:r>
          </w:p>
        </w:tc>
        <w:tc>
          <w:tcPr>
            <w:tcW w:w="2466" w:type="dxa"/>
            <w:vAlign w:val="center"/>
          </w:tcPr>
          <w:p>
            <w:pPr>
              <w:pStyle w:val="12"/>
            </w:pPr>
            <w:r>
              <w:rPr>
                <w:rFonts w:hint="eastAsia"/>
              </w:rPr>
              <w:t>控制总成本</w:t>
            </w:r>
          </w:p>
        </w:tc>
        <w:tc>
          <w:tcPr>
            <w:tcW w:w="2466" w:type="dxa"/>
            <w:vAlign w:val="center"/>
          </w:tcPr>
          <w:p>
            <w:pPr>
              <w:pStyle w:val="12"/>
            </w:pPr>
            <w:r>
              <w:rPr>
                <w:rFonts w:hint="eastAsia"/>
              </w:rPr>
              <w:t>≤</w:t>
            </w:r>
            <w:r>
              <w:t>51.35</w:t>
            </w:r>
            <w:r>
              <w:rPr>
                <w:rFonts w:hint="eastAsia"/>
              </w:rPr>
              <w:t>万元</w:t>
            </w:r>
          </w:p>
        </w:tc>
        <w:tc>
          <w:tcPr>
            <w:tcW w:w="2466" w:type="dxa"/>
            <w:vAlign w:val="center"/>
          </w:tcPr>
          <w:p>
            <w:pPr>
              <w:pStyle w:val="12"/>
            </w:pPr>
            <w:r>
              <w:rPr>
                <w:rFonts w:hint="eastAsia"/>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rPr>
                <w:rFonts w:hint="eastAsia"/>
              </w:rPr>
              <w:t>效益指标</w:t>
            </w:r>
          </w:p>
        </w:tc>
        <w:tc>
          <w:tcPr>
            <w:tcW w:w="2466" w:type="dxa"/>
            <w:vAlign w:val="center"/>
          </w:tcPr>
          <w:p>
            <w:pPr>
              <w:pStyle w:val="12"/>
            </w:pPr>
            <w:r>
              <w:rPr>
                <w:rFonts w:hint="eastAsia"/>
              </w:rPr>
              <w:t>社会效益指标</w:t>
            </w:r>
          </w:p>
        </w:tc>
        <w:tc>
          <w:tcPr>
            <w:tcW w:w="2466" w:type="dxa"/>
            <w:vAlign w:val="center"/>
          </w:tcPr>
          <w:p>
            <w:pPr>
              <w:pStyle w:val="12"/>
            </w:pPr>
            <w:r>
              <w:rPr>
                <w:rFonts w:hint="eastAsia"/>
              </w:rPr>
              <w:t>为留置工作提供保障</w:t>
            </w:r>
          </w:p>
        </w:tc>
        <w:tc>
          <w:tcPr>
            <w:tcW w:w="2466" w:type="dxa"/>
            <w:vAlign w:val="center"/>
          </w:tcPr>
          <w:p>
            <w:pPr>
              <w:pStyle w:val="12"/>
            </w:pPr>
            <w:r>
              <w:rPr>
                <w:rFonts w:hint="eastAsia"/>
              </w:rPr>
              <w:t>通过项目实施为留置工作提供保障</w:t>
            </w:r>
          </w:p>
        </w:tc>
        <w:tc>
          <w:tcPr>
            <w:tcW w:w="2466" w:type="dxa"/>
            <w:vAlign w:val="center"/>
          </w:tcPr>
          <w:p>
            <w:pPr>
              <w:pStyle w:val="12"/>
            </w:pPr>
            <w:r>
              <w:rPr>
                <w:rFonts w:hint="eastAsia"/>
              </w:rPr>
              <w:t>提供保障</w:t>
            </w:r>
          </w:p>
        </w:tc>
        <w:tc>
          <w:tcPr>
            <w:tcW w:w="2466" w:type="dxa"/>
            <w:vAlign w:val="center"/>
          </w:tcPr>
          <w:p>
            <w:pPr>
              <w:pStyle w:val="12"/>
            </w:pPr>
            <w:r>
              <w:rPr>
                <w:rFonts w:hint="eastAsia"/>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rPr>
                <w:rFonts w:hint="eastAsia"/>
              </w:rPr>
              <w:t>可持续影响指标</w:t>
            </w:r>
          </w:p>
        </w:tc>
        <w:tc>
          <w:tcPr>
            <w:tcW w:w="2466" w:type="dxa"/>
            <w:vAlign w:val="center"/>
          </w:tcPr>
          <w:p>
            <w:pPr>
              <w:pStyle w:val="12"/>
            </w:pPr>
            <w:r>
              <w:rPr>
                <w:rFonts w:hint="eastAsia"/>
              </w:rPr>
              <w:t>项目可持续期</w:t>
            </w:r>
          </w:p>
        </w:tc>
        <w:tc>
          <w:tcPr>
            <w:tcW w:w="2466" w:type="dxa"/>
            <w:vAlign w:val="center"/>
          </w:tcPr>
          <w:p>
            <w:pPr>
              <w:pStyle w:val="12"/>
            </w:pPr>
            <w:r>
              <w:rPr>
                <w:rFonts w:hint="eastAsia"/>
              </w:rPr>
              <w:t>项目持续年限</w:t>
            </w:r>
          </w:p>
        </w:tc>
        <w:tc>
          <w:tcPr>
            <w:tcW w:w="2466" w:type="dxa"/>
            <w:vAlign w:val="center"/>
          </w:tcPr>
          <w:p>
            <w:pPr>
              <w:pStyle w:val="12"/>
            </w:pPr>
            <w:r>
              <w:rPr>
                <w:rFonts w:hint="eastAsia"/>
              </w:rPr>
              <w:t>长期</w:t>
            </w:r>
          </w:p>
        </w:tc>
        <w:tc>
          <w:tcPr>
            <w:tcW w:w="2466" w:type="dxa"/>
            <w:vAlign w:val="center"/>
          </w:tcPr>
          <w:p>
            <w:pPr>
              <w:pStyle w:val="12"/>
            </w:pPr>
            <w:r>
              <w:rPr>
                <w:rFonts w:hint="eastAsia"/>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rPr>
                <w:rFonts w:hint="eastAsia"/>
              </w:rPr>
              <w:t>满意度指标</w:t>
            </w:r>
          </w:p>
        </w:tc>
        <w:tc>
          <w:tcPr>
            <w:tcW w:w="2466" w:type="dxa"/>
            <w:vAlign w:val="center"/>
          </w:tcPr>
          <w:p>
            <w:pPr>
              <w:pStyle w:val="12"/>
            </w:pPr>
            <w:r>
              <w:rPr>
                <w:rFonts w:hint="eastAsia"/>
              </w:rPr>
              <w:t>服务对象满意度指标</w:t>
            </w:r>
          </w:p>
        </w:tc>
        <w:tc>
          <w:tcPr>
            <w:tcW w:w="2466" w:type="dxa"/>
            <w:vAlign w:val="center"/>
          </w:tcPr>
          <w:p>
            <w:pPr>
              <w:pStyle w:val="12"/>
            </w:pPr>
            <w:r>
              <w:rPr>
                <w:rFonts w:hint="eastAsia"/>
              </w:rPr>
              <w:t>驻中心人员满意度</w:t>
            </w:r>
          </w:p>
        </w:tc>
        <w:tc>
          <w:tcPr>
            <w:tcW w:w="2466" w:type="dxa"/>
            <w:vAlign w:val="center"/>
          </w:tcPr>
          <w:p>
            <w:pPr>
              <w:pStyle w:val="12"/>
            </w:pPr>
            <w:r>
              <w:rPr>
                <w:rFonts w:hint="eastAsia"/>
              </w:rPr>
              <w:t>驻中心人员满意度</w:t>
            </w:r>
          </w:p>
        </w:tc>
        <w:tc>
          <w:tcPr>
            <w:tcW w:w="2466" w:type="dxa"/>
            <w:vAlign w:val="center"/>
          </w:tcPr>
          <w:p>
            <w:pPr>
              <w:pStyle w:val="12"/>
            </w:pPr>
            <w:r>
              <w:rPr>
                <w:rFonts w:hint="eastAsia"/>
              </w:rPr>
              <w:t>≥</w:t>
            </w:r>
            <w:r>
              <w:t>95</w:t>
            </w:r>
            <w:r>
              <w:rPr>
                <w:rFonts w:hint="eastAsia"/>
              </w:rPr>
              <w:t>百分比</w:t>
            </w:r>
          </w:p>
        </w:tc>
        <w:tc>
          <w:tcPr>
            <w:tcW w:w="2466" w:type="dxa"/>
            <w:vAlign w:val="center"/>
          </w:tcPr>
          <w:p>
            <w:pPr>
              <w:pStyle w:val="12"/>
            </w:pPr>
            <w:r>
              <w:rPr>
                <w:rFonts w:hint="eastAsia"/>
              </w:rPr>
              <w:t>问卷调查</w:t>
            </w:r>
          </w:p>
        </w:tc>
      </w:tr>
    </w:tbl>
    <w:p>
      <w:pPr>
        <w:sectPr>
          <w:pgSz w:w="16840" w:h="11900" w:orient="landscape"/>
          <w:pgMar w:top="1361" w:right="1020" w:bottom="1134" w:left="1020" w:header="720" w:footer="720" w:gutter="0"/>
          <w:cols w:space="720" w:num="1"/>
        </w:sectPr>
      </w:pPr>
    </w:p>
    <w:p>
      <w:pPr>
        <w:ind w:firstLine="560"/>
        <w:rPr>
          <w:rFonts w:ascii="楷体_GB2312" w:eastAsia="楷体_GB2312"/>
        </w:rPr>
      </w:pPr>
      <w:r>
        <w:rPr>
          <w:rFonts w:ascii="楷体_GB2312" w:hAnsi="方正仿宋_GBK" w:eastAsia="楷体_GB2312" w:cs="方正仿宋_GBK"/>
          <w:b/>
          <w:color w:val="000000"/>
          <w:sz w:val="28"/>
        </w:rPr>
        <w:t>5</w:t>
      </w:r>
      <w:r>
        <w:rPr>
          <w:rFonts w:hint="eastAsia" w:ascii="楷体_GB2312" w:hAnsi="方正仿宋_GBK" w:eastAsia="楷体_GB2312" w:cs="方正仿宋_GBK"/>
          <w:b/>
          <w:color w:val="000000"/>
          <w:sz w:val="28"/>
        </w:rPr>
        <w:t>、办案综合保障经费绩效目标表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0"/>
            </w:pPr>
            <w:r>
              <w:rPr>
                <w:rFonts w:hint="eastAsia"/>
              </w:rPr>
              <w:t>绩效目标</w:t>
            </w:r>
          </w:p>
        </w:tc>
        <w:tc>
          <w:tcPr>
            <w:tcW w:w="7399" w:type="dxa"/>
            <w:tcBorders>
              <w:top w:val="single" w:color="000000" w:sz="6" w:space="0"/>
              <w:bottom w:val="single" w:color="FFFFFF" w:sz="6" w:space="0"/>
            </w:tcBorders>
            <w:vAlign w:val="center"/>
          </w:tcPr>
          <w:p>
            <w:pPr>
              <w:pStyle w:val="12"/>
            </w:pPr>
            <w:r>
              <w:rPr>
                <w:rFonts w:hint="eastAsia"/>
              </w:rPr>
              <w:t>通过项目的开展，安全、有效的完成中心留置任务。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rPr>
                <w:rFonts w:hint="eastAsia"/>
              </w:rPr>
              <w:t>一级指标</w:t>
            </w:r>
          </w:p>
        </w:tc>
        <w:tc>
          <w:tcPr>
            <w:tcW w:w="2466" w:type="dxa"/>
            <w:vAlign w:val="center"/>
          </w:tcPr>
          <w:p>
            <w:pPr>
              <w:pStyle w:val="10"/>
            </w:pPr>
            <w:r>
              <w:rPr>
                <w:rFonts w:hint="eastAsia"/>
              </w:rPr>
              <w:t>二级指标</w:t>
            </w:r>
          </w:p>
        </w:tc>
        <w:tc>
          <w:tcPr>
            <w:tcW w:w="2466" w:type="dxa"/>
            <w:vAlign w:val="center"/>
          </w:tcPr>
          <w:p>
            <w:pPr>
              <w:pStyle w:val="10"/>
            </w:pPr>
            <w:r>
              <w:rPr>
                <w:rFonts w:hint="eastAsia"/>
              </w:rPr>
              <w:t>三级指标</w:t>
            </w:r>
          </w:p>
        </w:tc>
        <w:tc>
          <w:tcPr>
            <w:tcW w:w="2466" w:type="dxa"/>
            <w:vAlign w:val="center"/>
          </w:tcPr>
          <w:p>
            <w:pPr>
              <w:pStyle w:val="10"/>
            </w:pPr>
            <w:r>
              <w:rPr>
                <w:rFonts w:hint="eastAsia"/>
              </w:rPr>
              <w:t>绩效指标描述</w:t>
            </w:r>
          </w:p>
        </w:tc>
        <w:tc>
          <w:tcPr>
            <w:tcW w:w="2466" w:type="dxa"/>
            <w:vAlign w:val="center"/>
          </w:tcPr>
          <w:p>
            <w:pPr>
              <w:pStyle w:val="10"/>
            </w:pPr>
            <w:r>
              <w:rPr>
                <w:rFonts w:hint="eastAsia"/>
              </w:rPr>
              <w:t>指标值</w:t>
            </w:r>
          </w:p>
        </w:tc>
        <w:tc>
          <w:tcPr>
            <w:tcW w:w="246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rPr>
                <w:rFonts w:hint="eastAsia"/>
              </w:rPr>
              <w:t>产出指标</w:t>
            </w:r>
          </w:p>
        </w:tc>
        <w:tc>
          <w:tcPr>
            <w:tcW w:w="2466" w:type="dxa"/>
            <w:vAlign w:val="center"/>
          </w:tcPr>
          <w:p>
            <w:pPr>
              <w:pStyle w:val="12"/>
            </w:pPr>
            <w:r>
              <w:rPr>
                <w:rFonts w:hint="eastAsia"/>
              </w:rPr>
              <w:t>数量指标</w:t>
            </w:r>
          </w:p>
        </w:tc>
        <w:tc>
          <w:tcPr>
            <w:tcW w:w="2466" w:type="dxa"/>
            <w:vAlign w:val="center"/>
          </w:tcPr>
          <w:p>
            <w:pPr>
              <w:pStyle w:val="12"/>
            </w:pPr>
            <w:r>
              <w:rPr>
                <w:rFonts w:hint="eastAsia"/>
              </w:rPr>
              <w:t>工作人员数量</w:t>
            </w:r>
          </w:p>
        </w:tc>
        <w:tc>
          <w:tcPr>
            <w:tcW w:w="2466" w:type="dxa"/>
            <w:vAlign w:val="center"/>
          </w:tcPr>
          <w:p>
            <w:pPr>
              <w:pStyle w:val="12"/>
            </w:pPr>
            <w:r>
              <w:rPr>
                <w:rFonts w:hint="eastAsia"/>
              </w:rPr>
              <w:t>拟使用工作人员数量</w:t>
            </w:r>
          </w:p>
        </w:tc>
        <w:tc>
          <w:tcPr>
            <w:tcW w:w="2466" w:type="dxa"/>
            <w:vAlign w:val="center"/>
          </w:tcPr>
          <w:p>
            <w:pPr>
              <w:pStyle w:val="12"/>
            </w:pPr>
            <w:r>
              <w:rPr>
                <w:rFonts w:hint="eastAsia"/>
              </w:rPr>
              <w:t>≥</w:t>
            </w:r>
            <w:r>
              <w:t>53</w:t>
            </w:r>
            <w:r>
              <w:rPr>
                <w:rFonts w:hint="eastAsia"/>
              </w:rPr>
              <w:t>人</w:t>
            </w:r>
          </w:p>
        </w:tc>
        <w:tc>
          <w:tcPr>
            <w:tcW w:w="2466" w:type="dxa"/>
            <w:vAlign w:val="center"/>
          </w:tcPr>
          <w:p>
            <w:pPr>
              <w:pStyle w:val="12"/>
            </w:pPr>
            <w:r>
              <w:rPr>
                <w:rFonts w:hint="eastAsia"/>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rPr>
                <w:rFonts w:hint="eastAsia"/>
              </w:rPr>
              <w:t>质量指标</w:t>
            </w:r>
          </w:p>
        </w:tc>
        <w:tc>
          <w:tcPr>
            <w:tcW w:w="2466" w:type="dxa"/>
            <w:vAlign w:val="center"/>
          </w:tcPr>
          <w:p>
            <w:pPr>
              <w:pStyle w:val="12"/>
            </w:pPr>
            <w:r>
              <w:rPr>
                <w:rFonts w:hint="eastAsia"/>
              </w:rPr>
              <w:t>餐厅服务质量</w:t>
            </w:r>
          </w:p>
        </w:tc>
        <w:tc>
          <w:tcPr>
            <w:tcW w:w="2466" w:type="dxa"/>
            <w:vAlign w:val="center"/>
          </w:tcPr>
          <w:p>
            <w:pPr>
              <w:pStyle w:val="12"/>
            </w:pPr>
            <w:r>
              <w:rPr>
                <w:rFonts w:hint="eastAsia"/>
              </w:rPr>
              <w:t>承包单位餐厅服务满意率</w:t>
            </w:r>
          </w:p>
        </w:tc>
        <w:tc>
          <w:tcPr>
            <w:tcW w:w="2466" w:type="dxa"/>
            <w:vAlign w:val="center"/>
          </w:tcPr>
          <w:p>
            <w:pPr>
              <w:pStyle w:val="12"/>
            </w:pPr>
            <w:r>
              <w:rPr>
                <w:rFonts w:hint="eastAsia"/>
              </w:rPr>
              <w:t>≥</w:t>
            </w:r>
            <w:r>
              <w:t>95</w:t>
            </w:r>
            <w:r>
              <w:rPr>
                <w:rFonts w:hint="eastAsia"/>
              </w:rPr>
              <w:t>百分比</w:t>
            </w:r>
          </w:p>
        </w:tc>
        <w:tc>
          <w:tcPr>
            <w:tcW w:w="2466" w:type="dxa"/>
            <w:vAlign w:val="center"/>
          </w:tcPr>
          <w:p>
            <w:pPr>
              <w:pStyle w:val="12"/>
            </w:pPr>
            <w:r>
              <w:rPr>
                <w:rFonts w:hint="eastAsia"/>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rPr>
                <w:rFonts w:hint="eastAsia"/>
              </w:rPr>
              <w:t>时效指标</w:t>
            </w:r>
          </w:p>
        </w:tc>
        <w:tc>
          <w:tcPr>
            <w:tcW w:w="2466" w:type="dxa"/>
            <w:vAlign w:val="center"/>
          </w:tcPr>
          <w:p>
            <w:pPr>
              <w:pStyle w:val="12"/>
            </w:pPr>
            <w:r>
              <w:rPr>
                <w:rFonts w:hint="eastAsia"/>
              </w:rPr>
              <w:t>项目保障时间</w:t>
            </w:r>
          </w:p>
        </w:tc>
        <w:tc>
          <w:tcPr>
            <w:tcW w:w="2466" w:type="dxa"/>
            <w:vAlign w:val="center"/>
          </w:tcPr>
          <w:p>
            <w:pPr>
              <w:pStyle w:val="12"/>
            </w:pPr>
            <w:r>
              <w:rPr>
                <w:rFonts w:hint="eastAsia"/>
              </w:rPr>
              <w:t>项目执行时间</w:t>
            </w:r>
          </w:p>
        </w:tc>
        <w:tc>
          <w:tcPr>
            <w:tcW w:w="2466" w:type="dxa"/>
            <w:vAlign w:val="center"/>
          </w:tcPr>
          <w:p>
            <w:pPr>
              <w:pStyle w:val="12"/>
            </w:pPr>
            <w:r>
              <w:t>365</w:t>
            </w:r>
            <w:r>
              <w:rPr>
                <w:rFonts w:hint="eastAsia"/>
              </w:rPr>
              <w:t>天</w:t>
            </w:r>
          </w:p>
        </w:tc>
        <w:tc>
          <w:tcPr>
            <w:tcW w:w="2466" w:type="dxa"/>
            <w:vAlign w:val="center"/>
          </w:tcPr>
          <w:p>
            <w:pPr>
              <w:pStyle w:val="12"/>
            </w:pPr>
            <w:r>
              <w:rPr>
                <w:rFonts w:hint="eastAsia"/>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rPr>
                <w:rFonts w:hint="eastAsia"/>
              </w:rPr>
              <w:t>成本指标</w:t>
            </w:r>
          </w:p>
        </w:tc>
        <w:tc>
          <w:tcPr>
            <w:tcW w:w="2466" w:type="dxa"/>
            <w:vAlign w:val="center"/>
          </w:tcPr>
          <w:p>
            <w:pPr>
              <w:pStyle w:val="12"/>
            </w:pPr>
            <w:r>
              <w:rPr>
                <w:rFonts w:hint="eastAsia"/>
              </w:rPr>
              <w:t>总体成本控制</w:t>
            </w:r>
          </w:p>
        </w:tc>
        <w:tc>
          <w:tcPr>
            <w:tcW w:w="2466" w:type="dxa"/>
            <w:vAlign w:val="center"/>
          </w:tcPr>
          <w:p>
            <w:pPr>
              <w:pStyle w:val="12"/>
            </w:pPr>
            <w:r>
              <w:rPr>
                <w:rFonts w:hint="eastAsia"/>
              </w:rPr>
              <w:t>控制总成本</w:t>
            </w:r>
          </w:p>
        </w:tc>
        <w:tc>
          <w:tcPr>
            <w:tcW w:w="2466" w:type="dxa"/>
            <w:vAlign w:val="center"/>
          </w:tcPr>
          <w:p>
            <w:pPr>
              <w:pStyle w:val="12"/>
            </w:pPr>
            <w:r>
              <w:rPr>
                <w:rFonts w:hint="eastAsia"/>
              </w:rPr>
              <w:t>≤</w:t>
            </w:r>
            <w:r>
              <w:t>565.25</w:t>
            </w:r>
            <w:r>
              <w:rPr>
                <w:rFonts w:hint="eastAsia"/>
              </w:rPr>
              <w:t>万元</w:t>
            </w:r>
          </w:p>
        </w:tc>
        <w:tc>
          <w:tcPr>
            <w:tcW w:w="2466" w:type="dxa"/>
            <w:vAlign w:val="center"/>
          </w:tcPr>
          <w:p>
            <w:pPr>
              <w:pStyle w:val="12"/>
            </w:pPr>
            <w:r>
              <w:rPr>
                <w:rFonts w:hint="eastAsia"/>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rPr>
                <w:rFonts w:hint="eastAsia"/>
              </w:rPr>
              <w:t>效益指标</w:t>
            </w:r>
          </w:p>
        </w:tc>
        <w:tc>
          <w:tcPr>
            <w:tcW w:w="2466" w:type="dxa"/>
            <w:vAlign w:val="center"/>
          </w:tcPr>
          <w:p>
            <w:pPr>
              <w:pStyle w:val="12"/>
            </w:pPr>
            <w:r>
              <w:rPr>
                <w:rFonts w:hint="eastAsia"/>
              </w:rPr>
              <w:t>社会效益指标</w:t>
            </w:r>
          </w:p>
        </w:tc>
        <w:tc>
          <w:tcPr>
            <w:tcW w:w="2466" w:type="dxa"/>
            <w:vAlign w:val="center"/>
          </w:tcPr>
          <w:p>
            <w:pPr>
              <w:pStyle w:val="12"/>
            </w:pPr>
            <w:r>
              <w:rPr>
                <w:rFonts w:hint="eastAsia"/>
              </w:rPr>
              <w:t>满足保障需求</w:t>
            </w:r>
          </w:p>
        </w:tc>
        <w:tc>
          <w:tcPr>
            <w:tcW w:w="2466" w:type="dxa"/>
            <w:vAlign w:val="center"/>
          </w:tcPr>
          <w:p>
            <w:pPr>
              <w:pStyle w:val="12"/>
            </w:pPr>
            <w:r>
              <w:rPr>
                <w:rFonts w:hint="eastAsia"/>
              </w:rPr>
              <w:t>满足使用需求</w:t>
            </w:r>
          </w:p>
        </w:tc>
        <w:tc>
          <w:tcPr>
            <w:tcW w:w="2466" w:type="dxa"/>
            <w:vAlign w:val="center"/>
          </w:tcPr>
          <w:p>
            <w:pPr>
              <w:pStyle w:val="12"/>
            </w:pPr>
            <w:r>
              <w:rPr>
                <w:rFonts w:hint="eastAsia"/>
              </w:rPr>
              <w:t>满足需求</w:t>
            </w:r>
          </w:p>
        </w:tc>
        <w:tc>
          <w:tcPr>
            <w:tcW w:w="2466" w:type="dxa"/>
            <w:vAlign w:val="center"/>
          </w:tcPr>
          <w:p>
            <w:pPr>
              <w:pStyle w:val="12"/>
            </w:pPr>
            <w:r>
              <w:rPr>
                <w:rFonts w:hint="eastAsia"/>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rPr>
                <w:rFonts w:hint="eastAsia"/>
              </w:rPr>
              <w:t>可持续影响指标</w:t>
            </w:r>
          </w:p>
        </w:tc>
        <w:tc>
          <w:tcPr>
            <w:tcW w:w="2466" w:type="dxa"/>
            <w:vAlign w:val="center"/>
          </w:tcPr>
          <w:p>
            <w:pPr>
              <w:pStyle w:val="12"/>
            </w:pPr>
            <w:r>
              <w:rPr>
                <w:rFonts w:hint="eastAsia"/>
              </w:rPr>
              <w:t>项目可持续期</w:t>
            </w:r>
          </w:p>
        </w:tc>
        <w:tc>
          <w:tcPr>
            <w:tcW w:w="2466" w:type="dxa"/>
            <w:vAlign w:val="center"/>
          </w:tcPr>
          <w:p>
            <w:pPr>
              <w:pStyle w:val="12"/>
            </w:pPr>
            <w:r>
              <w:rPr>
                <w:rFonts w:hint="eastAsia"/>
              </w:rPr>
              <w:t>本项目持续年限</w:t>
            </w:r>
          </w:p>
        </w:tc>
        <w:tc>
          <w:tcPr>
            <w:tcW w:w="2466" w:type="dxa"/>
            <w:vAlign w:val="center"/>
          </w:tcPr>
          <w:p>
            <w:pPr>
              <w:pStyle w:val="12"/>
            </w:pPr>
            <w:r>
              <w:t>1</w:t>
            </w:r>
            <w:r>
              <w:rPr>
                <w:rFonts w:hint="eastAsia"/>
              </w:rPr>
              <w:t>年</w:t>
            </w:r>
          </w:p>
        </w:tc>
        <w:tc>
          <w:tcPr>
            <w:tcW w:w="2466" w:type="dxa"/>
            <w:vAlign w:val="center"/>
          </w:tcPr>
          <w:p>
            <w:pPr>
              <w:pStyle w:val="12"/>
            </w:pPr>
            <w:r>
              <w:rPr>
                <w:rFonts w:hint="eastAsia"/>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rPr>
                <w:rFonts w:hint="eastAsia"/>
              </w:rPr>
              <w:t>满意度指标</w:t>
            </w:r>
          </w:p>
        </w:tc>
        <w:tc>
          <w:tcPr>
            <w:tcW w:w="2466" w:type="dxa"/>
            <w:vAlign w:val="center"/>
          </w:tcPr>
          <w:p>
            <w:pPr>
              <w:pStyle w:val="12"/>
            </w:pPr>
            <w:r>
              <w:rPr>
                <w:rFonts w:hint="eastAsia"/>
              </w:rPr>
              <w:t>服务对象满意度指标</w:t>
            </w:r>
          </w:p>
        </w:tc>
        <w:tc>
          <w:tcPr>
            <w:tcW w:w="2466" w:type="dxa"/>
            <w:vAlign w:val="center"/>
          </w:tcPr>
          <w:p>
            <w:pPr>
              <w:pStyle w:val="12"/>
            </w:pPr>
            <w:r>
              <w:rPr>
                <w:rFonts w:hint="eastAsia"/>
              </w:rPr>
              <w:t>驻中心人员满意度</w:t>
            </w:r>
          </w:p>
        </w:tc>
        <w:tc>
          <w:tcPr>
            <w:tcW w:w="2466" w:type="dxa"/>
            <w:vAlign w:val="center"/>
          </w:tcPr>
          <w:p>
            <w:pPr>
              <w:pStyle w:val="12"/>
            </w:pPr>
            <w:r>
              <w:rPr>
                <w:rFonts w:hint="eastAsia"/>
              </w:rPr>
              <w:t>驻中心工作人员满意度</w:t>
            </w:r>
          </w:p>
        </w:tc>
        <w:tc>
          <w:tcPr>
            <w:tcW w:w="2466" w:type="dxa"/>
            <w:vAlign w:val="center"/>
          </w:tcPr>
          <w:p>
            <w:pPr>
              <w:pStyle w:val="12"/>
            </w:pPr>
            <w:r>
              <w:rPr>
                <w:rFonts w:hint="eastAsia"/>
              </w:rPr>
              <w:t>≥</w:t>
            </w:r>
            <w:r>
              <w:t>95</w:t>
            </w:r>
            <w:r>
              <w:rPr>
                <w:rFonts w:hint="eastAsia"/>
              </w:rPr>
              <w:t>百分比</w:t>
            </w:r>
          </w:p>
        </w:tc>
        <w:tc>
          <w:tcPr>
            <w:tcW w:w="2466" w:type="dxa"/>
            <w:vAlign w:val="center"/>
          </w:tcPr>
          <w:p>
            <w:pPr>
              <w:pStyle w:val="12"/>
            </w:pPr>
            <w:r>
              <w:rPr>
                <w:rFonts w:hint="eastAsia"/>
              </w:rPr>
              <w:t>问卷调查</w:t>
            </w:r>
          </w:p>
        </w:tc>
      </w:tr>
    </w:tbl>
    <w:p>
      <w:pPr>
        <w:sectPr>
          <w:pgSz w:w="16840" w:h="11900" w:orient="landscape"/>
          <w:pgMar w:top="1361" w:right="1020" w:bottom="1134" w:left="1020" w:header="720" w:footer="720" w:gutter="0"/>
          <w:cols w:space="720" w:num="1"/>
        </w:sectPr>
      </w:pPr>
    </w:p>
    <w:p>
      <w:pPr>
        <w:ind w:firstLine="560"/>
        <w:rPr>
          <w:rFonts w:ascii="楷体_GB2312" w:eastAsia="楷体_GB2312"/>
        </w:rPr>
      </w:pPr>
      <w:r>
        <w:rPr>
          <w:rFonts w:ascii="楷体_GB2312" w:hAnsi="方正仿宋_GBK" w:eastAsia="楷体_GB2312" w:cs="方正仿宋_GBK"/>
          <w:b/>
          <w:color w:val="000000"/>
          <w:sz w:val="28"/>
        </w:rPr>
        <w:t>6</w:t>
      </w:r>
      <w:r>
        <w:rPr>
          <w:rFonts w:hint="eastAsia" w:ascii="楷体_GB2312" w:hAnsi="方正仿宋_GBK" w:eastAsia="楷体_GB2312" w:cs="方正仿宋_GBK"/>
          <w:b/>
          <w:color w:val="000000"/>
          <w:sz w:val="28"/>
        </w:rPr>
        <w:t>、院区维修改造经费绩效目标表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0"/>
            </w:pPr>
            <w:r>
              <w:rPr>
                <w:rFonts w:hint="eastAsia"/>
              </w:rPr>
              <w:t>绩效目标</w:t>
            </w:r>
          </w:p>
        </w:tc>
        <w:tc>
          <w:tcPr>
            <w:tcW w:w="7399" w:type="dxa"/>
            <w:tcBorders>
              <w:top w:val="single" w:color="000000" w:sz="6" w:space="0"/>
              <w:bottom w:val="single" w:color="FFFFFF" w:sz="6" w:space="0"/>
            </w:tcBorders>
            <w:vAlign w:val="center"/>
          </w:tcPr>
          <w:p>
            <w:pPr>
              <w:pStyle w:val="12"/>
            </w:pPr>
            <w:r>
              <w:rPr>
                <w:rFonts w:hint="eastAsia"/>
              </w:rPr>
              <w:t>通过项目的开展使设施设备安全运转，准确、有效完成留置看护任务。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rPr>
                <w:rFonts w:hint="eastAsia"/>
              </w:rPr>
              <w:t>一级指标</w:t>
            </w:r>
          </w:p>
        </w:tc>
        <w:tc>
          <w:tcPr>
            <w:tcW w:w="2466" w:type="dxa"/>
            <w:vAlign w:val="center"/>
          </w:tcPr>
          <w:p>
            <w:pPr>
              <w:pStyle w:val="10"/>
            </w:pPr>
            <w:r>
              <w:rPr>
                <w:rFonts w:hint="eastAsia"/>
              </w:rPr>
              <w:t>二级指标</w:t>
            </w:r>
          </w:p>
        </w:tc>
        <w:tc>
          <w:tcPr>
            <w:tcW w:w="2466" w:type="dxa"/>
            <w:vAlign w:val="center"/>
          </w:tcPr>
          <w:p>
            <w:pPr>
              <w:pStyle w:val="10"/>
            </w:pPr>
            <w:r>
              <w:rPr>
                <w:rFonts w:hint="eastAsia"/>
              </w:rPr>
              <w:t>三级指标</w:t>
            </w:r>
          </w:p>
        </w:tc>
        <w:tc>
          <w:tcPr>
            <w:tcW w:w="2466" w:type="dxa"/>
            <w:vAlign w:val="center"/>
          </w:tcPr>
          <w:p>
            <w:pPr>
              <w:pStyle w:val="10"/>
            </w:pPr>
            <w:r>
              <w:rPr>
                <w:rFonts w:hint="eastAsia"/>
              </w:rPr>
              <w:t>绩效指标描述</w:t>
            </w:r>
          </w:p>
        </w:tc>
        <w:tc>
          <w:tcPr>
            <w:tcW w:w="2466" w:type="dxa"/>
            <w:vAlign w:val="center"/>
          </w:tcPr>
          <w:p>
            <w:pPr>
              <w:pStyle w:val="10"/>
            </w:pPr>
            <w:r>
              <w:rPr>
                <w:rFonts w:hint="eastAsia"/>
              </w:rPr>
              <w:t>指标值</w:t>
            </w:r>
          </w:p>
        </w:tc>
        <w:tc>
          <w:tcPr>
            <w:tcW w:w="246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rPr>
                <w:rFonts w:hint="eastAsia"/>
              </w:rPr>
              <w:t>产出指标</w:t>
            </w:r>
          </w:p>
        </w:tc>
        <w:tc>
          <w:tcPr>
            <w:tcW w:w="2466" w:type="dxa"/>
            <w:vAlign w:val="center"/>
          </w:tcPr>
          <w:p>
            <w:pPr>
              <w:pStyle w:val="12"/>
            </w:pPr>
            <w:r>
              <w:rPr>
                <w:rFonts w:hint="eastAsia"/>
              </w:rPr>
              <w:t>数量指标</w:t>
            </w:r>
          </w:p>
        </w:tc>
        <w:tc>
          <w:tcPr>
            <w:tcW w:w="2466" w:type="dxa"/>
            <w:vAlign w:val="center"/>
          </w:tcPr>
          <w:p>
            <w:pPr>
              <w:pStyle w:val="12"/>
            </w:pPr>
            <w:r>
              <w:rPr>
                <w:rFonts w:hint="eastAsia"/>
              </w:rPr>
              <w:t>保障建筑面积</w:t>
            </w:r>
          </w:p>
        </w:tc>
        <w:tc>
          <w:tcPr>
            <w:tcW w:w="2466" w:type="dxa"/>
            <w:vAlign w:val="center"/>
          </w:tcPr>
          <w:p>
            <w:pPr>
              <w:pStyle w:val="12"/>
            </w:pPr>
            <w:r>
              <w:rPr>
                <w:rFonts w:hint="eastAsia"/>
              </w:rPr>
              <w:t>项目涉及建筑面积</w:t>
            </w:r>
          </w:p>
        </w:tc>
        <w:tc>
          <w:tcPr>
            <w:tcW w:w="2466" w:type="dxa"/>
            <w:vAlign w:val="center"/>
          </w:tcPr>
          <w:p>
            <w:pPr>
              <w:pStyle w:val="12"/>
            </w:pPr>
            <w:r>
              <w:t>1.9</w:t>
            </w:r>
            <w:r>
              <w:rPr>
                <w:rFonts w:hint="eastAsia"/>
              </w:rPr>
              <w:t>万平米</w:t>
            </w:r>
          </w:p>
        </w:tc>
        <w:tc>
          <w:tcPr>
            <w:tcW w:w="2466" w:type="dxa"/>
            <w:vAlign w:val="center"/>
          </w:tcPr>
          <w:p>
            <w:pPr>
              <w:pStyle w:val="12"/>
            </w:pPr>
            <w:r>
              <w:rPr>
                <w:rFonts w:hint="eastAsia"/>
              </w:rPr>
              <w:t>房本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rPr>
                <w:rFonts w:hint="eastAsia"/>
              </w:rPr>
              <w:t>质量指标</w:t>
            </w:r>
          </w:p>
        </w:tc>
        <w:tc>
          <w:tcPr>
            <w:tcW w:w="2466" w:type="dxa"/>
            <w:vAlign w:val="center"/>
          </w:tcPr>
          <w:p>
            <w:pPr>
              <w:pStyle w:val="12"/>
            </w:pPr>
            <w:r>
              <w:rPr>
                <w:rFonts w:hint="eastAsia"/>
              </w:rPr>
              <w:t>工程质量合格率</w:t>
            </w:r>
          </w:p>
        </w:tc>
        <w:tc>
          <w:tcPr>
            <w:tcW w:w="2466" w:type="dxa"/>
            <w:vAlign w:val="center"/>
          </w:tcPr>
          <w:p>
            <w:pPr>
              <w:pStyle w:val="12"/>
            </w:pPr>
            <w:r>
              <w:rPr>
                <w:rFonts w:hint="eastAsia"/>
              </w:rPr>
              <w:t>一次性验收合格率</w:t>
            </w:r>
          </w:p>
        </w:tc>
        <w:tc>
          <w:tcPr>
            <w:tcW w:w="2466" w:type="dxa"/>
            <w:vAlign w:val="center"/>
          </w:tcPr>
          <w:p>
            <w:pPr>
              <w:pStyle w:val="12"/>
            </w:pPr>
            <w:r>
              <w:t>100</w:t>
            </w:r>
            <w:r>
              <w:rPr>
                <w:rFonts w:hint="eastAsia"/>
              </w:rPr>
              <w:t>百分比</w:t>
            </w:r>
          </w:p>
        </w:tc>
        <w:tc>
          <w:tcPr>
            <w:tcW w:w="2466" w:type="dxa"/>
            <w:vAlign w:val="center"/>
          </w:tcPr>
          <w:p>
            <w:pPr>
              <w:pStyle w:val="12"/>
            </w:pPr>
            <w:r>
              <w:rPr>
                <w:rFonts w:hint="eastAsia"/>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rPr>
                <w:rFonts w:hint="eastAsia"/>
              </w:rPr>
              <w:t>时效指标</w:t>
            </w:r>
          </w:p>
        </w:tc>
        <w:tc>
          <w:tcPr>
            <w:tcW w:w="2466" w:type="dxa"/>
            <w:vAlign w:val="center"/>
          </w:tcPr>
          <w:p>
            <w:pPr>
              <w:pStyle w:val="12"/>
            </w:pPr>
            <w:r>
              <w:rPr>
                <w:rFonts w:hint="eastAsia"/>
              </w:rPr>
              <w:t>项目完成时间</w:t>
            </w:r>
          </w:p>
        </w:tc>
        <w:tc>
          <w:tcPr>
            <w:tcW w:w="2466" w:type="dxa"/>
            <w:vAlign w:val="center"/>
          </w:tcPr>
          <w:p>
            <w:pPr>
              <w:pStyle w:val="12"/>
            </w:pPr>
            <w:r>
              <w:rPr>
                <w:rFonts w:hint="eastAsia"/>
              </w:rPr>
              <w:t>验收合格时间</w:t>
            </w:r>
          </w:p>
        </w:tc>
        <w:tc>
          <w:tcPr>
            <w:tcW w:w="2466" w:type="dxa"/>
            <w:vAlign w:val="center"/>
          </w:tcPr>
          <w:p>
            <w:pPr>
              <w:pStyle w:val="12"/>
            </w:pPr>
            <w:r>
              <w:t>6</w:t>
            </w:r>
            <w:r>
              <w:rPr>
                <w:rFonts w:hint="eastAsia"/>
              </w:rPr>
              <w:t>月底之前</w:t>
            </w:r>
          </w:p>
        </w:tc>
        <w:tc>
          <w:tcPr>
            <w:tcW w:w="2466" w:type="dxa"/>
            <w:vAlign w:val="center"/>
          </w:tcPr>
          <w:p>
            <w:pPr>
              <w:pStyle w:val="12"/>
            </w:pPr>
            <w:r>
              <w:rPr>
                <w:rFonts w:hint="eastAsia"/>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rPr>
                <w:rFonts w:hint="eastAsia"/>
              </w:rPr>
              <w:t>成本指标</w:t>
            </w:r>
          </w:p>
        </w:tc>
        <w:tc>
          <w:tcPr>
            <w:tcW w:w="2466" w:type="dxa"/>
            <w:vAlign w:val="center"/>
          </w:tcPr>
          <w:p>
            <w:pPr>
              <w:pStyle w:val="12"/>
            </w:pPr>
            <w:r>
              <w:rPr>
                <w:rFonts w:hint="eastAsia"/>
              </w:rPr>
              <w:t>总体成本控制</w:t>
            </w:r>
          </w:p>
        </w:tc>
        <w:tc>
          <w:tcPr>
            <w:tcW w:w="2466" w:type="dxa"/>
            <w:vAlign w:val="center"/>
          </w:tcPr>
          <w:p>
            <w:pPr>
              <w:pStyle w:val="12"/>
            </w:pPr>
            <w:r>
              <w:rPr>
                <w:rFonts w:hint="eastAsia"/>
              </w:rPr>
              <w:t>控制总成本</w:t>
            </w:r>
          </w:p>
        </w:tc>
        <w:tc>
          <w:tcPr>
            <w:tcW w:w="2466" w:type="dxa"/>
            <w:vAlign w:val="center"/>
          </w:tcPr>
          <w:p>
            <w:pPr>
              <w:pStyle w:val="12"/>
            </w:pPr>
            <w:r>
              <w:rPr>
                <w:rFonts w:hint="eastAsia"/>
              </w:rPr>
              <w:t>≤</w:t>
            </w:r>
            <w:r>
              <w:t>11</w:t>
            </w:r>
            <w:r>
              <w:rPr>
                <w:rFonts w:hint="eastAsia"/>
              </w:rPr>
              <w:t>万元</w:t>
            </w:r>
          </w:p>
        </w:tc>
        <w:tc>
          <w:tcPr>
            <w:tcW w:w="2466" w:type="dxa"/>
            <w:vAlign w:val="center"/>
          </w:tcPr>
          <w:p>
            <w:pPr>
              <w:pStyle w:val="12"/>
            </w:pPr>
            <w:r>
              <w:rPr>
                <w:rFonts w:hint="eastAsia"/>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rPr>
                <w:rFonts w:hint="eastAsia"/>
              </w:rPr>
              <w:t>效益指标</w:t>
            </w:r>
          </w:p>
        </w:tc>
        <w:tc>
          <w:tcPr>
            <w:tcW w:w="2466" w:type="dxa"/>
            <w:vAlign w:val="center"/>
          </w:tcPr>
          <w:p>
            <w:pPr>
              <w:pStyle w:val="12"/>
            </w:pPr>
            <w:r>
              <w:rPr>
                <w:rFonts w:hint="eastAsia"/>
              </w:rPr>
              <w:t>社会效益指标</w:t>
            </w:r>
          </w:p>
        </w:tc>
        <w:tc>
          <w:tcPr>
            <w:tcW w:w="2466" w:type="dxa"/>
            <w:vAlign w:val="center"/>
          </w:tcPr>
          <w:p>
            <w:pPr>
              <w:pStyle w:val="12"/>
            </w:pPr>
            <w:r>
              <w:rPr>
                <w:rFonts w:hint="eastAsia"/>
              </w:rPr>
              <w:t>满足保障需求</w:t>
            </w:r>
          </w:p>
        </w:tc>
        <w:tc>
          <w:tcPr>
            <w:tcW w:w="2466" w:type="dxa"/>
            <w:vAlign w:val="center"/>
          </w:tcPr>
          <w:p>
            <w:pPr>
              <w:pStyle w:val="12"/>
            </w:pPr>
            <w:r>
              <w:rPr>
                <w:rFonts w:hint="eastAsia"/>
              </w:rPr>
              <w:t>满足使用需求</w:t>
            </w:r>
          </w:p>
        </w:tc>
        <w:tc>
          <w:tcPr>
            <w:tcW w:w="2466" w:type="dxa"/>
            <w:vAlign w:val="center"/>
          </w:tcPr>
          <w:p>
            <w:pPr>
              <w:pStyle w:val="12"/>
            </w:pPr>
            <w:r>
              <w:rPr>
                <w:rFonts w:hint="eastAsia"/>
              </w:rPr>
              <w:t>满足需求</w:t>
            </w:r>
          </w:p>
        </w:tc>
        <w:tc>
          <w:tcPr>
            <w:tcW w:w="2466" w:type="dxa"/>
            <w:vAlign w:val="center"/>
          </w:tcPr>
          <w:p>
            <w:pPr>
              <w:pStyle w:val="12"/>
            </w:pPr>
            <w:r>
              <w:rPr>
                <w:rFonts w:hint="eastAsia"/>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rPr>
                <w:rFonts w:hint="eastAsia"/>
              </w:rPr>
              <w:t>可持续影响指标</w:t>
            </w:r>
          </w:p>
        </w:tc>
        <w:tc>
          <w:tcPr>
            <w:tcW w:w="2466" w:type="dxa"/>
            <w:vAlign w:val="center"/>
          </w:tcPr>
          <w:p>
            <w:pPr>
              <w:pStyle w:val="12"/>
            </w:pPr>
            <w:r>
              <w:rPr>
                <w:rFonts w:hint="eastAsia"/>
              </w:rPr>
              <w:t>项目可持续期</w:t>
            </w:r>
          </w:p>
        </w:tc>
        <w:tc>
          <w:tcPr>
            <w:tcW w:w="2466" w:type="dxa"/>
            <w:vAlign w:val="center"/>
          </w:tcPr>
          <w:p>
            <w:pPr>
              <w:pStyle w:val="12"/>
            </w:pPr>
            <w:r>
              <w:rPr>
                <w:rFonts w:hint="eastAsia"/>
              </w:rPr>
              <w:t>本项目持续年限</w:t>
            </w:r>
          </w:p>
        </w:tc>
        <w:tc>
          <w:tcPr>
            <w:tcW w:w="2466" w:type="dxa"/>
            <w:vAlign w:val="center"/>
          </w:tcPr>
          <w:p>
            <w:pPr>
              <w:pStyle w:val="12"/>
            </w:pPr>
            <w:r>
              <w:t>1</w:t>
            </w:r>
            <w:r>
              <w:rPr>
                <w:rFonts w:hint="eastAsia"/>
              </w:rPr>
              <w:t>年</w:t>
            </w:r>
          </w:p>
        </w:tc>
        <w:tc>
          <w:tcPr>
            <w:tcW w:w="2466" w:type="dxa"/>
            <w:vAlign w:val="center"/>
          </w:tcPr>
          <w:p>
            <w:pPr>
              <w:pStyle w:val="12"/>
            </w:pPr>
            <w:r>
              <w:rPr>
                <w:rFonts w:hint="eastAsia"/>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rPr>
                <w:rFonts w:hint="eastAsia"/>
              </w:rPr>
              <w:t>满意度指标</w:t>
            </w:r>
          </w:p>
        </w:tc>
        <w:tc>
          <w:tcPr>
            <w:tcW w:w="2466" w:type="dxa"/>
            <w:vAlign w:val="center"/>
          </w:tcPr>
          <w:p>
            <w:pPr>
              <w:pStyle w:val="12"/>
            </w:pPr>
            <w:r>
              <w:rPr>
                <w:rFonts w:hint="eastAsia"/>
              </w:rPr>
              <w:t>服务对象满意度指标</w:t>
            </w:r>
          </w:p>
        </w:tc>
        <w:tc>
          <w:tcPr>
            <w:tcW w:w="2466" w:type="dxa"/>
            <w:vAlign w:val="center"/>
          </w:tcPr>
          <w:p>
            <w:pPr>
              <w:pStyle w:val="12"/>
            </w:pPr>
            <w:r>
              <w:rPr>
                <w:rFonts w:hint="eastAsia"/>
              </w:rPr>
              <w:t>驻中心人员满意度</w:t>
            </w:r>
          </w:p>
        </w:tc>
        <w:tc>
          <w:tcPr>
            <w:tcW w:w="2466" w:type="dxa"/>
            <w:vAlign w:val="center"/>
          </w:tcPr>
          <w:p>
            <w:pPr>
              <w:pStyle w:val="12"/>
            </w:pPr>
            <w:r>
              <w:rPr>
                <w:rFonts w:hint="eastAsia"/>
              </w:rPr>
              <w:t>驻中心人员满意度</w:t>
            </w:r>
          </w:p>
        </w:tc>
        <w:tc>
          <w:tcPr>
            <w:tcW w:w="2466" w:type="dxa"/>
            <w:vAlign w:val="center"/>
          </w:tcPr>
          <w:p>
            <w:pPr>
              <w:pStyle w:val="12"/>
            </w:pPr>
            <w:r>
              <w:rPr>
                <w:rFonts w:hint="eastAsia"/>
              </w:rPr>
              <w:t>≥</w:t>
            </w:r>
            <w:r>
              <w:t>95</w:t>
            </w:r>
            <w:r>
              <w:rPr>
                <w:rFonts w:hint="eastAsia"/>
              </w:rPr>
              <w:t>百分比</w:t>
            </w:r>
          </w:p>
        </w:tc>
        <w:tc>
          <w:tcPr>
            <w:tcW w:w="2466" w:type="dxa"/>
            <w:vAlign w:val="center"/>
          </w:tcPr>
          <w:p>
            <w:pPr>
              <w:pStyle w:val="12"/>
            </w:pPr>
            <w:r>
              <w:rPr>
                <w:rFonts w:hint="eastAsia"/>
              </w:rP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widowControl w:val="0"/>
        <w:spacing w:line="584" w:lineRule="exact"/>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2023年，廊坊市纪委旧州管理中心安排政府采购预算433.73万元。具体内容见下表。</w:t>
      </w:r>
    </w:p>
    <w:p>
      <w:pPr>
        <w:widowControl w:val="0"/>
        <w:jc w:val="center"/>
        <w:outlineLvl w:val="1"/>
        <w:rPr>
          <w:rFonts w:hint="eastAsia" w:ascii="方正小标宋_GBK" w:hAnsi="Calibri" w:eastAsia="方正小标宋_GBK" w:cs="Times New Roman"/>
          <w:kern w:val="2"/>
          <w:sz w:val="32"/>
          <w:szCs w:val="22"/>
        </w:rPr>
      </w:pPr>
      <w:r>
        <w:rPr>
          <w:rFonts w:hint="eastAsia" w:ascii="方正小标宋_GBK" w:hAnsi="Calibri" w:eastAsia="方正小标宋_GBK" w:cs="Times New Roman"/>
          <w:kern w:val="2"/>
          <w:sz w:val="32"/>
          <w:szCs w:val="22"/>
        </w:rPr>
        <w:t>单位政府采购预算</w:t>
      </w:r>
    </w:p>
    <w:tbl>
      <w:tblPr>
        <w:tblStyle w:val="3"/>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815"/>
        <w:gridCol w:w="1033"/>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84" w:type="dxa"/>
            <w:gridSpan w:val="16"/>
            <w:tcBorders>
              <w:top w:val="single" w:color="FFFFFF" w:sz="6" w:space="0"/>
              <w:left w:val="single" w:color="FFFFFF" w:sz="6" w:space="0"/>
              <w:right w:val="single" w:color="FFFFFF" w:sz="6" w:space="0"/>
            </w:tcBorders>
            <w:vAlign w:val="center"/>
          </w:tcPr>
          <w:p>
            <w:pPr>
              <w:pStyle w:val="9"/>
              <w:tabs>
                <w:tab w:val="center" w:pos="7284"/>
                <w:tab w:val="left" w:pos="12512"/>
              </w:tabs>
            </w:pPr>
            <w:r>
              <w:t>237003</w:t>
            </w:r>
            <w:r>
              <w:rPr>
                <w:rFonts w:hint="eastAsia" w:ascii="宋体" w:hAnsi="宋体" w:cs="宋体"/>
              </w:rPr>
              <w:t>廊坊市纪委旧州管理中心</w:t>
            </w:r>
            <w:r>
              <w:tab/>
            </w:r>
            <w:r>
              <w:rPr>
                <w:rFonts w:hint="eastAsia" w:ascii="宋体" w:hAnsi="宋体" w:cs="宋体"/>
              </w:rPr>
              <w:t>预算年度：</w:t>
            </w:r>
            <w:r>
              <w:t>2023</w:t>
            </w:r>
            <w:r>
              <w:tab/>
            </w: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0"/>
            </w:pPr>
            <w:r>
              <w:rPr>
                <w:rFonts w:hint="eastAsia"/>
              </w:rPr>
              <w:t>政府采购项目来源</w:t>
            </w:r>
          </w:p>
        </w:tc>
        <w:tc>
          <w:tcPr>
            <w:tcW w:w="924" w:type="dxa"/>
            <w:vMerge w:val="restart"/>
            <w:vAlign w:val="center"/>
          </w:tcPr>
          <w:p>
            <w:pPr>
              <w:pStyle w:val="10"/>
            </w:pPr>
            <w:r>
              <w:rPr>
                <w:rFonts w:hint="eastAsia"/>
              </w:rPr>
              <w:t>采购物品名称</w:t>
            </w:r>
          </w:p>
        </w:tc>
        <w:tc>
          <w:tcPr>
            <w:tcW w:w="924" w:type="dxa"/>
            <w:vMerge w:val="restart"/>
            <w:vAlign w:val="center"/>
          </w:tcPr>
          <w:p>
            <w:pPr>
              <w:pStyle w:val="10"/>
            </w:pPr>
            <w:r>
              <w:rPr>
                <w:rFonts w:hint="eastAsia"/>
              </w:rPr>
              <w:t>政府采购目录序号</w:t>
            </w:r>
          </w:p>
        </w:tc>
        <w:tc>
          <w:tcPr>
            <w:tcW w:w="924" w:type="dxa"/>
            <w:vMerge w:val="restart"/>
            <w:vAlign w:val="center"/>
          </w:tcPr>
          <w:p>
            <w:pPr>
              <w:pStyle w:val="10"/>
            </w:pPr>
            <w:r>
              <w:rPr>
                <w:rFonts w:hint="eastAsia"/>
              </w:rPr>
              <w:t>计量</w:t>
            </w:r>
            <w:r>
              <w:t xml:space="preserve">  </w:t>
            </w:r>
            <w:r>
              <w:rPr>
                <w:rFonts w:hint="eastAsia"/>
              </w:rPr>
              <w:t>单位</w:t>
            </w:r>
          </w:p>
        </w:tc>
        <w:tc>
          <w:tcPr>
            <w:tcW w:w="815" w:type="dxa"/>
            <w:vMerge w:val="restart"/>
            <w:vAlign w:val="center"/>
          </w:tcPr>
          <w:p>
            <w:pPr>
              <w:pStyle w:val="10"/>
            </w:pPr>
            <w:r>
              <w:rPr>
                <w:rFonts w:hint="eastAsia"/>
              </w:rPr>
              <w:t>数量</w:t>
            </w:r>
          </w:p>
        </w:tc>
        <w:tc>
          <w:tcPr>
            <w:tcW w:w="8425" w:type="dxa"/>
            <w:gridSpan w:val="9"/>
            <w:vAlign w:val="center"/>
          </w:tcPr>
          <w:p>
            <w:pPr>
              <w:pStyle w:val="10"/>
            </w:pPr>
            <w:r>
              <w:rPr>
                <w:rFonts w:hint="eastAsia"/>
              </w:rPr>
              <w:t>单价</w:t>
            </w:r>
          </w:p>
        </w:tc>
        <w:tc>
          <w:tcPr>
            <w:tcW w:w="924" w:type="dxa"/>
            <w:vMerge w:val="restart"/>
            <w:vAlign w:val="center"/>
          </w:tcPr>
          <w:p>
            <w:pPr>
              <w:pStyle w:val="10"/>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0"/>
            </w:pPr>
            <w:r>
              <w:rPr>
                <w:rFonts w:hint="eastAsia"/>
              </w:rPr>
              <w:t>项目名称</w:t>
            </w:r>
          </w:p>
        </w:tc>
        <w:tc>
          <w:tcPr>
            <w:tcW w:w="924" w:type="dxa"/>
            <w:vAlign w:val="center"/>
          </w:tcPr>
          <w:p>
            <w:pPr>
              <w:pStyle w:val="10"/>
            </w:pPr>
            <w:r>
              <w:rPr>
                <w:rFonts w:hint="eastAsia"/>
              </w:rPr>
              <w:t>预算</w:t>
            </w:r>
            <w:r>
              <w:t xml:space="preserve">    </w:t>
            </w:r>
            <w:r>
              <w:rPr>
                <w:rFonts w:hint="eastAsia"/>
              </w:rPr>
              <w:t>资金</w:t>
            </w:r>
          </w:p>
        </w:tc>
        <w:tc>
          <w:tcPr>
            <w:tcW w:w="924" w:type="dxa"/>
            <w:vMerge w:val="continue"/>
          </w:tcPr>
          <w:p/>
        </w:tc>
        <w:tc>
          <w:tcPr>
            <w:tcW w:w="924" w:type="dxa"/>
            <w:vMerge w:val="continue"/>
          </w:tcPr>
          <w:p/>
        </w:tc>
        <w:tc>
          <w:tcPr>
            <w:tcW w:w="924" w:type="dxa"/>
            <w:vMerge w:val="continue"/>
          </w:tcPr>
          <w:p/>
        </w:tc>
        <w:tc>
          <w:tcPr>
            <w:tcW w:w="815" w:type="dxa"/>
            <w:vMerge w:val="continue"/>
          </w:tcPr>
          <w:p/>
        </w:tc>
        <w:tc>
          <w:tcPr>
            <w:tcW w:w="1033" w:type="dxa"/>
          </w:tcPr>
          <w:p/>
        </w:tc>
        <w:tc>
          <w:tcPr>
            <w:tcW w:w="924" w:type="dxa"/>
            <w:vAlign w:val="center"/>
          </w:tcPr>
          <w:p>
            <w:pPr>
              <w:pStyle w:val="10"/>
            </w:pPr>
            <w:r>
              <w:rPr>
                <w:rFonts w:hint="eastAsia"/>
              </w:rPr>
              <w:t>合计</w:t>
            </w:r>
          </w:p>
        </w:tc>
        <w:tc>
          <w:tcPr>
            <w:tcW w:w="924" w:type="dxa"/>
            <w:vAlign w:val="center"/>
          </w:tcPr>
          <w:p>
            <w:pPr>
              <w:pStyle w:val="10"/>
            </w:pPr>
            <w:r>
              <w:rPr>
                <w:rFonts w:hint="eastAsia"/>
              </w:rPr>
              <w:t>一般公共预算拨款</w:t>
            </w:r>
          </w:p>
        </w:tc>
        <w:tc>
          <w:tcPr>
            <w:tcW w:w="924" w:type="dxa"/>
            <w:vAlign w:val="center"/>
          </w:tcPr>
          <w:p>
            <w:pPr>
              <w:pStyle w:val="10"/>
            </w:pPr>
            <w:r>
              <w:rPr>
                <w:rFonts w:hint="eastAsia"/>
              </w:rPr>
              <w:t>基金预算拨款</w:t>
            </w:r>
          </w:p>
        </w:tc>
        <w:tc>
          <w:tcPr>
            <w:tcW w:w="924" w:type="dxa"/>
            <w:vAlign w:val="center"/>
          </w:tcPr>
          <w:p>
            <w:pPr>
              <w:pStyle w:val="10"/>
            </w:pPr>
            <w:r>
              <w:rPr>
                <w:rFonts w:hint="eastAsia"/>
              </w:rPr>
              <w:t>国有资本经营预算拨款</w:t>
            </w:r>
          </w:p>
        </w:tc>
        <w:tc>
          <w:tcPr>
            <w:tcW w:w="924" w:type="dxa"/>
            <w:vAlign w:val="center"/>
          </w:tcPr>
          <w:p>
            <w:pPr>
              <w:pStyle w:val="10"/>
            </w:pPr>
            <w:r>
              <w:rPr>
                <w:rFonts w:hint="eastAsia"/>
              </w:rPr>
              <w:t>财政专户核拨</w:t>
            </w:r>
          </w:p>
        </w:tc>
        <w:tc>
          <w:tcPr>
            <w:tcW w:w="924" w:type="dxa"/>
            <w:vAlign w:val="center"/>
          </w:tcPr>
          <w:p>
            <w:pPr>
              <w:pStyle w:val="10"/>
            </w:pPr>
            <w:r>
              <w:rPr>
                <w:rFonts w:hint="eastAsia"/>
              </w:rPr>
              <w:t>单位</w:t>
            </w:r>
            <w:r>
              <w:t xml:space="preserve">    </w:t>
            </w:r>
            <w:r>
              <w:rPr>
                <w:rFonts w:hint="eastAsia"/>
              </w:rPr>
              <w:t>资金</w:t>
            </w:r>
          </w:p>
        </w:tc>
        <w:tc>
          <w:tcPr>
            <w:tcW w:w="924" w:type="dxa"/>
            <w:vAlign w:val="center"/>
          </w:tcPr>
          <w:p>
            <w:pPr>
              <w:pStyle w:val="10"/>
            </w:pPr>
            <w:r>
              <w:rPr>
                <w:rFonts w:hint="eastAsia"/>
              </w:rPr>
              <w:t>财政拨</w:t>
            </w:r>
            <w:r>
              <w:t xml:space="preserve">    </w:t>
            </w:r>
            <w:r>
              <w:rPr>
                <w:rFonts w:hint="eastAsia"/>
              </w:rPr>
              <w:t>款结转</w:t>
            </w:r>
          </w:p>
        </w:tc>
        <w:tc>
          <w:tcPr>
            <w:tcW w:w="924" w:type="dxa"/>
            <w:vAlign w:val="center"/>
          </w:tcPr>
          <w:p>
            <w:pPr>
              <w:pStyle w:val="10"/>
            </w:pPr>
            <w:r>
              <w:rPr>
                <w:rFonts w:hint="eastAsia"/>
              </w:rPr>
              <w:t>非财政</w:t>
            </w:r>
            <w:r>
              <w:t xml:space="preserve">    </w:t>
            </w:r>
            <w:r>
              <w:rPr>
                <w:rFonts w:hint="eastAsia"/>
              </w:rPr>
              <w:t>拨款结</w:t>
            </w:r>
            <w:r>
              <w:t xml:space="preserve">    </w:t>
            </w:r>
            <w:r>
              <w:rPr>
                <w:rFonts w:hint="eastAsia"/>
              </w:rPr>
              <w:t>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rPr>
                <w:rFonts w:hint="eastAsia"/>
              </w:rPr>
              <w:t>合</w:t>
            </w:r>
            <w:r>
              <w:t xml:space="preserve">  </w:t>
            </w:r>
            <w:r>
              <w:rPr>
                <w:rFonts w:hint="eastAsia"/>
              </w:rPr>
              <w:t>计</w:t>
            </w: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4"/>
            </w:pPr>
          </w:p>
        </w:tc>
        <w:tc>
          <w:tcPr>
            <w:tcW w:w="815" w:type="dxa"/>
            <w:vAlign w:val="center"/>
          </w:tcPr>
          <w:p>
            <w:pPr>
              <w:pStyle w:val="15"/>
            </w:pPr>
          </w:p>
        </w:tc>
        <w:tc>
          <w:tcPr>
            <w:tcW w:w="1033" w:type="dxa"/>
            <w:vAlign w:val="center"/>
          </w:tcPr>
          <w:p>
            <w:pPr>
              <w:pStyle w:val="15"/>
            </w:pPr>
          </w:p>
        </w:tc>
        <w:tc>
          <w:tcPr>
            <w:tcW w:w="924" w:type="dxa"/>
            <w:vAlign w:val="center"/>
          </w:tcPr>
          <w:p>
            <w:pPr>
              <w:pStyle w:val="15"/>
            </w:pPr>
            <w:r>
              <w:t>433.73</w:t>
            </w:r>
          </w:p>
        </w:tc>
        <w:tc>
          <w:tcPr>
            <w:tcW w:w="924" w:type="dxa"/>
            <w:vAlign w:val="center"/>
          </w:tcPr>
          <w:p>
            <w:pPr>
              <w:pStyle w:val="15"/>
            </w:pPr>
            <w:r>
              <w:t>433.73</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433.73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rPr>
                <w:rFonts w:hint="eastAsia"/>
              </w:rPr>
              <w:t>廊坊市纪委旧州管理中心小计</w:t>
            </w: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4"/>
            </w:pPr>
          </w:p>
        </w:tc>
        <w:tc>
          <w:tcPr>
            <w:tcW w:w="815" w:type="dxa"/>
            <w:vAlign w:val="center"/>
          </w:tcPr>
          <w:p>
            <w:pPr>
              <w:pStyle w:val="15"/>
            </w:pPr>
          </w:p>
        </w:tc>
        <w:tc>
          <w:tcPr>
            <w:tcW w:w="1033" w:type="dxa"/>
            <w:vAlign w:val="center"/>
          </w:tcPr>
          <w:p>
            <w:pPr>
              <w:pStyle w:val="15"/>
            </w:pPr>
          </w:p>
        </w:tc>
        <w:tc>
          <w:tcPr>
            <w:tcW w:w="924" w:type="dxa"/>
            <w:vAlign w:val="center"/>
          </w:tcPr>
          <w:p>
            <w:pPr>
              <w:pStyle w:val="15"/>
            </w:pPr>
            <w:r>
              <w:t>433.73</w:t>
            </w:r>
          </w:p>
        </w:tc>
        <w:tc>
          <w:tcPr>
            <w:tcW w:w="924" w:type="dxa"/>
            <w:vAlign w:val="center"/>
          </w:tcPr>
          <w:p>
            <w:pPr>
              <w:pStyle w:val="15"/>
            </w:pPr>
            <w:r>
              <w:t>433.73</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433.73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rPr>
                <w:rFonts w:hint="eastAsia"/>
              </w:rPr>
              <w:t>中心工作经费</w:t>
            </w:r>
          </w:p>
        </w:tc>
        <w:tc>
          <w:tcPr>
            <w:tcW w:w="924" w:type="dxa"/>
            <w:vAlign w:val="center"/>
          </w:tcPr>
          <w:p>
            <w:pPr>
              <w:pStyle w:val="11"/>
            </w:pPr>
            <w:r>
              <w:t>549.00</w:t>
            </w:r>
          </w:p>
        </w:tc>
        <w:tc>
          <w:tcPr>
            <w:tcW w:w="924" w:type="dxa"/>
            <w:vAlign w:val="center"/>
          </w:tcPr>
          <w:p>
            <w:pPr>
              <w:pStyle w:val="12"/>
            </w:pPr>
            <w:r>
              <w:rPr>
                <w:rFonts w:hint="eastAsia"/>
              </w:rPr>
              <w:t>其他生活用电器</w:t>
            </w:r>
          </w:p>
        </w:tc>
        <w:tc>
          <w:tcPr>
            <w:tcW w:w="924" w:type="dxa"/>
            <w:vAlign w:val="center"/>
          </w:tcPr>
          <w:p>
            <w:pPr>
              <w:pStyle w:val="12"/>
            </w:pPr>
            <w:r>
              <w:t>A02061899</w:t>
            </w:r>
          </w:p>
        </w:tc>
        <w:tc>
          <w:tcPr>
            <w:tcW w:w="924" w:type="dxa"/>
            <w:vAlign w:val="center"/>
          </w:tcPr>
          <w:p>
            <w:pPr>
              <w:pStyle w:val="13"/>
            </w:pPr>
            <w:r>
              <w:rPr>
                <w:rFonts w:hint="eastAsia"/>
              </w:rPr>
              <w:t>台</w:t>
            </w:r>
          </w:p>
        </w:tc>
        <w:tc>
          <w:tcPr>
            <w:tcW w:w="815" w:type="dxa"/>
            <w:vAlign w:val="center"/>
          </w:tcPr>
          <w:p>
            <w:pPr>
              <w:pStyle w:val="11"/>
            </w:pPr>
            <w:r>
              <w:t>3</w:t>
            </w:r>
          </w:p>
        </w:tc>
        <w:tc>
          <w:tcPr>
            <w:tcW w:w="1033" w:type="dxa"/>
            <w:vAlign w:val="center"/>
          </w:tcPr>
          <w:p>
            <w:pPr>
              <w:pStyle w:val="11"/>
            </w:pPr>
            <w:r>
              <w:t>0.50</w:t>
            </w:r>
          </w:p>
        </w:tc>
        <w:tc>
          <w:tcPr>
            <w:tcW w:w="924" w:type="dxa"/>
            <w:vAlign w:val="center"/>
          </w:tcPr>
          <w:p>
            <w:pPr>
              <w:pStyle w:val="11"/>
            </w:pPr>
            <w:r>
              <w:t>1.50</w:t>
            </w:r>
          </w:p>
        </w:tc>
        <w:tc>
          <w:tcPr>
            <w:tcW w:w="924" w:type="dxa"/>
            <w:vAlign w:val="center"/>
          </w:tcPr>
          <w:p>
            <w:pPr>
              <w:pStyle w:val="11"/>
            </w:pPr>
            <w:r>
              <w:t>1.50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rPr>
                <w:rFonts w:hint="eastAsia"/>
              </w:rPr>
              <w:t>中心工作经费</w:t>
            </w:r>
          </w:p>
        </w:tc>
        <w:tc>
          <w:tcPr>
            <w:tcW w:w="924" w:type="dxa"/>
            <w:vAlign w:val="center"/>
          </w:tcPr>
          <w:p>
            <w:pPr>
              <w:pStyle w:val="11"/>
            </w:pPr>
            <w:r>
              <w:t>549.00</w:t>
            </w:r>
          </w:p>
        </w:tc>
        <w:tc>
          <w:tcPr>
            <w:tcW w:w="924" w:type="dxa"/>
            <w:vAlign w:val="center"/>
          </w:tcPr>
          <w:p>
            <w:pPr>
              <w:pStyle w:val="12"/>
            </w:pPr>
            <w:r>
              <w:rPr>
                <w:rFonts w:hint="eastAsia"/>
              </w:rPr>
              <w:t>其他生活用电器</w:t>
            </w:r>
          </w:p>
        </w:tc>
        <w:tc>
          <w:tcPr>
            <w:tcW w:w="924" w:type="dxa"/>
            <w:vAlign w:val="center"/>
          </w:tcPr>
          <w:p>
            <w:pPr>
              <w:pStyle w:val="12"/>
            </w:pPr>
            <w:r>
              <w:t>A02061899</w:t>
            </w:r>
          </w:p>
        </w:tc>
        <w:tc>
          <w:tcPr>
            <w:tcW w:w="924" w:type="dxa"/>
            <w:vAlign w:val="center"/>
          </w:tcPr>
          <w:p>
            <w:pPr>
              <w:pStyle w:val="13"/>
            </w:pPr>
            <w:r>
              <w:rPr>
                <w:rFonts w:hint="eastAsia"/>
              </w:rPr>
              <w:t>台</w:t>
            </w:r>
          </w:p>
        </w:tc>
        <w:tc>
          <w:tcPr>
            <w:tcW w:w="815" w:type="dxa"/>
            <w:vAlign w:val="center"/>
          </w:tcPr>
          <w:p>
            <w:pPr>
              <w:pStyle w:val="11"/>
            </w:pPr>
            <w:r>
              <w:t>2</w:t>
            </w:r>
          </w:p>
        </w:tc>
        <w:tc>
          <w:tcPr>
            <w:tcW w:w="1033" w:type="dxa"/>
            <w:vAlign w:val="center"/>
          </w:tcPr>
          <w:p>
            <w:pPr>
              <w:pStyle w:val="11"/>
            </w:pPr>
            <w:r>
              <w:t>0.50</w:t>
            </w:r>
          </w:p>
        </w:tc>
        <w:tc>
          <w:tcPr>
            <w:tcW w:w="924" w:type="dxa"/>
            <w:vAlign w:val="center"/>
          </w:tcPr>
          <w:p>
            <w:pPr>
              <w:pStyle w:val="11"/>
            </w:pPr>
            <w:r>
              <w:t>1.00</w:t>
            </w:r>
          </w:p>
        </w:tc>
        <w:tc>
          <w:tcPr>
            <w:tcW w:w="924" w:type="dxa"/>
            <w:vAlign w:val="center"/>
          </w:tcPr>
          <w:p>
            <w:pPr>
              <w:pStyle w:val="11"/>
            </w:pPr>
            <w:r>
              <w:t>1.00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rPr>
                <w:rFonts w:hint="eastAsia"/>
              </w:rPr>
              <w:t>中心工作经费</w:t>
            </w:r>
          </w:p>
        </w:tc>
        <w:tc>
          <w:tcPr>
            <w:tcW w:w="924" w:type="dxa"/>
            <w:vAlign w:val="center"/>
          </w:tcPr>
          <w:p>
            <w:pPr>
              <w:pStyle w:val="11"/>
            </w:pPr>
            <w:r>
              <w:t>549.00</w:t>
            </w:r>
          </w:p>
        </w:tc>
        <w:tc>
          <w:tcPr>
            <w:tcW w:w="924" w:type="dxa"/>
            <w:vAlign w:val="center"/>
          </w:tcPr>
          <w:p>
            <w:pPr>
              <w:pStyle w:val="12"/>
            </w:pPr>
            <w:r>
              <w:rPr>
                <w:rFonts w:hint="eastAsia"/>
              </w:rPr>
              <w:t>钢木床类</w:t>
            </w:r>
          </w:p>
        </w:tc>
        <w:tc>
          <w:tcPr>
            <w:tcW w:w="924" w:type="dxa"/>
            <w:vAlign w:val="center"/>
          </w:tcPr>
          <w:p>
            <w:pPr>
              <w:pStyle w:val="12"/>
            </w:pPr>
            <w:r>
              <w:t>A05010101</w:t>
            </w:r>
          </w:p>
        </w:tc>
        <w:tc>
          <w:tcPr>
            <w:tcW w:w="924" w:type="dxa"/>
            <w:vAlign w:val="center"/>
          </w:tcPr>
          <w:p>
            <w:pPr>
              <w:pStyle w:val="13"/>
            </w:pPr>
            <w:r>
              <w:rPr>
                <w:rFonts w:hint="eastAsia"/>
              </w:rPr>
              <w:t>张</w:t>
            </w:r>
          </w:p>
        </w:tc>
        <w:tc>
          <w:tcPr>
            <w:tcW w:w="815" w:type="dxa"/>
            <w:vAlign w:val="center"/>
          </w:tcPr>
          <w:p>
            <w:pPr>
              <w:pStyle w:val="11"/>
            </w:pPr>
            <w:r>
              <w:t>60</w:t>
            </w:r>
          </w:p>
        </w:tc>
        <w:tc>
          <w:tcPr>
            <w:tcW w:w="1033" w:type="dxa"/>
            <w:vAlign w:val="center"/>
          </w:tcPr>
          <w:p>
            <w:pPr>
              <w:pStyle w:val="11"/>
            </w:pPr>
            <w:r>
              <w:t>0.20</w:t>
            </w:r>
          </w:p>
        </w:tc>
        <w:tc>
          <w:tcPr>
            <w:tcW w:w="924" w:type="dxa"/>
            <w:vAlign w:val="center"/>
          </w:tcPr>
          <w:p>
            <w:pPr>
              <w:pStyle w:val="11"/>
            </w:pPr>
            <w:r>
              <w:t>12.00</w:t>
            </w:r>
          </w:p>
        </w:tc>
        <w:tc>
          <w:tcPr>
            <w:tcW w:w="924" w:type="dxa"/>
            <w:vAlign w:val="center"/>
          </w:tcPr>
          <w:p>
            <w:pPr>
              <w:pStyle w:val="11"/>
            </w:pPr>
            <w:r>
              <w:t>12.00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rPr>
                <w:rFonts w:hint="eastAsia"/>
              </w:rPr>
              <w:t>中心工作经费</w:t>
            </w:r>
          </w:p>
        </w:tc>
        <w:tc>
          <w:tcPr>
            <w:tcW w:w="924" w:type="dxa"/>
            <w:vAlign w:val="center"/>
          </w:tcPr>
          <w:p>
            <w:pPr>
              <w:pStyle w:val="11"/>
            </w:pPr>
            <w:r>
              <w:t>549.00</w:t>
            </w:r>
          </w:p>
        </w:tc>
        <w:tc>
          <w:tcPr>
            <w:tcW w:w="924" w:type="dxa"/>
            <w:vAlign w:val="center"/>
          </w:tcPr>
          <w:p>
            <w:pPr>
              <w:pStyle w:val="12"/>
            </w:pPr>
            <w:r>
              <w:rPr>
                <w:rFonts w:hint="eastAsia"/>
              </w:rPr>
              <w:t>其他床类</w:t>
            </w:r>
          </w:p>
        </w:tc>
        <w:tc>
          <w:tcPr>
            <w:tcW w:w="924" w:type="dxa"/>
            <w:vAlign w:val="center"/>
          </w:tcPr>
          <w:p>
            <w:pPr>
              <w:pStyle w:val="12"/>
            </w:pPr>
            <w:r>
              <w:t>A05010199</w:t>
            </w:r>
          </w:p>
        </w:tc>
        <w:tc>
          <w:tcPr>
            <w:tcW w:w="924" w:type="dxa"/>
            <w:vAlign w:val="center"/>
          </w:tcPr>
          <w:p>
            <w:pPr>
              <w:pStyle w:val="13"/>
            </w:pPr>
            <w:r>
              <w:rPr>
                <w:rFonts w:hint="eastAsia"/>
              </w:rPr>
              <w:t>张</w:t>
            </w:r>
          </w:p>
        </w:tc>
        <w:tc>
          <w:tcPr>
            <w:tcW w:w="815" w:type="dxa"/>
            <w:vAlign w:val="center"/>
          </w:tcPr>
          <w:p>
            <w:pPr>
              <w:pStyle w:val="11"/>
            </w:pPr>
            <w:r>
              <w:t>1</w:t>
            </w:r>
          </w:p>
        </w:tc>
        <w:tc>
          <w:tcPr>
            <w:tcW w:w="1033" w:type="dxa"/>
            <w:vAlign w:val="center"/>
          </w:tcPr>
          <w:p>
            <w:pPr>
              <w:pStyle w:val="11"/>
            </w:pPr>
            <w:r>
              <w:t>0.60</w:t>
            </w:r>
          </w:p>
        </w:tc>
        <w:tc>
          <w:tcPr>
            <w:tcW w:w="924" w:type="dxa"/>
            <w:vAlign w:val="center"/>
          </w:tcPr>
          <w:p>
            <w:pPr>
              <w:pStyle w:val="11"/>
            </w:pPr>
            <w:r>
              <w:t>0.60</w:t>
            </w:r>
          </w:p>
        </w:tc>
        <w:tc>
          <w:tcPr>
            <w:tcW w:w="924" w:type="dxa"/>
            <w:vAlign w:val="center"/>
          </w:tcPr>
          <w:p>
            <w:pPr>
              <w:pStyle w:val="11"/>
            </w:pPr>
            <w:r>
              <w:t>0.60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rPr>
                <w:rFonts w:hint="eastAsia"/>
              </w:rPr>
              <w:t>中心工作经费</w:t>
            </w:r>
          </w:p>
        </w:tc>
        <w:tc>
          <w:tcPr>
            <w:tcW w:w="924" w:type="dxa"/>
            <w:vAlign w:val="center"/>
          </w:tcPr>
          <w:p>
            <w:pPr>
              <w:pStyle w:val="11"/>
            </w:pPr>
            <w:r>
              <w:t>549.00</w:t>
            </w:r>
          </w:p>
        </w:tc>
        <w:tc>
          <w:tcPr>
            <w:tcW w:w="924" w:type="dxa"/>
            <w:vAlign w:val="center"/>
          </w:tcPr>
          <w:p>
            <w:pPr>
              <w:pStyle w:val="12"/>
            </w:pPr>
            <w:r>
              <w:rPr>
                <w:rFonts w:hint="eastAsia"/>
              </w:rPr>
              <w:t>办公桌</w:t>
            </w:r>
          </w:p>
        </w:tc>
        <w:tc>
          <w:tcPr>
            <w:tcW w:w="924" w:type="dxa"/>
            <w:vAlign w:val="center"/>
          </w:tcPr>
          <w:p>
            <w:pPr>
              <w:pStyle w:val="12"/>
            </w:pPr>
            <w:r>
              <w:t>A05010201</w:t>
            </w:r>
          </w:p>
        </w:tc>
        <w:tc>
          <w:tcPr>
            <w:tcW w:w="924" w:type="dxa"/>
            <w:vAlign w:val="center"/>
          </w:tcPr>
          <w:p>
            <w:pPr>
              <w:pStyle w:val="13"/>
            </w:pPr>
            <w:r>
              <w:rPr>
                <w:rFonts w:hint="eastAsia"/>
              </w:rPr>
              <w:t>张</w:t>
            </w:r>
          </w:p>
        </w:tc>
        <w:tc>
          <w:tcPr>
            <w:tcW w:w="815" w:type="dxa"/>
            <w:vAlign w:val="center"/>
          </w:tcPr>
          <w:p>
            <w:pPr>
              <w:pStyle w:val="11"/>
            </w:pPr>
            <w:r>
              <w:t>2</w:t>
            </w:r>
          </w:p>
        </w:tc>
        <w:tc>
          <w:tcPr>
            <w:tcW w:w="1033" w:type="dxa"/>
            <w:vAlign w:val="center"/>
          </w:tcPr>
          <w:p>
            <w:pPr>
              <w:pStyle w:val="11"/>
            </w:pPr>
            <w:r>
              <w:t>0.26</w:t>
            </w:r>
          </w:p>
        </w:tc>
        <w:tc>
          <w:tcPr>
            <w:tcW w:w="924" w:type="dxa"/>
            <w:vAlign w:val="center"/>
          </w:tcPr>
          <w:p>
            <w:pPr>
              <w:pStyle w:val="11"/>
            </w:pPr>
            <w:r>
              <w:t>0.52</w:t>
            </w:r>
          </w:p>
        </w:tc>
        <w:tc>
          <w:tcPr>
            <w:tcW w:w="924" w:type="dxa"/>
            <w:vAlign w:val="center"/>
          </w:tcPr>
          <w:p>
            <w:pPr>
              <w:pStyle w:val="11"/>
            </w:pPr>
            <w:r>
              <w:t>0.52</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rPr>
                <w:rFonts w:hint="eastAsia"/>
              </w:rPr>
              <w:t>中心工作经费</w:t>
            </w:r>
          </w:p>
        </w:tc>
        <w:tc>
          <w:tcPr>
            <w:tcW w:w="924" w:type="dxa"/>
            <w:vAlign w:val="center"/>
          </w:tcPr>
          <w:p>
            <w:pPr>
              <w:pStyle w:val="11"/>
            </w:pPr>
            <w:r>
              <w:t>549.00</w:t>
            </w:r>
          </w:p>
        </w:tc>
        <w:tc>
          <w:tcPr>
            <w:tcW w:w="924" w:type="dxa"/>
            <w:vAlign w:val="center"/>
          </w:tcPr>
          <w:p>
            <w:pPr>
              <w:pStyle w:val="12"/>
            </w:pPr>
            <w:r>
              <w:rPr>
                <w:rFonts w:hint="eastAsia"/>
              </w:rPr>
              <w:t>茶几</w:t>
            </w:r>
          </w:p>
        </w:tc>
        <w:tc>
          <w:tcPr>
            <w:tcW w:w="924" w:type="dxa"/>
            <w:vAlign w:val="center"/>
          </w:tcPr>
          <w:p>
            <w:pPr>
              <w:pStyle w:val="12"/>
            </w:pPr>
            <w:r>
              <w:t>A05010204</w:t>
            </w:r>
          </w:p>
        </w:tc>
        <w:tc>
          <w:tcPr>
            <w:tcW w:w="924" w:type="dxa"/>
            <w:vAlign w:val="center"/>
          </w:tcPr>
          <w:p>
            <w:pPr>
              <w:pStyle w:val="13"/>
            </w:pPr>
            <w:r>
              <w:rPr>
                <w:rFonts w:hint="eastAsia"/>
              </w:rPr>
              <w:t>个</w:t>
            </w:r>
          </w:p>
        </w:tc>
        <w:tc>
          <w:tcPr>
            <w:tcW w:w="815" w:type="dxa"/>
            <w:vAlign w:val="center"/>
          </w:tcPr>
          <w:p>
            <w:pPr>
              <w:pStyle w:val="11"/>
            </w:pPr>
            <w:r>
              <w:t>1</w:t>
            </w:r>
          </w:p>
        </w:tc>
        <w:tc>
          <w:tcPr>
            <w:tcW w:w="1033" w:type="dxa"/>
            <w:vAlign w:val="center"/>
          </w:tcPr>
          <w:p>
            <w:pPr>
              <w:pStyle w:val="11"/>
            </w:pPr>
            <w:r>
              <w:t>0.08</w:t>
            </w:r>
          </w:p>
        </w:tc>
        <w:tc>
          <w:tcPr>
            <w:tcW w:w="924" w:type="dxa"/>
            <w:vAlign w:val="center"/>
          </w:tcPr>
          <w:p>
            <w:pPr>
              <w:pStyle w:val="11"/>
            </w:pPr>
            <w:r>
              <w:t>0.08</w:t>
            </w:r>
          </w:p>
        </w:tc>
        <w:tc>
          <w:tcPr>
            <w:tcW w:w="924" w:type="dxa"/>
            <w:vAlign w:val="center"/>
          </w:tcPr>
          <w:p>
            <w:pPr>
              <w:pStyle w:val="11"/>
            </w:pPr>
            <w:r>
              <w:t>0.08</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rPr>
                <w:rFonts w:hint="eastAsia"/>
              </w:rPr>
              <w:t>中心工作经费</w:t>
            </w:r>
          </w:p>
        </w:tc>
        <w:tc>
          <w:tcPr>
            <w:tcW w:w="924" w:type="dxa"/>
            <w:vAlign w:val="center"/>
          </w:tcPr>
          <w:p>
            <w:pPr>
              <w:pStyle w:val="11"/>
            </w:pPr>
            <w:r>
              <w:t>549.00</w:t>
            </w:r>
          </w:p>
        </w:tc>
        <w:tc>
          <w:tcPr>
            <w:tcW w:w="924" w:type="dxa"/>
            <w:vAlign w:val="center"/>
          </w:tcPr>
          <w:p>
            <w:pPr>
              <w:pStyle w:val="12"/>
            </w:pPr>
            <w:r>
              <w:rPr>
                <w:rFonts w:hint="eastAsia"/>
              </w:rPr>
              <w:t>其他台、桌类</w:t>
            </w:r>
          </w:p>
        </w:tc>
        <w:tc>
          <w:tcPr>
            <w:tcW w:w="924" w:type="dxa"/>
            <w:vAlign w:val="center"/>
          </w:tcPr>
          <w:p>
            <w:pPr>
              <w:pStyle w:val="12"/>
            </w:pPr>
            <w:r>
              <w:t>A05010299</w:t>
            </w:r>
          </w:p>
        </w:tc>
        <w:tc>
          <w:tcPr>
            <w:tcW w:w="924" w:type="dxa"/>
            <w:vAlign w:val="center"/>
          </w:tcPr>
          <w:p>
            <w:pPr>
              <w:pStyle w:val="13"/>
            </w:pPr>
            <w:r>
              <w:rPr>
                <w:rFonts w:hint="eastAsia"/>
              </w:rPr>
              <w:t>套</w:t>
            </w:r>
          </w:p>
        </w:tc>
        <w:tc>
          <w:tcPr>
            <w:tcW w:w="815" w:type="dxa"/>
            <w:vAlign w:val="center"/>
          </w:tcPr>
          <w:p>
            <w:pPr>
              <w:pStyle w:val="11"/>
            </w:pPr>
            <w:r>
              <w:t>7</w:t>
            </w:r>
          </w:p>
        </w:tc>
        <w:tc>
          <w:tcPr>
            <w:tcW w:w="1033" w:type="dxa"/>
            <w:vAlign w:val="center"/>
          </w:tcPr>
          <w:p>
            <w:pPr>
              <w:pStyle w:val="11"/>
            </w:pPr>
            <w:r>
              <w:t>0.80</w:t>
            </w:r>
          </w:p>
        </w:tc>
        <w:tc>
          <w:tcPr>
            <w:tcW w:w="924" w:type="dxa"/>
            <w:vAlign w:val="center"/>
          </w:tcPr>
          <w:p>
            <w:pPr>
              <w:pStyle w:val="11"/>
            </w:pPr>
            <w:r>
              <w:t>5.60</w:t>
            </w:r>
          </w:p>
        </w:tc>
        <w:tc>
          <w:tcPr>
            <w:tcW w:w="924" w:type="dxa"/>
            <w:vAlign w:val="center"/>
          </w:tcPr>
          <w:p>
            <w:pPr>
              <w:pStyle w:val="11"/>
            </w:pPr>
            <w:r>
              <w:t>5.60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rPr>
                <w:rFonts w:hint="eastAsia"/>
              </w:rPr>
              <w:t>中心工作经费</w:t>
            </w:r>
          </w:p>
        </w:tc>
        <w:tc>
          <w:tcPr>
            <w:tcW w:w="924" w:type="dxa"/>
            <w:vAlign w:val="center"/>
          </w:tcPr>
          <w:p>
            <w:pPr>
              <w:pStyle w:val="11"/>
            </w:pPr>
            <w:r>
              <w:t>549.00</w:t>
            </w:r>
          </w:p>
        </w:tc>
        <w:tc>
          <w:tcPr>
            <w:tcW w:w="924" w:type="dxa"/>
            <w:vAlign w:val="center"/>
          </w:tcPr>
          <w:p>
            <w:pPr>
              <w:pStyle w:val="12"/>
            </w:pPr>
            <w:r>
              <w:rPr>
                <w:rFonts w:hint="eastAsia"/>
              </w:rPr>
              <w:t>办公椅</w:t>
            </w:r>
          </w:p>
        </w:tc>
        <w:tc>
          <w:tcPr>
            <w:tcW w:w="924" w:type="dxa"/>
            <w:vAlign w:val="center"/>
          </w:tcPr>
          <w:p>
            <w:pPr>
              <w:pStyle w:val="12"/>
            </w:pPr>
            <w:r>
              <w:t>A05010301</w:t>
            </w:r>
          </w:p>
        </w:tc>
        <w:tc>
          <w:tcPr>
            <w:tcW w:w="924" w:type="dxa"/>
            <w:vAlign w:val="center"/>
          </w:tcPr>
          <w:p>
            <w:pPr>
              <w:pStyle w:val="13"/>
            </w:pPr>
            <w:r>
              <w:rPr>
                <w:rFonts w:hint="eastAsia"/>
              </w:rPr>
              <w:t>张</w:t>
            </w:r>
          </w:p>
        </w:tc>
        <w:tc>
          <w:tcPr>
            <w:tcW w:w="815" w:type="dxa"/>
            <w:vAlign w:val="center"/>
          </w:tcPr>
          <w:p>
            <w:pPr>
              <w:pStyle w:val="11"/>
            </w:pPr>
            <w:r>
              <w:t>2</w:t>
            </w:r>
          </w:p>
        </w:tc>
        <w:tc>
          <w:tcPr>
            <w:tcW w:w="1033" w:type="dxa"/>
            <w:vAlign w:val="center"/>
          </w:tcPr>
          <w:p>
            <w:pPr>
              <w:pStyle w:val="11"/>
            </w:pPr>
            <w:r>
              <w:t>0.20</w:t>
            </w:r>
          </w:p>
        </w:tc>
        <w:tc>
          <w:tcPr>
            <w:tcW w:w="924" w:type="dxa"/>
            <w:vAlign w:val="center"/>
          </w:tcPr>
          <w:p>
            <w:pPr>
              <w:pStyle w:val="11"/>
            </w:pPr>
            <w:r>
              <w:t>0.40</w:t>
            </w:r>
          </w:p>
        </w:tc>
        <w:tc>
          <w:tcPr>
            <w:tcW w:w="924" w:type="dxa"/>
            <w:vAlign w:val="center"/>
          </w:tcPr>
          <w:p>
            <w:pPr>
              <w:pStyle w:val="11"/>
            </w:pPr>
            <w:r>
              <w:t>0.40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rPr>
                <w:rFonts w:hint="eastAsia"/>
              </w:rPr>
              <w:t>中心工作经费</w:t>
            </w:r>
          </w:p>
        </w:tc>
        <w:tc>
          <w:tcPr>
            <w:tcW w:w="924" w:type="dxa"/>
            <w:vAlign w:val="center"/>
          </w:tcPr>
          <w:p>
            <w:pPr>
              <w:pStyle w:val="11"/>
            </w:pPr>
            <w:r>
              <w:t>549.00</w:t>
            </w:r>
          </w:p>
        </w:tc>
        <w:tc>
          <w:tcPr>
            <w:tcW w:w="924" w:type="dxa"/>
            <w:vAlign w:val="center"/>
          </w:tcPr>
          <w:p>
            <w:pPr>
              <w:pStyle w:val="12"/>
            </w:pPr>
            <w:r>
              <w:rPr>
                <w:rFonts w:hint="eastAsia"/>
              </w:rPr>
              <w:t>单人沙发</w:t>
            </w:r>
          </w:p>
        </w:tc>
        <w:tc>
          <w:tcPr>
            <w:tcW w:w="924" w:type="dxa"/>
            <w:vAlign w:val="center"/>
          </w:tcPr>
          <w:p>
            <w:pPr>
              <w:pStyle w:val="12"/>
            </w:pPr>
            <w:r>
              <w:t>A05010402</w:t>
            </w:r>
          </w:p>
        </w:tc>
        <w:tc>
          <w:tcPr>
            <w:tcW w:w="924" w:type="dxa"/>
            <w:vAlign w:val="center"/>
          </w:tcPr>
          <w:p>
            <w:pPr>
              <w:pStyle w:val="13"/>
            </w:pPr>
            <w:r>
              <w:rPr>
                <w:rFonts w:hint="eastAsia"/>
              </w:rPr>
              <w:t>张</w:t>
            </w:r>
          </w:p>
        </w:tc>
        <w:tc>
          <w:tcPr>
            <w:tcW w:w="815" w:type="dxa"/>
            <w:vAlign w:val="center"/>
          </w:tcPr>
          <w:p>
            <w:pPr>
              <w:pStyle w:val="11"/>
            </w:pPr>
            <w:r>
              <w:t>2</w:t>
            </w:r>
          </w:p>
        </w:tc>
        <w:tc>
          <w:tcPr>
            <w:tcW w:w="1033" w:type="dxa"/>
            <w:vAlign w:val="center"/>
          </w:tcPr>
          <w:p>
            <w:pPr>
              <w:pStyle w:val="11"/>
            </w:pPr>
            <w:r>
              <w:t>0.14</w:t>
            </w:r>
          </w:p>
        </w:tc>
        <w:tc>
          <w:tcPr>
            <w:tcW w:w="924" w:type="dxa"/>
            <w:vAlign w:val="center"/>
          </w:tcPr>
          <w:p>
            <w:pPr>
              <w:pStyle w:val="11"/>
            </w:pPr>
            <w:r>
              <w:t>0.28</w:t>
            </w:r>
          </w:p>
        </w:tc>
        <w:tc>
          <w:tcPr>
            <w:tcW w:w="924" w:type="dxa"/>
            <w:vAlign w:val="center"/>
          </w:tcPr>
          <w:p>
            <w:pPr>
              <w:pStyle w:val="11"/>
            </w:pPr>
            <w:r>
              <w:t>0.28</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rPr>
                <w:rFonts w:hint="eastAsia"/>
              </w:rPr>
              <w:t>中心工作经费</w:t>
            </w:r>
          </w:p>
        </w:tc>
        <w:tc>
          <w:tcPr>
            <w:tcW w:w="924" w:type="dxa"/>
            <w:vAlign w:val="center"/>
          </w:tcPr>
          <w:p>
            <w:pPr>
              <w:pStyle w:val="11"/>
            </w:pPr>
            <w:r>
              <w:t>549.00</w:t>
            </w:r>
          </w:p>
        </w:tc>
        <w:tc>
          <w:tcPr>
            <w:tcW w:w="924" w:type="dxa"/>
            <w:vAlign w:val="center"/>
          </w:tcPr>
          <w:p>
            <w:pPr>
              <w:pStyle w:val="12"/>
            </w:pPr>
            <w:r>
              <w:rPr>
                <w:rFonts w:hint="eastAsia"/>
              </w:rPr>
              <w:t>书柜</w:t>
            </w:r>
          </w:p>
        </w:tc>
        <w:tc>
          <w:tcPr>
            <w:tcW w:w="924" w:type="dxa"/>
            <w:vAlign w:val="center"/>
          </w:tcPr>
          <w:p>
            <w:pPr>
              <w:pStyle w:val="12"/>
            </w:pPr>
            <w:r>
              <w:t>A05010501</w:t>
            </w:r>
          </w:p>
        </w:tc>
        <w:tc>
          <w:tcPr>
            <w:tcW w:w="924" w:type="dxa"/>
            <w:vAlign w:val="center"/>
          </w:tcPr>
          <w:p>
            <w:pPr>
              <w:pStyle w:val="13"/>
            </w:pPr>
            <w:r>
              <w:rPr>
                <w:rFonts w:hint="eastAsia"/>
              </w:rPr>
              <w:t>套</w:t>
            </w:r>
          </w:p>
        </w:tc>
        <w:tc>
          <w:tcPr>
            <w:tcW w:w="815" w:type="dxa"/>
            <w:vAlign w:val="center"/>
          </w:tcPr>
          <w:p>
            <w:pPr>
              <w:pStyle w:val="11"/>
            </w:pPr>
            <w:r>
              <w:t>3</w:t>
            </w:r>
          </w:p>
        </w:tc>
        <w:tc>
          <w:tcPr>
            <w:tcW w:w="1033" w:type="dxa"/>
            <w:vAlign w:val="center"/>
          </w:tcPr>
          <w:p>
            <w:pPr>
              <w:pStyle w:val="11"/>
            </w:pPr>
            <w:r>
              <w:t>0.30</w:t>
            </w:r>
          </w:p>
        </w:tc>
        <w:tc>
          <w:tcPr>
            <w:tcW w:w="924" w:type="dxa"/>
            <w:vAlign w:val="center"/>
          </w:tcPr>
          <w:p>
            <w:pPr>
              <w:pStyle w:val="11"/>
            </w:pPr>
            <w:r>
              <w:t>0.90</w:t>
            </w:r>
          </w:p>
        </w:tc>
        <w:tc>
          <w:tcPr>
            <w:tcW w:w="924" w:type="dxa"/>
            <w:vAlign w:val="center"/>
          </w:tcPr>
          <w:p>
            <w:pPr>
              <w:pStyle w:val="11"/>
            </w:pPr>
            <w:r>
              <w:t>0.90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rPr>
                <w:rFonts w:hint="eastAsia"/>
              </w:rPr>
              <w:t>中心工作经费</w:t>
            </w:r>
          </w:p>
        </w:tc>
        <w:tc>
          <w:tcPr>
            <w:tcW w:w="924" w:type="dxa"/>
            <w:vAlign w:val="center"/>
          </w:tcPr>
          <w:p>
            <w:pPr>
              <w:pStyle w:val="11"/>
            </w:pPr>
            <w:r>
              <w:t>549.00</w:t>
            </w:r>
          </w:p>
        </w:tc>
        <w:tc>
          <w:tcPr>
            <w:tcW w:w="924" w:type="dxa"/>
            <w:vAlign w:val="center"/>
          </w:tcPr>
          <w:p>
            <w:pPr>
              <w:pStyle w:val="12"/>
            </w:pPr>
            <w:r>
              <w:rPr>
                <w:rFonts w:hint="eastAsia"/>
              </w:rPr>
              <w:t>更衣柜</w:t>
            </w:r>
          </w:p>
        </w:tc>
        <w:tc>
          <w:tcPr>
            <w:tcW w:w="924" w:type="dxa"/>
            <w:vAlign w:val="center"/>
          </w:tcPr>
          <w:p>
            <w:pPr>
              <w:pStyle w:val="12"/>
            </w:pPr>
            <w:r>
              <w:t>A05010503</w:t>
            </w:r>
          </w:p>
        </w:tc>
        <w:tc>
          <w:tcPr>
            <w:tcW w:w="924" w:type="dxa"/>
            <w:vAlign w:val="center"/>
          </w:tcPr>
          <w:p>
            <w:pPr>
              <w:pStyle w:val="13"/>
            </w:pPr>
            <w:r>
              <w:rPr>
                <w:rFonts w:hint="eastAsia"/>
              </w:rPr>
              <w:t>套</w:t>
            </w:r>
          </w:p>
        </w:tc>
        <w:tc>
          <w:tcPr>
            <w:tcW w:w="815" w:type="dxa"/>
            <w:vAlign w:val="center"/>
          </w:tcPr>
          <w:p>
            <w:pPr>
              <w:pStyle w:val="11"/>
            </w:pPr>
            <w:r>
              <w:t>3</w:t>
            </w:r>
          </w:p>
        </w:tc>
        <w:tc>
          <w:tcPr>
            <w:tcW w:w="1033" w:type="dxa"/>
            <w:vAlign w:val="center"/>
          </w:tcPr>
          <w:p>
            <w:pPr>
              <w:pStyle w:val="11"/>
            </w:pPr>
            <w:r>
              <w:t>0.10</w:t>
            </w:r>
          </w:p>
        </w:tc>
        <w:tc>
          <w:tcPr>
            <w:tcW w:w="924" w:type="dxa"/>
            <w:vAlign w:val="center"/>
          </w:tcPr>
          <w:p>
            <w:pPr>
              <w:pStyle w:val="11"/>
            </w:pPr>
            <w:r>
              <w:t>0.30</w:t>
            </w:r>
          </w:p>
        </w:tc>
        <w:tc>
          <w:tcPr>
            <w:tcW w:w="924" w:type="dxa"/>
            <w:vAlign w:val="center"/>
          </w:tcPr>
          <w:p>
            <w:pPr>
              <w:pStyle w:val="11"/>
            </w:pPr>
            <w:r>
              <w:t>0.30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rPr>
                <w:rFonts w:hint="eastAsia"/>
              </w:rPr>
              <w:t>中心工作经费</w:t>
            </w:r>
          </w:p>
        </w:tc>
        <w:tc>
          <w:tcPr>
            <w:tcW w:w="924" w:type="dxa"/>
            <w:vAlign w:val="center"/>
          </w:tcPr>
          <w:p>
            <w:pPr>
              <w:pStyle w:val="11"/>
            </w:pPr>
            <w:r>
              <w:t>549.00</w:t>
            </w:r>
          </w:p>
        </w:tc>
        <w:tc>
          <w:tcPr>
            <w:tcW w:w="924" w:type="dxa"/>
            <w:vAlign w:val="center"/>
          </w:tcPr>
          <w:p>
            <w:pPr>
              <w:pStyle w:val="12"/>
            </w:pPr>
            <w:r>
              <w:rPr>
                <w:rFonts w:hint="eastAsia"/>
              </w:rPr>
              <w:t>其他柜类</w:t>
            </w:r>
          </w:p>
        </w:tc>
        <w:tc>
          <w:tcPr>
            <w:tcW w:w="924" w:type="dxa"/>
            <w:vAlign w:val="center"/>
          </w:tcPr>
          <w:p>
            <w:pPr>
              <w:pStyle w:val="12"/>
            </w:pPr>
            <w:r>
              <w:t>A05010599</w:t>
            </w:r>
          </w:p>
        </w:tc>
        <w:tc>
          <w:tcPr>
            <w:tcW w:w="924" w:type="dxa"/>
            <w:vAlign w:val="center"/>
          </w:tcPr>
          <w:p>
            <w:pPr>
              <w:pStyle w:val="13"/>
            </w:pPr>
            <w:r>
              <w:rPr>
                <w:rFonts w:hint="eastAsia"/>
              </w:rPr>
              <w:t>个</w:t>
            </w:r>
          </w:p>
        </w:tc>
        <w:tc>
          <w:tcPr>
            <w:tcW w:w="815" w:type="dxa"/>
            <w:vAlign w:val="center"/>
          </w:tcPr>
          <w:p>
            <w:pPr>
              <w:pStyle w:val="11"/>
            </w:pPr>
            <w:r>
              <w:t>43</w:t>
            </w:r>
          </w:p>
        </w:tc>
        <w:tc>
          <w:tcPr>
            <w:tcW w:w="1033" w:type="dxa"/>
            <w:vAlign w:val="center"/>
          </w:tcPr>
          <w:p>
            <w:pPr>
              <w:pStyle w:val="11"/>
            </w:pPr>
            <w:r>
              <w:t>0.10</w:t>
            </w:r>
          </w:p>
        </w:tc>
        <w:tc>
          <w:tcPr>
            <w:tcW w:w="924" w:type="dxa"/>
            <w:vAlign w:val="center"/>
          </w:tcPr>
          <w:p>
            <w:pPr>
              <w:pStyle w:val="11"/>
            </w:pPr>
            <w:r>
              <w:t>4.30</w:t>
            </w:r>
          </w:p>
        </w:tc>
        <w:tc>
          <w:tcPr>
            <w:tcW w:w="924" w:type="dxa"/>
            <w:vAlign w:val="center"/>
          </w:tcPr>
          <w:p>
            <w:pPr>
              <w:pStyle w:val="11"/>
            </w:pPr>
            <w:r>
              <w:t>4.30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rPr>
                <w:rFonts w:hint="eastAsia"/>
              </w:rPr>
              <w:t>中心工作经费</w:t>
            </w:r>
          </w:p>
        </w:tc>
        <w:tc>
          <w:tcPr>
            <w:tcW w:w="924" w:type="dxa"/>
            <w:vAlign w:val="center"/>
          </w:tcPr>
          <w:p>
            <w:pPr>
              <w:pStyle w:val="11"/>
            </w:pPr>
            <w:r>
              <w:t>549.00</w:t>
            </w:r>
          </w:p>
        </w:tc>
        <w:tc>
          <w:tcPr>
            <w:tcW w:w="924" w:type="dxa"/>
            <w:vAlign w:val="center"/>
          </w:tcPr>
          <w:p>
            <w:pPr>
              <w:pStyle w:val="12"/>
            </w:pPr>
            <w:r>
              <w:rPr>
                <w:rFonts w:hint="eastAsia"/>
              </w:rPr>
              <w:t>其他柜类</w:t>
            </w:r>
          </w:p>
        </w:tc>
        <w:tc>
          <w:tcPr>
            <w:tcW w:w="924" w:type="dxa"/>
            <w:vAlign w:val="center"/>
          </w:tcPr>
          <w:p>
            <w:pPr>
              <w:pStyle w:val="12"/>
            </w:pPr>
            <w:r>
              <w:t>A05010599</w:t>
            </w:r>
          </w:p>
        </w:tc>
        <w:tc>
          <w:tcPr>
            <w:tcW w:w="924" w:type="dxa"/>
            <w:vAlign w:val="center"/>
          </w:tcPr>
          <w:p>
            <w:pPr>
              <w:pStyle w:val="13"/>
            </w:pPr>
            <w:r>
              <w:rPr>
                <w:rFonts w:hint="eastAsia"/>
              </w:rPr>
              <w:t>个</w:t>
            </w:r>
          </w:p>
        </w:tc>
        <w:tc>
          <w:tcPr>
            <w:tcW w:w="815" w:type="dxa"/>
            <w:vAlign w:val="center"/>
          </w:tcPr>
          <w:p>
            <w:pPr>
              <w:pStyle w:val="11"/>
            </w:pPr>
            <w:r>
              <w:t>2</w:t>
            </w:r>
          </w:p>
        </w:tc>
        <w:tc>
          <w:tcPr>
            <w:tcW w:w="1033" w:type="dxa"/>
            <w:vAlign w:val="center"/>
          </w:tcPr>
          <w:p>
            <w:pPr>
              <w:pStyle w:val="11"/>
            </w:pPr>
            <w:r>
              <w:t>0.09</w:t>
            </w:r>
          </w:p>
        </w:tc>
        <w:tc>
          <w:tcPr>
            <w:tcW w:w="924" w:type="dxa"/>
            <w:vAlign w:val="center"/>
          </w:tcPr>
          <w:p>
            <w:pPr>
              <w:pStyle w:val="11"/>
            </w:pPr>
            <w:r>
              <w:t>0.18</w:t>
            </w:r>
          </w:p>
        </w:tc>
        <w:tc>
          <w:tcPr>
            <w:tcW w:w="924" w:type="dxa"/>
            <w:vAlign w:val="center"/>
          </w:tcPr>
          <w:p>
            <w:pPr>
              <w:pStyle w:val="11"/>
            </w:pPr>
            <w:r>
              <w:t>0.18</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rPr>
                <w:rFonts w:hint="eastAsia"/>
              </w:rPr>
              <w:t>中心工作经费</w:t>
            </w:r>
          </w:p>
        </w:tc>
        <w:tc>
          <w:tcPr>
            <w:tcW w:w="924" w:type="dxa"/>
            <w:vAlign w:val="center"/>
          </w:tcPr>
          <w:p>
            <w:pPr>
              <w:pStyle w:val="11"/>
            </w:pPr>
            <w:r>
              <w:t>549.00</w:t>
            </w:r>
          </w:p>
        </w:tc>
        <w:tc>
          <w:tcPr>
            <w:tcW w:w="924" w:type="dxa"/>
            <w:vAlign w:val="center"/>
          </w:tcPr>
          <w:p>
            <w:pPr>
              <w:pStyle w:val="12"/>
            </w:pPr>
            <w:r>
              <w:rPr>
                <w:rFonts w:hint="eastAsia"/>
              </w:rPr>
              <w:t>其他柜类</w:t>
            </w:r>
          </w:p>
        </w:tc>
        <w:tc>
          <w:tcPr>
            <w:tcW w:w="924" w:type="dxa"/>
            <w:vAlign w:val="center"/>
          </w:tcPr>
          <w:p>
            <w:pPr>
              <w:pStyle w:val="12"/>
            </w:pPr>
            <w:r>
              <w:t>A05010599</w:t>
            </w:r>
          </w:p>
        </w:tc>
        <w:tc>
          <w:tcPr>
            <w:tcW w:w="924" w:type="dxa"/>
            <w:vAlign w:val="center"/>
          </w:tcPr>
          <w:p>
            <w:pPr>
              <w:pStyle w:val="13"/>
            </w:pPr>
            <w:r>
              <w:rPr>
                <w:rFonts w:hint="eastAsia"/>
              </w:rPr>
              <w:t>组</w:t>
            </w:r>
          </w:p>
        </w:tc>
        <w:tc>
          <w:tcPr>
            <w:tcW w:w="815" w:type="dxa"/>
            <w:vAlign w:val="center"/>
          </w:tcPr>
          <w:p>
            <w:pPr>
              <w:pStyle w:val="11"/>
            </w:pPr>
            <w:r>
              <w:t>1</w:t>
            </w:r>
          </w:p>
        </w:tc>
        <w:tc>
          <w:tcPr>
            <w:tcW w:w="1033" w:type="dxa"/>
            <w:vAlign w:val="center"/>
          </w:tcPr>
          <w:p>
            <w:pPr>
              <w:pStyle w:val="11"/>
            </w:pPr>
            <w:r>
              <w:t>0.50</w:t>
            </w:r>
          </w:p>
        </w:tc>
        <w:tc>
          <w:tcPr>
            <w:tcW w:w="924" w:type="dxa"/>
            <w:vAlign w:val="center"/>
          </w:tcPr>
          <w:p>
            <w:pPr>
              <w:pStyle w:val="11"/>
            </w:pPr>
            <w:r>
              <w:t>0.50</w:t>
            </w:r>
          </w:p>
        </w:tc>
        <w:tc>
          <w:tcPr>
            <w:tcW w:w="924" w:type="dxa"/>
            <w:vAlign w:val="center"/>
          </w:tcPr>
          <w:p>
            <w:pPr>
              <w:pStyle w:val="11"/>
            </w:pPr>
            <w:r>
              <w:t>0.50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rPr>
                <w:rFonts w:hint="eastAsia"/>
              </w:rPr>
              <w:t>中心工作经费</w:t>
            </w:r>
          </w:p>
        </w:tc>
        <w:tc>
          <w:tcPr>
            <w:tcW w:w="924" w:type="dxa"/>
            <w:vAlign w:val="center"/>
          </w:tcPr>
          <w:p>
            <w:pPr>
              <w:pStyle w:val="11"/>
            </w:pPr>
            <w:r>
              <w:t>549.00</w:t>
            </w:r>
          </w:p>
        </w:tc>
        <w:tc>
          <w:tcPr>
            <w:tcW w:w="924" w:type="dxa"/>
            <w:vAlign w:val="center"/>
          </w:tcPr>
          <w:p>
            <w:pPr>
              <w:pStyle w:val="12"/>
            </w:pPr>
            <w:r>
              <w:rPr>
                <w:rFonts w:hint="eastAsia"/>
              </w:rPr>
              <w:t>其他家具</w:t>
            </w:r>
          </w:p>
        </w:tc>
        <w:tc>
          <w:tcPr>
            <w:tcW w:w="924" w:type="dxa"/>
            <w:vAlign w:val="center"/>
          </w:tcPr>
          <w:p>
            <w:pPr>
              <w:pStyle w:val="12"/>
            </w:pPr>
            <w:r>
              <w:t>A05019900</w:t>
            </w:r>
          </w:p>
        </w:tc>
        <w:tc>
          <w:tcPr>
            <w:tcW w:w="924" w:type="dxa"/>
            <w:vAlign w:val="center"/>
          </w:tcPr>
          <w:p>
            <w:pPr>
              <w:pStyle w:val="13"/>
            </w:pPr>
            <w:r>
              <w:rPr>
                <w:rFonts w:hint="eastAsia"/>
              </w:rPr>
              <w:t>套</w:t>
            </w:r>
          </w:p>
        </w:tc>
        <w:tc>
          <w:tcPr>
            <w:tcW w:w="815" w:type="dxa"/>
            <w:vAlign w:val="center"/>
          </w:tcPr>
          <w:p>
            <w:pPr>
              <w:pStyle w:val="11"/>
            </w:pPr>
            <w:r>
              <w:t>1</w:t>
            </w:r>
          </w:p>
        </w:tc>
        <w:tc>
          <w:tcPr>
            <w:tcW w:w="1033" w:type="dxa"/>
            <w:vAlign w:val="center"/>
          </w:tcPr>
          <w:p>
            <w:pPr>
              <w:pStyle w:val="11"/>
            </w:pPr>
            <w:r>
              <w:t>0.30</w:t>
            </w:r>
          </w:p>
        </w:tc>
        <w:tc>
          <w:tcPr>
            <w:tcW w:w="924" w:type="dxa"/>
            <w:vAlign w:val="center"/>
          </w:tcPr>
          <w:p>
            <w:pPr>
              <w:pStyle w:val="11"/>
            </w:pPr>
            <w:r>
              <w:t>0.30</w:t>
            </w:r>
          </w:p>
        </w:tc>
        <w:tc>
          <w:tcPr>
            <w:tcW w:w="924" w:type="dxa"/>
            <w:vAlign w:val="center"/>
          </w:tcPr>
          <w:p>
            <w:pPr>
              <w:pStyle w:val="11"/>
            </w:pPr>
            <w:r>
              <w:t>0.30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rPr>
                <w:rFonts w:hint="eastAsia"/>
              </w:rPr>
              <w:t>中心工作经费</w:t>
            </w:r>
          </w:p>
        </w:tc>
        <w:tc>
          <w:tcPr>
            <w:tcW w:w="924" w:type="dxa"/>
            <w:vAlign w:val="center"/>
          </w:tcPr>
          <w:p>
            <w:pPr>
              <w:pStyle w:val="11"/>
            </w:pPr>
            <w:r>
              <w:t>549.00</w:t>
            </w:r>
          </w:p>
        </w:tc>
        <w:tc>
          <w:tcPr>
            <w:tcW w:w="924" w:type="dxa"/>
            <w:vAlign w:val="center"/>
          </w:tcPr>
          <w:p>
            <w:pPr>
              <w:pStyle w:val="12"/>
            </w:pPr>
            <w:r>
              <w:rPr>
                <w:rFonts w:hint="eastAsia"/>
              </w:rPr>
              <w:t>其他家具</w:t>
            </w:r>
          </w:p>
        </w:tc>
        <w:tc>
          <w:tcPr>
            <w:tcW w:w="924" w:type="dxa"/>
            <w:vAlign w:val="center"/>
          </w:tcPr>
          <w:p>
            <w:pPr>
              <w:pStyle w:val="12"/>
            </w:pPr>
            <w:r>
              <w:t>A05019900</w:t>
            </w:r>
          </w:p>
        </w:tc>
        <w:tc>
          <w:tcPr>
            <w:tcW w:w="924" w:type="dxa"/>
            <w:vAlign w:val="center"/>
          </w:tcPr>
          <w:p>
            <w:pPr>
              <w:pStyle w:val="13"/>
            </w:pPr>
            <w:r>
              <w:rPr>
                <w:rFonts w:hint="eastAsia"/>
              </w:rPr>
              <w:t>套</w:t>
            </w:r>
          </w:p>
        </w:tc>
        <w:tc>
          <w:tcPr>
            <w:tcW w:w="815" w:type="dxa"/>
            <w:vAlign w:val="center"/>
          </w:tcPr>
          <w:p>
            <w:pPr>
              <w:pStyle w:val="11"/>
            </w:pPr>
            <w:r>
              <w:t>2</w:t>
            </w:r>
          </w:p>
        </w:tc>
        <w:tc>
          <w:tcPr>
            <w:tcW w:w="1033" w:type="dxa"/>
            <w:vAlign w:val="center"/>
          </w:tcPr>
          <w:p>
            <w:pPr>
              <w:pStyle w:val="11"/>
            </w:pPr>
            <w:r>
              <w:t>0.30</w:t>
            </w:r>
          </w:p>
        </w:tc>
        <w:tc>
          <w:tcPr>
            <w:tcW w:w="924" w:type="dxa"/>
            <w:vAlign w:val="center"/>
          </w:tcPr>
          <w:p>
            <w:pPr>
              <w:pStyle w:val="11"/>
            </w:pPr>
            <w:r>
              <w:t>0.60</w:t>
            </w:r>
          </w:p>
        </w:tc>
        <w:tc>
          <w:tcPr>
            <w:tcW w:w="924" w:type="dxa"/>
            <w:vAlign w:val="center"/>
          </w:tcPr>
          <w:p>
            <w:pPr>
              <w:pStyle w:val="11"/>
            </w:pPr>
            <w:r>
              <w:t>0.60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rPr>
                <w:rFonts w:hint="eastAsia"/>
              </w:rPr>
              <w:t>中心工作经费</w:t>
            </w:r>
          </w:p>
        </w:tc>
        <w:tc>
          <w:tcPr>
            <w:tcW w:w="924" w:type="dxa"/>
            <w:vAlign w:val="center"/>
          </w:tcPr>
          <w:p>
            <w:pPr>
              <w:pStyle w:val="11"/>
            </w:pPr>
            <w:r>
              <w:t>549.00</w:t>
            </w:r>
          </w:p>
        </w:tc>
        <w:tc>
          <w:tcPr>
            <w:tcW w:w="924" w:type="dxa"/>
            <w:vAlign w:val="center"/>
          </w:tcPr>
          <w:p>
            <w:pPr>
              <w:pStyle w:val="12"/>
            </w:pPr>
            <w:r>
              <w:rPr>
                <w:rFonts w:hint="eastAsia"/>
              </w:rPr>
              <w:t>其他家具</w:t>
            </w:r>
          </w:p>
        </w:tc>
        <w:tc>
          <w:tcPr>
            <w:tcW w:w="924" w:type="dxa"/>
            <w:vAlign w:val="center"/>
          </w:tcPr>
          <w:p>
            <w:pPr>
              <w:pStyle w:val="12"/>
            </w:pPr>
            <w:r>
              <w:t>A05019900</w:t>
            </w:r>
          </w:p>
        </w:tc>
        <w:tc>
          <w:tcPr>
            <w:tcW w:w="924" w:type="dxa"/>
            <w:vAlign w:val="center"/>
          </w:tcPr>
          <w:p>
            <w:pPr>
              <w:pStyle w:val="13"/>
            </w:pPr>
            <w:r>
              <w:rPr>
                <w:rFonts w:hint="eastAsia"/>
              </w:rPr>
              <w:t>套</w:t>
            </w:r>
          </w:p>
        </w:tc>
        <w:tc>
          <w:tcPr>
            <w:tcW w:w="815" w:type="dxa"/>
            <w:vAlign w:val="center"/>
          </w:tcPr>
          <w:p>
            <w:pPr>
              <w:pStyle w:val="11"/>
            </w:pPr>
            <w:r>
              <w:t>20</w:t>
            </w:r>
          </w:p>
        </w:tc>
        <w:tc>
          <w:tcPr>
            <w:tcW w:w="1033" w:type="dxa"/>
            <w:vAlign w:val="center"/>
          </w:tcPr>
          <w:p>
            <w:pPr>
              <w:pStyle w:val="11"/>
            </w:pPr>
            <w:r>
              <w:t>0.20</w:t>
            </w:r>
          </w:p>
        </w:tc>
        <w:tc>
          <w:tcPr>
            <w:tcW w:w="924" w:type="dxa"/>
            <w:vAlign w:val="center"/>
          </w:tcPr>
          <w:p>
            <w:pPr>
              <w:pStyle w:val="11"/>
            </w:pPr>
            <w:r>
              <w:t>4.00</w:t>
            </w:r>
          </w:p>
        </w:tc>
        <w:tc>
          <w:tcPr>
            <w:tcW w:w="924" w:type="dxa"/>
            <w:vAlign w:val="center"/>
          </w:tcPr>
          <w:p>
            <w:pPr>
              <w:pStyle w:val="11"/>
            </w:pPr>
            <w:r>
              <w:t>4.00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rPr>
                <w:rFonts w:hint="eastAsia"/>
              </w:rPr>
              <w:t>中心工作经费</w:t>
            </w:r>
          </w:p>
        </w:tc>
        <w:tc>
          <w:tcPr>
            <w:tcW w:w="924" w:type="dxa"/>
            <w:vAlign w:val="center"/>
          </w:tcPr>
          <w:p>
            <w:pPr>
              <w:pStyle w:val="11"/>
            </w:pPr>
            <w:r>
              <w:t>549.00</w:t>
            </w:r>
          </w:p>
        </w:tc>
        <w:tc>
          <w:tcPr>
            <w:tcW w:w="924" w:type="dxa"/>
            <w:vAlign w:val="center"/>
          </w:tcPr>
          <w:p>
            <w:pPr>
              <w:pStyle w:val="12"/>
            </w:pPr>
            <w:r>
              <w:rPr>
                <w:rFonts w:hint="eastAsia"/>
              </w:rPr>
              <w:t>厨房操作台</w:t>
            </w:r>
          </w:p>
        </w:tc>
        <w:tc>
          <w:tcPr>
            <w:tcW w:w="924" w:type="dxa"/>
            <w:vAlign w:val="center"/>
          </w:tcPr>
          <w:p>
            <w:pPr>
              <w:pStyle w:val="12"/>
            </w:pPr>
            <w:r>
              <w:t>A05020101</w:t>
            </w:r>
          </w:p>
        </w:tc>
        <w:tc>
          <w:tcPr>
            <w:tcW w:w="924" w:type="dxa"/>
            <w:vAlign w:val="center"/>
          </w:tcPr>
          <w:p>
            <w:pPr>
              <w:pStyle w:val="13"/>
            </w:pPr>
            <w:r>
              <w:rPr>
                <w:rFonts w:hint="eastAsia"/>
              </w:rPr>
              <w:t>台</w:t>
            </w:r>
          </w:p>
        </w:tc>
        <w:tc>
          <w:tcPr>
            <w:tcW w:w="815" w:type="dxa"/>
            <w:vAlign w:val="center"/>
          </w:tcPr>
          <w:p>
            <w:pPr>
              <w:pStyle w:val="11"/>
            </w:pPr>
            <w:r>
              <w:t>3</w:t>
            </w:r>
          </w:p>
        </w:tc>
        <w:tc>
          <w:tcPr>
            <w:tcW w:w="1033" w:type="dxa"/>
            <w:vAlign w:val="center"/>
          </w:tcPr>
          <w:p>
            <w:pPr>
              <w:pStyle w:val="11"/>
            </w:pPr>
            <w:r>
              <w:t>0.50</w:t>
            </w:r>
          </w:p>
        </w:tc>
        <w:tc>
          <w:tcPr>
            <w:tcW w:w="924" w:type="dxa"/>
            <w:vAlign w:val="center"/>
          </w:tcPr>
          <w:p>
            <w:pPr>
              <w:pStyle w:val="11"/>
            </w:pPr>
            <w:r>
              <w:t>1.50</w:t>
            </w:r>
          </w:p>
        </w:tc>
        <w:tc>
          <w:tcPr>
            <w:tcW w:w="924" w:type="dxa"/>
            <w:vAlign w:val="center"/>
          </w:tcPr>
          <w:p>
            <w:pPr>
              <w:pStyle w:val="11"/>
            </w:pPr>
            <w:r>
              <w:t>1.50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rPr>
                <w:rFonts w:hint="eastAsia"/>
              </w:rPr>
              <w:t>中心工作经费</w:t>
            </w:r>
          </w:p>
        </w:tc>
        <w:tc>
          <w:tcPr>
            <w:tcW w:w="924" w:type="dxa"/>
            <w:vAlign w:val="center"/>
          </w:tcPr>
          <w:p>
            <w:pPr>
              <w:pStyle w:val="11"/>
            </w:pPr>
            <w:r>
              <w:t>549.00</w:t>
            </w:r>
          </w:p>
        </w:tc>
        <w:tc>
          <w:tcPr>
            <w:tcW w:w="924" w:type="dxa"/>
            <w:vAlign w:val="center"/>
          </w:tcPr>
          <w:p>
            <w:pPr>
              <w:pStyle w:val="12"/>
            </w:pPr>
            <w:r>
              <w:rPr>
                <w:rFonts w:hint="eastAsia"/>
              </w:rPr>
              <w:t>炊事机械</w:t>
            </w:r>
          </w:p>
        </w:tc>
        <w:tc>
          <w:tcPr>
            <w:tcW w:w="924" w:type="dxa"/>
            <w:vAlign w:val="center"/>
          </w:tcPr>
          <w:p>
            <w:pPr>
              <w:pStyle w:val="12"/>
            </w:pPr>
            <w:r>
              <w:t>A05020102</w:t>
            </w:r>
          </w:p>
        </w:tc>
        <w:tc>
          <w:tcPr>
            <w:tcW w:w="924" w:type="dxa"/>
            <w:vAlign w:val="center"/>
          </w:tcPr>
          <w:p>
            <w:pPr>
              <w:pStyle w:val="13"/>
            </w:pPr>
            <w:r>
              <w:rPr>
                <w:rFonts w:hint="eastAsia"/>
              </w:rPr>
              <w:t>台</w:t>
            </w:r>
          </w:p>
        </w:tc>
        <w:tc>
          <w:tcPr>
            <w:tcW w:w="815" w:type="dxa"/>
            <w:vAlign w:val="center"/>
          </w:tcPr>
          <w:p>
            <w:pPr>
              <w:pStyle w:val="11"/>
            </w:pPr>
            <w:r>
              <w:t>2</w:t>
            </w:r>
          </w:p>
        </w:tc>
        <w:tc>
          <w:tcPr>
            <w:tcW w:w="1033" w:type="dxa"/>
            <w:vAlign w:val="center"/>
          </w:tcPr>
          <w:p>
            <w:pPr>
              <w:pStyle w:val="11"/>
            </w:pPr>
            <w:r>
              <w:t>0.50</w:t>
            </w:r>
          </w:p>
        </w:tc>
        <w:tc>
          <w:tcPr>
            <w:tcW w:w="924" w:type="dxa"/>
            <w:vAlign w:val="center"/>
          </w:tcPr>
          <w:p>
            <w:pPr>
              <w:pStyle w:val="11"/>
            </w:pPr>
            <w:r>
              <w:t>1.00</w:t>
            </w:r>
          </w:p>
        </w:tc>
        <w:tc>
          <w:tcPr>
            <w:tcW w:w="924" w:type="dxa"/>
            <w:vAlign w:val="center"/>
          </w:tcPr>
          <w:p>
            <w:pPr>
              <w:pStyle w:val="11"/>
            </w:pPr>
            <w:r>
              <w:t>1.00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rPr>
                <w:rFonts w:hint="eastAsia"/>
              </w:rPr>
              <w:t>中心工作经费</w:t>
            </w:r>
          </w:p>
        </w:tc>
        <w:tc>
          <w:tcPr>
            <w:tcW w:w="924" w:type="dxa"/>
            <w:vAlign w:val="center"/>
          </w:tcPr>
          <w:p>
            <w:pPr>
              <w:pStyle w:val="11"/>
            </w:pPr>
            <w:r>
              <w:t>549.00</w:t>
            </w:r>
          </w:p>
        </w:tc>
        <w:tc>
          <w:tcPr>
            <w:tcW w:w="924" w:type="dxa"/>
            <w:vAlign w:val="center"/>
          </w:tcPr>
          <w:p>
            <w:pPr>
              <w:pStyle w:val="12"/>
            </w:pPr>
            <w:r>
              <w:rPr>
                <w:rFonts w:hint="eastAsia"/>
              </w:rPr>
              <w:t>炊事机械</w:t>
            </w:r>
          </w:p>
        </w:tc>
        <w:tc>
          <w:tcPr>
            <w:tcW w:w="924" w:type="dxa"/>
            <w:vAlign w:val="center"/>
          </w:tcPr>
          <w:p>
            <w:pPr>
              <w:pStyle w:val="12"/>
            </w:pPr>
            <w:r>
              <w:t>A05020102</w:t>
            </w:r>
          </w:p>
        </w:tc>
        <w:tc>
          <w:tcPr>
            <w:tcW w:w="924" w:type="dxa"/>
            <w:vAlign w:val="center"/>
          </w:tcPr>
          <w:p>
            <w:pPr>
              <w:pStyle w:val="13"/>
            </w:pPr>
            <w:r>
              <w:rPr>
                <w:rFonts w:hint="eastAsia"/>
              </w:rPr>
              <w:t>台</w:t>
            </w:r>
          </w:p>
        </w:tc>
        <w:tc>
          <w:tcPr>
            <w:tcW w:w="815" w:type="dxa"/>
            <w:vAlign w:val="center"/>
          </w:tcPr>
          <w:p>
            <w:pPr>
              <w:pStyle w:val="11"/>
            </w:pPr>
            <w:r>
              <w:t>1</w:t>
            </w:r>
          </w:p>
        </w:tc>
        <w:tc>
          <w:tcPr>
            <w:tcW w:w="1033" w:type="dxa"/>
            <w:vAlign w:val="center"/>
          </w:tcPr>
          <w:p>
            <w:pPr>
              <w:pStyle w:val="11"/>
            </w:pPr>
            <w:r>
              <w:t>1.00</w:t>
            </w:r>
          </w:p>
        </w:tc>
        <w:tc>
          <w:tcPr>
            <w:tcW w:w="924" w:type="dxa"/>
            <w:vAlign w:val="center"/>
          </w:tcPr>
          <w:p>
            <w:pPr>
              <w:pStyle w:val="11"/>
            </w:pPr>
            <w:r>
              <w:t>1.00</w:t>
            </w:r>
          </w:p>
        </w:tc>
        <w:tc>
          <w:tcPr>
            <w:tcW w:w="924" w:type="dxa"/>
            <w:vAlign w:val="center"/>
          </w:tcPr>
          <w:p>
            <w:pPr>
              <w:pStyle w:val="11"/>
            </w:pPr>
            <w:r>
              <w:t>1.00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rPr>
                <w:rFonts w:hint="eastAsia"/>
              </w:rPr>
              <w:t>中心工作经费</w:t>
            </w:r>
          </w:p>
        </w:tc>
        <w:tc>
          <w:tcPr>
            <w:tcW w:w="924" w:type="dxa"/>
            <w:vAlign w:val="center"/>
          </w:tcPr>
          <w:p>
            <w:pPr>
              <w:pStyle w:val="11"/>
            </w:pPr>
            <w:r>
              <w:t>549.00</w:t>
            </w:r>
          </w:p>
        </w:tc>
        <w:tc>
          <w:tcPr>
            <w:tcW w:w="924" w:type="dxa"/>
            <w:vAlign w:val="center"/>
          </w:tcPr>
          <w:p>
            <w:pPr>
              <w:pStyle w:val="12"/>
            </w:pPr>
            <w:r>
              <w:rPr>
                <w:rFonts w:hint="eastAsia"/>
              </w:rPr>
              <w:t>炊事机械</w:t>
            </w:r>
          </w:p>
        </w:tc>
        <w:tc>
          <w:tcPr>
            <w:tcW w:w="924" w:type="dxa"/>
            <w:vAlign w:val="center"/>
          </w:tcPr>
          <w:p>
            <w:pPr>
              <w:pStyle w:val="12"/>
            </w:pPr>
            <w:r>
              <w:t>A05020102</w:t>
            </w:r>
          </w:p>
        </w:tc>
        <w:tc>
          <w:tcPr>
            <w:tcW w:w="924" w:type="dxa"/>
            <w:vAlign w:val="center"/>
          </w:tcPr>
          <w:p>
            <w:pPr>
              <w:pStyle w:val="13"/>
            </w:pPr>
            <w:r>
              <w:rPr>
                <w:rFonts w:hint="eastAsia"/>
              </w:rPr>
              <w:t>台</w:t>
            </w:r>
          </w:p>
        </w:tc>
        <w:tc>
          <w:tcPr>
            <w:tcW w:w="815" w:type="dxa"/>
            <w:vAlign w:val="center"/>
          </w:tcPr>
          <w:p>
            <w:pPr>
              <w:pStyle w:val="11"/>
            </w:pPr>
            <w:r>
              <w:t>10</w:t>
            </w:r>
          </w:p>
        </w:tc>
        <w:tc>
          <w:tcPr>
            <w:tcW w:w="1033" w:type="dxa"/>
            <w:vAlign w:val="center"/>
          </w:tcPr>
          <w:p>
            <w:pPr>
              <w:pStyle w:val="11"/>
            </w:pPr>
            <w:r>
              <w:t>0.06</w:t>
            </w:r>
          </w:p>
        </w:tc>
        <w:tc>
          <w:tcPr>
            <w:tcW w:w="924" w:type="dxa"/>
            <w:vAlign w:val="center"/>
          </w:tcPr>
          <w:p>
            <w:pPr>
              <w:pStyle w:val="11"/>
            </w:pPr>
            <w:r>
              <w:t>0.60</w:t>
            </w:r>
          </w:p>
        </w:tc>
        <w:tc>
          <w:tcPr>
            <w:tcW w:w="924" w:type="dxa"/>
            <w:vAlign w:val="center"/>
          </w:tcPr>
          <w:p>
            <w:pPr>
              <w:pStyle w:val="11"/>
            </w:pPr>
            <w:r>
              <w:t>0.60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rPr>
                <w:rFonts w:hint="eastAsia"/>
              </w:rPr>
              <w:t>中心工作经费</w:t>
            </w:r>
          </w:p>
        </w:tc>
        <w:tc>
          <w:tcPr>
            <w:tcW w:w="924" w:type="dxa"/>
            <w:vAlign w:val="center"/>
          </w:tcPr>
          <w:p>
            <w:pPr>
              <w:pStyle w:val="11"/>
            </w:pPr>
            <w:r>
              <w:t>549.00</w:t>
            </w:r>
          </w:p>
        </w:tc>
        <w:tc>
          <w:tcPr>
            <w:tcW w:w="924" w:type="dxa"/>
            <w:vAlign w:val="center"/>
          </w:tcPr>
          <w:p>
            <w:pPr>
              <w:pStyle w:val="12"/>
            </w:pPr>
            <w:r>
              <w:rPr>
                <w:rFonts w:hint="eastAsia"/>
              </w:rPr>
              <w:t>炊事机械</w:t>
            </w:r>
          </w:p>
        </w:tc>
        <w:tc>
          <w:tcPr>
            <w:tcW w:w="924" w:type="dxa"/>
            <w:vAlign w:val="center"/>
          </w:tcPr>
          <w:p>
            <w:pPr>
              <w:pStyle w:val="12"/>
            </w:pPr>
            <w:r>
              <w:t>A05020102</w:t>
            </w:r>
          </w:p>
        </w:tc>
        <w:tc>
          <w:tcPr>
            <w:tcW w:w="924" w:type="dxa"/>
            <w:vAlign w:val="center"/>
          </w:tcPr>
          <w:p>
            <w:pPr>
              <w:pStyle w:val="13"/>
            </w:pPr>
            <w:r>
              <w:rPr>
                <w:rFonts w:hint="eastAsia"/>
              </w:rPr>
              <w:t>台</w:t>
            </w:r>
          </w:p>
        </w:tc>
        <w:tc>
          <w:tcPr>
            <w:tcW w:w="815" w:type="dxa"/>
            <w:vAlign w:val="center"/>
          </w:tcPr>
          <w:p>
            <w:pPr>
              <w:pStyle w:val="11"/>
            </w:pPr>
            <w:r>
              <w:t>1</w:t>
            </w:r>
          </w:p>
        </w:tc>
        <w:tc>
          <w:tcPr>
            <w:tcW w:w="1033" w:type="dxa"/>
            <w:vAlign w:val="center"/>
          </w:tcPr>
          <w:p>
            <w:pPr>
              <w:pStyle w:val="11"/>
            </w:pPr>
            <w:r>
              <w:t>0.60</w:t>
            </w:r>
          </w:p>
        </w:tc>
        <w:tc>
          <w:tcPr>
            <w:tcW w:w="924" w:type="dxa"/>
            <w:vAlign w:val="center"/>
          </w:tcPr>
          <w:p>
            <w:pPr>
              <w:pStyle w:val="11"/>
            </w:pPr>
            <w:r>
              <w:t>0.60</w:t>
            </w:r>
          </w:p>
        </w:tc>
        <w:tc>
          <w:tcPr>
            <w:tcW w:w="924" w:type="dxa"/>
            <w:vAlign w:val="center"/>
          </w:tcPr>
          <w:p>
            <w:pPr>
              <w:pStyle w:val="11"/>
            </w:pPr>
            <w:r>
              <w:t>0.60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rPr>
                <w:rFonts w:hint="eastAsia"/>
              </w:rPr>
              <w:t>中心工作经费</w:t>
            </w:r>
          </w:p>
        </w:tc>
        <w:tc>
          <w:tcPr>
            <w:tcW w:w="924" w:type="dxa"/>
            <w:vAlign w:val="center"/>
          </w:tcPr>
          <w:p>
            <w:pPr>
              <w:pStyle w:val="11"/>
            </w:pPr>
            <w:r>
              <w:t>549.00</w:t>
            </w:r>
          </w:p>
        </w:tc>
        <w:tc>
          <w:tcPr>
            <w:tcW w:w="924" w:type="dxa"/>
            <w:vAlign w:val="center"/>
          </w:tcPr>
          <w:p>
            <w:pPr>
              <w:pStyle w:val="12"/>
            </w:pPr>
            <w:r>
              <w:rPr>
                <w:rFonts w:hint="eastAsia"/>
              </w:rPr>
              <w:t>炊事机械</w:t>
            </w:r>
          </w:p>
        </w:tc>
        <w:tc>
          <w:tcPr>
            <w:tcW w:w="924" w:type="dxa"/>
            <w:vAlign w:val="center"/>
          </w:tcPr>
          <w:p>
            <w:pPr>
              <w:pStyle w:val="12"/>
            </w:pPr>
            <w:r>
              <w:t>A05020102</w:t>
            </w:r>
          </w:p>
        </w:tc>
        <w:tc>
          <w:tcPr>
            <w:tcW w:w="924" w:type="dxa"/>
            <w:vAlign w:val="center"/>
          </w:tcPr>
          <w:p>
            <w:pPr>
              <w:pStyle w:val="13"/>
            </w:pPr>
            <w:r>
              <w:rPr>
                <w:rFonts w:hint="eastAsia"/>
              </w:rPr>
              <w:t>台</w:t>
            </w:r>
          </w:p>
        </w:tc>
        <w:tc>
          <w:tcPr>
            <w:tcW w:w="815" w:type="dxa"/>
            <w:vAlign w:val="center"/>
          </w:tcPr>
          <w:p>
            <w:pPr>
              <w:pStyle w:val="11"/>
            </w:pPr>
            <w:r>
              <w:t>3</w:t>
            </w:r>
          </w:p>
        </w:tc>
        <w:tc>
          <w:tcPr>
            <w:tcW w:w="1033" w:type="dxa"/>
            <w:vAlign w:val="center"/>
          </w:tcPr>
          <w:p>
            <w:pPr>
              <w:pStyle w:val="11"/>
            </w:pPr>
            <w:r>
              <w:t>0.10</w:t>
            </w:r>
          </w:p>
        </w:tc>
        <w:tc>
          <w:tcPr>
            <w:tcW w:w="924" w:type="dxa"/>
            <w:vAlign w:val="center"/>
          </w:tcPr>
          <w:p>
            <w:pPr>
              <w:pStyle w:val="11"/>
            </w:pPr>
            <w:r>
              <w:t>0.30</w:t>
            </w:r>
          </w:p>
        </w:tc>
        <w:tc>
          <w:tcPr>
            <w:tcW w:w="924" w:type="dxa"/>
            <w:vAlign w:val="center"/>
          </w:tcPr>
          <w:p>
            <w:pPr>
              <w:pStyle w:val="11"/>
            </w:pPr>
            <w:r>
              <w:t>0.30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rPr>
                <w:rFonts w:hint="eastAsia"/>
              </w:rPr>
              <w:t>中心工作经费</w:t>
            </w:r>
          </w:p>
        </w:tc>
        <w:tc>
          <w:tcPr>
            <w:tcW w:w="924" w:type="dxa"/>
            <w:vAlign w:val="center"/>
          </w:tcPr>
          <w:p>
            <w:pPr>
              <w:pStyle w:val="11"/>
            </w:pPr>
            <w:r>
              <w:t>549.00</w:t>
            </w:r>
          </w:p>
        </w:tc>
        <w:tc>
          <w:tcPr>
            <w:tcW w:w="924" w:type="dxa"/>
            <w:vAlign w:val="center"/>
          </w:tcPr>
          <w:p>
            <w:pPr>
              <w:pStyle w:val="12"/>
            </w:pPr>
            <w:r>
              <w:rPr>
                <w:rFonts w:hint="eastAsia"/>
              </w:rPr>
              <w:t>炊事机械</w:t>
            </w:r>
          </w:p>
        </w:tc>
        <w:tc>
          <w:tcPr>
            <w:tcW w:w="924" w:type="dxa"/>
            <w:vAlign w:val="center"/>
          </w:tcPr>
          <w:p>
            <w:pPr>
              <w:pStyle w:val="12"/>
            </w:pPr>
            <w:r>
              <w:t>A05020102</w:t>
            </w:r>
          </w:p>
        </w:tc>
        <w:tc>
          <w:tcPr>
            <w:tcW w:w="924" w:type="dxa"/>
            <w:vAlign w:val="center"/>
          </w:tcPr>
          <w:p>
            <w:pPr>
              <w:pStyle w:val="13"/>
            </w:pPr>
            <w:r>
              <w:rPr>
                <w:rFonts w:hint="eastAsia"/>
              </w:rPr>
              <w:t>台</w:t>
            </w:r>
          </w:p>
        </w:tc>
        <w:tc>
          <w:tcPr>
            <w:tcW w:w="815" w:type="dxa"/>
            <w:vAlign w:val="center"/>
          </w:tcPr>
          <w:p>
            <w:pPr>
              <w:pStyle w:val="11"/>
            </w:pPr>
            <w:r>
              <w:t>1</w:t>
            </w:r>
          </w:p>
        </w:tc>
        <w:tc>
          <w:tcPr>
            <w:tcW w:w="1033" w:type="dxa"/>
            <w:vAlign w:val="center"/>
          </w:tcPr>
          <w:p>
            <w:pPr>
              <w:pStyle w:val="11"/>
            </w:pPr>
            <w:r>
              <w:t>0.50</w:t>
            </w:r>
          </w:p>
        </w:tc>
        <w:tc>
          <w:tcPr>
            <w:tcW w:w="924" w:type="dxa"/>
            <w:vAlign w:val="center"/>
          </w:tcPr>
          <w:p>
            <w:pPr>
              <w:pStyle w:val="11"/>
            </w:pPr>
            <w:r>
              <w:t>0.50</w:t>
            </w:r>
          </w:p>
        </w:tc>
        <w:tc>
          <w:tcPr>
            <w:tcW w:w="924" w:type="dxa"/>
            <w:vAlign w:val="center"/>
          </w:tcPr>
          <w:p>
            <w:pPr>
              <w:pStyle w:val="11"/>
            </w:pPr>
            <w:r>
              <w:t>0.50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rPr>
                <w:rFonts w:hint="eastAsia"/>
              </w:rPr>
              <w:t>中心工作经费</w:t>
            </w:r>
          </w:p>
        </w:tc>
        <w:tc>
          <w:tcPr>
            <w:tcW w:w="924" w:type="dxa"/>
            <w:vAlign w:val="center"/>
          </w:tcPr>
          <w:p>
            <w:pPr>
              <w:pStyle w:val="11"/>
            </w:pPr>
            <w:r>
              <w:t>549.00</w:t>
            </w:r>
          </w:p>
        </w:tc>
        <w:tc>
          <w:tcPr>
            <w:tcW w:w="924" w:type="dxa"/>
            <w:vAlign w:val="center"/>
          </w:tcPr>
          <w:p>
            <w:pPr>
              <w:pStyle w:val="12"/>
            </w:pPr>
            <w:r>
              <w:rPr>
                <w:rFonts w:hint="eastAsia"/>
              </w:rPr>
              <w:t>炊事机械</w:t>
            </w:r>
          </w:p>
        </w:tc>
        <w:tc>
          <w:tcPr>
            <w:tcW w:w="924" w:type="dxa"/>
            <w:vAlign w:val="center"/>
          </w:tcPr>
          <w:p>
            <w:pPr>
              <w:pStyle w:val="12"/>
            </w:pPr>
            <w:r>
              <w:t>A05020102</w:t>
            </w:r>
          </w:p>
        </w:tc>
        <w:tc>
          <w:tcPr>
            <w:tcW w:w="924" w:type="dxa"/>
            <w:vAlign w:val="center"/>
          </w:tcPr>
          <w:p>
            <w:pPr>
              <w:pStyle w:val="13"/>
            </w:pPr>
            <w:r>
              <w:rPr>
                <w:rFonts w:hint="eastAsia"/>
              </w:rPr>
              <w:t>台</w:t>
            </w:r>
          </w:p>
        </w:tc>
        <w:tc>
          <w:tcPr>
            <w:tcW w:w="815" w:type="dxa"/>
            <w:vAlign w:val="center"/>
          </w:tcPr>
          <w:p>
            <w:pPr>
              <w:pStyle w:val="11"/>
            </w:pPr>
            <w:r>
              <w:t>1</w:t>
            </w:r>
          </w:p>
        </w:tc>
        <w:tc>
          <w:tcPr>
            <w:tcW w:w="1033" w:type="dxa"/>
            <w:vAlign w:val="center"/>
          </w:tcPr>
          <w:p>
            <w:pPr>
              <w:pStyle w:val="11"/>
            </w:pPr>
            <w:r>
              <w:t>0.50</w:t>
            </w:r>
          </w:p>
        </w:tc>
        <w:tc>
          <w:tcPr>
            <w:tcW w:w="924" w:type="dxa"/>
            <w:vAlign w:val="center"/>
          </w:tcPr>
          <w:p>
            <w:pPr>
              <w:pStyle w:val="11"/>
            </w:pPr>
            <w:r>
              <w:t>0.50</w:t>
            </w:r>
          </w:p>
        </w:tc>
        <w:tc>
          <w:tcPr>
            <w:tcW w:w="924" w:type="dxa"/>
            <w:vAlign w:val="center"/>
          </w:tcPr>
          <w:p>
            <w:pPr>
              <w:pStyle w:val="11"/>
            </w:pPr>
            <w:r>
              <w:t>0.50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rPr>
                <w:rFonts w:hint="eastAsia"/>
              </w:rPr>
              <w:t>中心工作经费</w:t>
            </w:r>
          </w:p>
        </w:tc>
        <w:tc>
          <w:tcPr>
            <w:tcW w:w="924" w:type="dxa"/>
            <w:vAlign w:val="center"/>
          </w:tcPr>
          <w:p>
            <w:pPr>
              <w:pStyle w:val="11"/>
            </w:pPr>
            <w:r>
              <w:t>549.00</w:t>
            </w:r>
          </w:p>
        </w:tc>
        <w:tc>
          <w:tcPr>
            <w:tcW w:w="924" w:type="dxa"/>
            <w:vAlign w:val="center"/>
          </w:tcPr>
          <w:p>
            <w:pPr>
              <w:pStyle w:val="12"/>
            </w:pPr>
            <w:r>
              <w:rPr>
                <w:rFonts w:hint="eastAsia"/>
              </w:rPr>
              <w:t>炊事机械</w:t>
            </w:r>
          </w:p>
        </w:tc>
        <w:tc>
          <w:tcPr>
            <w:tcW w:w="924" w:type="dxa"/>
            <w:vAlign w:val="center"/>
          </w:tcPr>
          <w:p>
            <w:pPr>
              <w:pStyle w:val="12"/>
            </w:pPr>
            <w:r>
              <w:t>A05020102</w:t>
            </w:r>
          </w:p>
        </w:tc>
        <w:tc>
          <w:tcPr>
            <w:tcW w:w="924" w:type="dxa"/>
            <w:vAlign w:val="center"/>
          </w:tcPr>
          <w:p>
            <w:pPr>
              <w:pStyle w:val="13"/>
            </w:pPr>
            <w:r>
              <w:rPr>
                <w:rFonts w:hint="eastAsia"/>
              </w:rPr>
              <w:t>台</w:t>
            </w:r>
          </w:p>
        </w:tc>
        <w:tc>
          <w:tcPr>
            <w:tcW w:w="815" w:type="dxa"/>
            <w:vAlign w:val="center"/>
          </w:tcPr>
          <w:p>
            <w:pPr>
              <w:pStyle w:val="11"/>
            </w:pPr>
            <w:r>
              <w:t>1</w:t>
            </w:r>
          </w:p>
        </w:tc>
        <w:tc>
          <w:tcPr>
            <w:tcW w:w="1033" w:type="dxa"/>
            <w:vAlign w:val="center"/>
          </w:tcPr>
          <w:p>
            <w:pPr>
              <w:pStyle w:val="11"/>
            </w:pPr>
            <w:r>
              <w:t>0.50</w:t>
            </w:r>
          </w:p>
        </w:tc>
        <w:tc>
          <w:tcPr>
            <w:tcW w:w="924" w:type="dxa"/>
            <w:vAlign w:val="center"/>
          </w:tcPr>
          <w:p>
            <w:pPr>
              <w:pStyle w:val="11"/>
            </w:pPr>
            <w:r>
              <w:t>0.50</w:t>
            </w:r>
          </w:p>
        </w:tc>
        <w:tc>
          <w:tcPr>
            <w:tcW w:w="924" w:type="dxa"/>
            <w:vAlign w:val="center"/>
          </w:tcPr>
          <w:p>
            <w:pPr>
              <w:pStyle w:val="11"/>
            </w:pPr>
            <w:r>
              <w:t>0.50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rPr>
                <w:rFonts w:hint="eastAsia"/>
              </w:rPr>
              <w:t>中心工作经费</w:t>
            </w:r>
          </w:p>
        </w:tc>
        <w:tc>
          <w:tcPr>
            <w:tcW w:w="924" w:type="dxa"/>
            <w:vAlign w:val="center"/>
          </w:tcPr>
          <w:p>
            <w:pPr>
              <w:pStyle w:val="11"/>
            </w:pPr>
            <w:r>
              <w:t>549.00</w:t>
            </w:r>
          </w:p>
        </w:tc>
        <w:tc>
          <w:tcPr>
            <w:tcW w:w="924" w:type="dxa"/>
            <w:vAlign w:val="center"/>
          </w:tcPr>
          <w:p>
            <w:pPr>
              <w:pStyle w:val="12"/>
            </w:pPr>
            <w:r>
              <w:rPr>
                <w:rFonts w:hint="eastAsia"/>
              </w:rPr>
              <w:t>炊事机械</w:t>
            </w:r>
          </w:p>
        </w:tc>
        <w:tc>
          <w:tcPr>
            <w:tcW w:w="924" w:type="dxa"/>
            <w:vAlign w:val="center"/>
          </w:tcPr>
          <w:p>
            <w:pPr>
              <w:pStyle w:val="12"/>
            </w:pPr>
            <w:r>
              <w:t>A05020102</w:t>
            </w:r>
          </w:p>
        </w:tc>
        <w:tc>
          <w:tcPr>
            <w:tcW w:w="924" w:type="dxa"/>
            <w:vAlign w:val="center"/>
          </w:tcPr>
          <w:p>
            <w:pPr>
              <w:pStyle w:val="13"/>
            </w:pPr>
            <w:r>
              <w:rPr>
                <w:rFonts w:hint="eastAsia"/>
              </w:rPr>
              <w:t>台</w:t>
            </w:r>
          </w:p>
        </w:tc>
        <w:tc>
          <w:tcPr>
            <w:tcW w:w="815" w:type="dxa"/>
            <w:vAlign w:val="center"/>
          </w:tcPr>
          <w:p>
            <w:pPr>
              <w:pStyle w:val="11"/>
            </w:pPr>
            <w:r>
              <w:t>1</w:t>
            </w:r>
          </w:p>
        </w:tc>
        <w:tc>
          <w:tcPr>
            <w:tcW w:w="1033" w:type="dxa"/>
            <w:vAlign w:val="center"/>
          </w:tcPr>
          <w:p>
            <w:pPr>
              <w:pStyle w:val="11"/>
            </w:pPr>
            <w:r>
              <w:t>0.20</w:t>
            </w:r>
          </w:p>
        </w:tc>
        <w:tc>
          <w:tcPr>
            <w:tcW w:w="924" w:type="dxa"/>
            <w:vAlign w:val="center"/>
          </w:tcPr>
          <w:p>
            <w:pPr>
              <w:pStyle w:val="11"/>
            </w:pPr>
            <w:r>
              <w:t>0.20</w:t>
            </w:r>
          </w:p>
        </w:tc>
        <w:tc>
          <w:tcPr>
            <w:tcW w:w="924" w:type="dxa"/>
            <w:vAlign w:val="center"/>
          </w:tcPr>
          <w:p>
            <w:pPr>
              <w:pStyle w:val="11"/>
            </w:pPr>
            <w:r>
              <w:t>0.20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rPr>
                <w:rFonts w:hint="eastAsia"/>
              </w:rPr>
              <w:t>中心工作经费</w:t>
            </w:r>
          </w:p>
        </w:tc>
        <w:tc>
          <w:tcPr>
            <w:tcW w:w="924" w:type="dxa"/>
            <w:vAlign w:val="center"/>
          </w:tcPr>
          <w:p>
            <w:pPr>
              <w:pStyle w:val="11"/>
            </w:pPr>
            <w:r>
              <w:t>549.00</w:t>
            </w:r>
          </w:p>
        </w:tc>
        <w:tc>
          <w:tcPr>
            <w:tcW w:w="924" w:type="dxa"/>
            <w:vAlign w:val="center"/>
          </w:tcPr>
          <w:p>
            <w:pPr>
              <w:pStyle w:val="12"/>
            </w:pPr>
            <w:r>
              <w:rPr>
                <w:rFonts w:hint="eastAsia"/>
              </w:rPr>
              <w:t>炊事机械</w:t>
            </w:r>
          </w:p>
        </w:tc>
        <w:tc>
          <w:tcPr>
            <w:tcW w:w="924" w:type="dxa"/>
            <w:vAlign w:val="center"/>
          </w:tcPr>
          <w:p>
            <w:pPr>
              <w:pStyle w:val="12"/>
            </w:pPr>
            <w:r>
              <w:t>A05020102</w:t>
            </w:r>
          </w:p>
        </w:tc>
        <w:tc>
          <w:tcPr>
            <w:tcW w:w="924" w:type="dxa"/>
            <w:vAlign w:val="center"/>
          </w:tcPr>
          <w:p>
            <w:pPr>
              <w:pStyle w:val="13"/>
            </w:pPr>
            <w:r>
              <w:rPr>
                <w:rFonts w:hint="eastAsia"/>
              </w:rPr>
              <w:t>台</w:t>
            </w:r>
          </w:p>
        </w:tc>
        <w:tc>
          <w:tcPr>
            <w:tcW w:w="815" w:type="dxa"/>
            <w:vAlign w:val="center"/>
          </w:tcPr>
          <w:p>
            <w:pPr>
              <w:pStyle w:val="11"/>
            </w:pPr>
            <w:r>
              <w:t>2</w:t>
            </w:r>
          </w:p>
        </w:tc>
        <w:tc>
          <w:tcPr>
            <w:tcW w:w="1033" w:type="dxa"/>
            <w:vAlign w:val="center"/>
          </w:tcPr>
          <w:p>
            <w:pPr>
              <w:pStyle w:val="11"/>
            </w:pPr>
            <w:r>
              <w:t>0.60</w:t>
            </w:r>
          </w:p>
        </w:tc>
        <w:tc>
          <w:tcPr>
            <w:tcW w:w="924" w:type="dxa"/>
            <w:vAlign w:val="center"/>
          </w:tcPr>
          <w:p>
            <w:pPr>
              <w:pStyle w:val="11"/>
            </w:pPr>
            <w:r>
              <w:t>1.20</w:t>
            </w:r>
          </w:p>
        </w:tc>
        <w:tc>
          <w:tcPr>
            <w:tcW w:w="924" w:type="dxa"/>
            <w:vAlign w:val="center"/>
          </w:tcPr>
          <w:p>
            <w:pPr>
              <w:pStyle w:val="11"/>
            </w:pPr>
            <w:r>
              <w:t>1.20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rPr>
                <w:rFonts w:hint="eastAsia"/>
              </w:rPr>
              <w:t>中心工作经费</w:t>
            </w:r>
          </w:p>
        </w:tc>
        <w:tc>
          <w:tcPr>
            <w:tcW w:w="924" w:type="dxa"/>
            <w:vAlign w:val="center"/>
          </w:tcPr>
          <w:p>
            <w:pPr>
              <w:pStyle w:val="11"/>
            </w:pPr>
            <w:r>
              <w:t>549.00</w:t>
            </w:r>
          </w:p>
        </w:tc>
        <w:tc>
          <w:tcPr>
            <w:tcW w:w="924" w:type="dxa"/>
            <w:vAlign w:val="center"/>
          </w:tcPr>
          <w:p>
            <w:pPr>
              <w:pStyle w:val="12"/>
            </w:pPr>
            <w:r>
              <w:rPr>
                <w:rFonts w:hint="eastAsia"/>
              </w:rPr>
              <w:t>其他厨卫用具</w:t>
            </w:r>
          </w:p>
        </w:tc>
        <w:tc>
          <w:tcPr>
            <w:tcW w:w="924" w:type="dxa"/>
            <w:vAlign w:val="center"/>
          </w:tcPr>
          <w:p>
            <w:pPr>
              <w:pStyle w:val="12"/>
            </w:pPr>
            <w:r>
              <w:t>A05020199</w:t>
            </w:r>
          </w:p>
        </w:tc>
        <w:tc>
          <w:tcPr>
            <w:tcW w:w="924" w:type="dxa"/>
            <w:vAlign w:val="center"/>
          </w:tcPr>
          <w:p>
            <w:pPr>
              <w:pStyle w:val="13"/>
            </w:pPr>
            <w:r>
              <w:rPr>
                <w:rFonts w:hint="eastAsia"/>
              </w:rPr>
              <w:t>台</w:t>
            </w:r>
          </w:p>
        </w:tc>
        <w:tc>
          <w:tcPr>
            <w:tcW w:w="815" w:type="dxa"/>
            <w:vAlign w:val="center"/>
          </w:tcPr>
          <w:p>
            <w:pPr>
              <w:pStyle w:val="11"/>
            </w:pPr>
            <w:r>
              <w:t>2</w:t>
            </w:r>
          </w:p>
        </w:tc>
        <w:tc>
          <w:tcPr>
            <w:tcW w:w="1033" w:type="dxa"/>
            <w:vAlign w:val="center"/>
          </w:tcPr>
          <w:p>
            <w:pPr>
              <w:pStyle w:val="11"/>
            </w:pPr>
            <w:r>
              <w:t>0.65</w:t>
            </w:r>
          </w:p>
        </w:tc>
        <w:tc>
          <w:tcPr>
            <w:tcW w:w="924" w:type="dxa"/>
            <w:vAlign w:val="center"/>
          </w:tcPr>
          <w:p>
            <w:pPr>
              <w:pStyle w:val="11"/>
            </w:pPr>
            <w:r>
              <w:t>1.30</w:t>
            </w:r>
          </w:p>
        </w:tc>
        <w:tc>
          <w:tcPr>
            <w:tcW w:w="924" w:type="dxa"/>
            <w:vAlign w:val="center"/>
          </w:tcPr>
          <w:p>
            <w:pPr>
              <w:pStyle w:val="11"/>
            </w:pPr>
            <w:r>
              <w:t>1.30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rPr>
                <w:rFonts w:hint="eastAsia"/>
              </w:rPr>
              <w:t>中心工作经费</w:t>
            </w:r>
          </w:p>
        </w:tc>
        <w:tc>
          <w:tcPr>
            <w:tcW w:w="924" w:type="dxa"/>
            <w:vAlign w:val="center"/>
          </w:tcPr>
          <w:p>
            <w:pPr>
              <w:pStyle w:val="11"/>
            </w:pPr>
            <w:r>
              <w:t>549.00</w:t>
            </w:r>
          </w:p>
        </w:tc>
        <w:tc>
          <w:tcPr>
            <w:tcW w:w="924" w:type="dxa"/>
            <w:vAlign w:val="center"/>
          </w:tcPr>
          <w:p>
            <w:pPr>
              <w:pStyle w:val="12"/>
            </w:pPr>
            <w:r>
              <w:rPr>
                <w:rFonts w:hint="eastAsia"/>
              </w:rPr>
              <w:t>其他厨卫用具</w:t>
            </w:r>
          </w:p>
        </w:tc>
        <w:tc>
          <w:tcPr>
            <w:tcW w:w="924" w:type="dxa"/>
            <w:vAlign w:val="center"/>
          </w:tcPr>
          <w:p>
            <w:pPr>
              <w:pStyle w:val="12"/>
            </w:pPr>
            <w:r>
              <w:t>A05020199</w:t>
            </w:r>
          </w:p>
        </w:tc>
        <w:tc>
          <w:tcPr>
            <w:tcW w:w="924" w:type="dxa"/>
            <w:vAlign w:val="center"/>
          </w:tcPr>
          <w:p>
            <w:pPr>
              <w:pStyle w:val="13"/>
            </w:pPr>
            <w:r>
              <w:rPr>
                <w:rFonts w:hint="eastAsia"/>
              </w:rPr>
              <w:t>个</w:t>
            </w:r>
          </w:p>
        </w:tc>
        <w:tc>
          <w:tcPr>
            <w:tcW w:w="815" w:type="dxa"/>
            <w:vAlign w:val="center"/>
          </w:tcPr>
          <w:p>
            <w:pPr>
              <w:pStyle w:val="11"/>
            </w:pPr>
            <w:r>
              <w:t>3</w:t>
            </w:r>
          </w:p>
        </w:tc>
        <w:tc>
          <w:tcPr>
            <w:tcW w:w="1033" w:type="dxa"/>
            <w:vAlign w:val="center"/>
          </w:tcPr>
          <w:p>
            <w:pPr>
              <w:pStyle w:val="11"/>
            </w:pPr>
            <w:r>
              <w:t>0.10</w:t>
            </w:r>
          </w:p>
        </w:tc>
        <w:tc>
          <w:tcPr>
            <w:tcW w:w="924" w:type="dxa"/>
            <w:vAlign w:val="center"/>
          </w:tcPr>
          <w:p>
            <w:pPr>
              <w:pStyle w:val="11"/>
            </w:pPr>
            <w:r>
              <w:t>0.30</w:t>
            </w:r>
          </w:p>
        </w:tc>
        <w:tc>
          <w:tcPr>
            <w:tcW w:w="924" w:type="dxa"/>
            <w:vAlign w:val="center"/>
          </w:tcPr>
          <w:p>
            <w:pPr>
              <w:pStyle w:val="11"/>
            </w:pPr>
            <w:r>
              <w:t>0.30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rPr>
                <w:rFonts w:hint="eastAsia"/>
              </w:rPr>
              <w:t>中心工作经费</w:t>
            </w:r>
          </w:p>
        </w:tc>
        <w:tc>
          <w:tcPr>
            <w:tcW w:w="924" w:type="dxa"/>
            <w:vAlign w:val="center"/>
          </w:tcPr>
          <w:p>
            <w:pPr>
              <w:pStyle w:val="11"/>
            </w:pPr>
            <w:r>
              <w:t>549.00</w:t>
            </w:r>
          </w:p>
        </w:tc>
        <w:tc>
          <w:tcPr>
            <w:tcW w:w="924" w:type="dxa"/>
            <w:vAlign w:val="center"/>
          </w:tcPr>
          <w:p>
            <w:pPr>
              <w:pStyle w:val="12"/>
            </w:pPr>
            <w:r>
              <w:rPr>
                <w:rFonts w:hint="eastAsia"/>
              </w:rPr>
              <w:t>其他厨卫用具</w:t>
            </w:r>
          </w:p>
        </w:tc>
        <w:tc>
          <w:tcPr>
            <w:tcW w:w="924" w:type="dxa"/>
            <w:vAlign w:val="center"/>
          </w:tcPr>
          <w:p>
            <w:pPr>
              <w:pStyle w:val="12"/>
            </w:pPr>
            <w:r>
              <w:t>A05020199</w:t>
            </w:r>
          </w:p>
        </w:tc>
        <w:tc>
          <w:tcPr>
            <w:tcW w:w="924" w:type="dxa"/>
            <w:vAlign w:val="center"/>
          </w:tcPr>
          <w:p>
            <w:pPr>
              <w:pStyle w:val="13"/>
            </w:pPr>
            <w:r>
              <w:rPr>
                <w:rFonts w:hint="eastAsia"/>
              </w:rPr>
              <w:t>台</w:t>
            </w:r>
          </w:p>
        </w:tc>
        <w:tc>
          <w:tcPr>
            <w:tcW w:w="815" w:type="dxa"/>
            <w:vAlign w:val="center"/>
          </w:tcPr>
          <w:p>
            <w:pPr>
              <w:pStyle w:val="11"/>
            </w:pPr>
            <w:r>
              <w:t>1</w:t>
            </w:r>
          </w:p>
        </w:tc>
        <w:tc>
          <w:tcPr>
            <w:tcW w:w="1033" w:type="dxa"/>
            <w:vAlign w:val="center"/>
          </w:tcPr>
          <w:p>
            <w:pPr>
              <w:pStyle w:val="11"/>
            </w:pPr>
            <w:r>
              <w:t>0.30</w:t>
            </w:r>
          </w:p>
        </w:tc>
        <w:tc>
          <w:tcPr>
            <w:tcW w:w="924" w:type="dxa"/>
            <w:vAlign w:val="center"/>
          </w:tcPr>
          <w:p>
            <w:pPr>
              <w:pStyle w:val="11"/>
            </w:pPr>
            <w:r>
              <w:t>0.30</w:t>
            </w:r>
          </w:p>
        </w:tc>
        <w:tc>
          <w:tcPr>
            <w:tcW w:w="924" w:type="dxa"/>
            <w:vAlign w:val="center"/>
          </w:tcPr>
          <w:p>
            <w:pPr>
              <w:pStyle w:val="11"/>
            </w:pPr>
            <w:r>
              <w:t>0.30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rPr>
                <w:rFonts w:hint="eastAsia"/>
              </w:rPr>
              <w:t>中心工作经费</w:t>
            </w:r>
          </w:p>
        </w:tc>
        <w:tc>
          <w:tcPr>
            <w:tcW w:w="924" w:type="dxa"/>
            <w:vAlign w:val="center"/>
          </w:tcPr>
          <w:p>
            <w:pPr>
              <w:pStyle w:val="11"/>
            </w:pPr>
            <w:r>
              <w:t>549.00</w:t>
            </w:r>
          </w:p>
        </w:tc>
        <w:tc>
          <w:tcPr>
            <w:tcW w:w="924" w:type="dxa"/>
            <w:vAlign w:val="center"/>
          </w:tcPr>
          <w:p>
            <w:pPr>
              <w:pStyle w:val="12"/>
            </w:pPr>
            <w:r>
              <w:rPr>
                <w:rFonts w:hint="eastAsia"/>
              </w:rPr>
              <w:t>其他用具</w:t>
            </w:r>
          </w:p>
        </w:tc>
        <w:tc>
          <w:tcPr>
            <w:tcW w:w="924" w:type="dxa"/>
            <w:vAlign w:val="center"/>
          </w:tcPr>
          <w:p>
            <w:pPr>
              <w:pStyle w:val="12"/>
            </w:pPr>
            <w:r>
              <w:t>A05029900</w:t>
            </w:r>
          </w:p>
        </w:tc>
        <w:tc>
          <w:tcPr>
            <w:tcW w:w="924" w:type="dxa"/>
            <w:vAlign w:val="center"/>
          </w:tcPr>
          <w:p>
            <w:pPr>
              <w:pStyle w:val="13"/>
            </w:pPr>
            <w:r>
              <w:rPr>
                <w:rFonts w:hint="eastAsia"/>
              </w:rPr>
              <w:t>个</w:t>
            </w:r>
          </w:p>
        </w:tc>
        <w:tc>
          <w:tcPr>
            <w:tcW w:w="815" w:type="dxa"/>
            <w:vAlign w:val="center"/>
          </w:tcPr>
          <w:p>
            <w:pPr>
              <w:pStyle w:val="11"/>
            </w:pPr>
            <w:r>
              <w:t>1</w:t>
            </w:r>
          </w:p>
        </w:tc>
        <w:tc>
          <w:tcPr>
            <w:tcW w:w="1033" w:type="dxa"/>
            <w:vAlign w:val="center"/>
          </w:tcPr>
          <w:p>
            <w:pPr>
              <w:pStyle w:val="11"/>
            </w:pPr>
            <w:r>
              <w:t>0.12</w:t>
            </w:r>
          </w:p>
        </w:tc>
        <w:tc>
          <w:tcPr>
            <w:tcW w:w="924" w:type="dxa"/>
            <w:vAlign w:val="center"/>
          </w:tcPr>
          <w:p>
            <w:pPr>
              <w:pStyle w:val="11"/>
            </w:pPr>
            <w:r>
              <w:t>0.12</w:t>
            </w:r>
          </w:p>
        </w:tc>
        <w:tc>
          <w:tcPr>
            <w:tcW w:w="924" w:type="dxa"/>
            <w:vAlign w:val="center"/>
          </w:tcPr>
          <w:p>
            <w:pPr>
              <w:pStyle w:val="11"/>
            </w:pPr>
            <w:r>
              <w:t>0.12</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rPr>
                <w:rFonts w:hint="eastAsia"/>
              </w:rPr>
              <w:t>中心工作经费</w:t>
            </w:r>
          </w:p>
        </w:tc>
        <w:tc>
          <w:tcPr>
            <w:tcW w:w="924" w:type="dxa"/>
            <w:vAlign w:val="center"/>
          </w:tcPr>
          <w:p>
            <w:pPr>
              <w:pStyle w:val="11"/>
            </w:pPr>
            <w:r>
              <w:t>549.00</w:t>
            </w:r>
          </w:p>
        </w:tc>
        <w:tc>
          <w:tcPr>
            <w:tcW w:w="924" w:type="dxa"/>
            <w:vAlign w:val="center"/>
          </w:tcPr>
          <w:p>
            <w:pPr>
              <w:pStyle w:val="12"/>
            </w:pPr>
            <w:r>
              <w:rPr>
                <w:rFonts w:hint="eastAsia"/>
              </w:rPr>
              <w:t>其他用具</w:t>
            </w:r>
          </w:p>
        </w:tc>
        <w:tc>
          <w:tcPr>
            <w:tcW w:w="924" w:type="dxa"/>
            <w:vAlign w:val="center"/>
          </w:tcPr>
          <w:p>
            <w:pPr>
              <w:pStyle w:val="12"/>
            </w:pPr>
            <w:r>
              <w:t>A05029900</w:t>
            </w:r>
          </w:p>
        </w:tc>
        <w:tc>
          <w:tcPr>
            <w:tcW w:w="924" w:type="dxa"/>
            <w:vAlign w:val="center"/>
          </w:tcPr>
          <w:p>
            <w:pPr>
              <w:pStyle w:val="13"/>
            </w:pPr>
            <w:r>
              <w:rPr>
                <w:rFonts w:hint="eastAsia"/>
              </w:rPr>
              <w:t>个</w:t>
            </w:r>
          </w:p>
        </w:tc>
        <w:tc>
          <w:tcPr>
            <w:tcW w:w="815" w:type="dxa"/>
            <w:vAlign w:val="center"/>
          </w:tcPr>
          <w:p>
            <w:pPr>
              <w:pStyle w:val="11"/>
            </w:pPr>
            <w:r>
              <w:t>1</w:t>
            </w:r>
          </w:p>
        </w:tc>
        <w:tc>
          <w:tcPr>
            <w:tcW w:w="1033" w:type="dxa"/>
            <w:vAlign w:val="center"/>
          </w:tcPr>
          <w:p>
            <w:pPr>
              <w:pStyle w:val="11"/>
            </w:pPr>
            <w:r>
              <w:t>0.13</w:t>
            </w:r>
          </w:p>
        </w:tc>
        <w:tc>
          <w:tcPr>
            <w:tcW w:w="924" w:type="dxa"/>
            <w:vAlign w:val="center"/>
          </w:tcPr>
          <w:p>
            <w:pPr>
              <w:pStyle w:val="11"/>
            </w:pPr>
            <w:r>
              <w:t>0.13</w:t>
            </w:r>
          </w:p>
        </w:tc>
        <w:tc>
          <w:tcPr>
            <w:tcW w:w="924" w:type="dxa"/>
            <w:vAlign w:val="center"/>
          </w:tcPr>
          <w:p>
            <w:pPr>
              <w:pStyle w:val="11"/>
            </w:pPr>
            <w:r>
              <w:t>0.13</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rPr>
                <w:rFonts w:hint="eastAsia"/>
              </w:rPr>
              <w:t>办案设备设施更新经费</w:t>
            </w:r>
          </w:p>
        </w:tc>
        <w:tc>
          <w:tcPr>
            <w:tcW w:w="924" w:type="dxa"/>
            <w:vAlign w:val="center"/>
          </w:tcPr>
          <w:p>
            <w:pPr>
              <w:pStyle w:val="11"/>
            </w:pPr>
            <w:r>
              <w:t>51.35</w:t>
            </w:r>
          </w:p>
        </w:tc>
        <w:tc>
          <w:tcPr>
            <w:tcW w:w="924" w:type="dxa"/>
            <w:vAlign w:val="center"/>
          </w:tcPr>
          <w:p>
            <w:pPr>
              <w:pStyle w:val="12"/>
            </w:pPr>
            <w:r>
              <w:rPr>
                <w:rFonts w:hint="eastAsia"/>
              </w:rPr>
              <w:t>其他生活用电器</w:t>
            </w:r>
          </w:p>
        </w:tc>
        <w:tc>
          <w:tcPr>
            <w:tcW w:w="924" w:type="dxa"/>
            <w:vAlign w:val="center"/>
          </w:tcPr>
          <w:p>
            <w:pPr>
              <w:pStyle w:val="12"/>
            </w:pPr>
            <w:r>
              <w:t>A02061899</w:t>
            </w:r>
          </w:p>
        </w:tc>
        <w:tc>
          <w:tcPr>
            <w:tcW w:w="924" w:type="dxa"/>
            <w:vAlign w:val="center"/>
          </w:tcPr>
          <w:p>
            <w:pPr>
              <w:pStyle w:val="13"/>
            </w:pPr>
            <w:r>
              <w:rPr>
                <w:rFonts w:hint="eastAsia"/>
              </w:rPr>
              <w:t>台</w:t>
            </w:r>
          </w:p>
        </w:tc>
        <w:tc>
          <w:tcPr>
            <w:tcW w:w="815" w:type="dxa"/>
            <w:vAlign w:val="center"/>
          </w:tcPr>
          <w:p>
            <w:pPr>
              <w:pStyle w:val="11"/>
            </w:pPr>
            <w:r>
              <w:t>1</w:t>
            </w:r>
          </w:p>
        </w:tc>
        <w:tc>
          <w:tcPr>
            <w:tcW w:w="1033" w:type="dxa"/>
            <w:vAlign w:val="center"/>
          </w:tcPr>
          <w:p>
            <w:pPr>
              <w:pStyle w:val="11"/>
            </w:pPr>
            <w:r>
              <w:t>0.90</w:t>
            </w:r>
          </w:p>
        </w:tc>
        <w:tc>
          <w:tcPr>
            <w:tcW w:w="924" w:type="dxa"/>
            <w:vAlign w:val="center"/>
          </w:tcPr>
          <w:p>
            <w:pPr>
              <w:pStyle w:val="11"/>
            </w:pPr>
            <w:r>
              <w:t>0.90</w:t>
            </w:r>
          </w:p>
        </w:tc>
        <w:tc>
          <w:tcPr>
            <w:tcW w:w="924" w:type="dxa"/>
            <w:vAlign w:val="center"/>
          </w:tcPr>
          <w:p>
            <w:pPr>
              <w:pStyle w:val="11"/>
            </w:pPr>
            <w:r>
              <w:t>0.90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rPr>
                <w:rFonts w:hint="eastAsia"/>
              </w:rPr>
              <w:t>办案设备设施更新经费</w:t>
            </w:r>
          </w:p>
        </w:tc>
        <w:tc>
          <w:tcPr>
            <w:tcW w:w="924" w:type="dxa"/>
            <w:vAlign w:val="center"/>
          </w:tcPr>
          <w:p>
            <w:pPr>
              <w:pStyle w:val="11"/>
            </w:pPr>
            <w:r>
              <w:t>51.35</w:t>
            </w:r>
          </w:p>
        </w:tc>
        <w:tc>
          <w:tcPr>
            <w:tcW w:w="924" w:type="dxa"/>
            <w:vAlign w:val="center"/>
          </w:tcPr>
          <w:p>
            <w:pPr>
              <w:pStyle w:val="12"/>
            </w:pPr>
            <w:r>
              <w:rPr>
                <w:rFonts w:hint="eastAsia"/>
              </w:rPr>
              <w:t>会议椅</w:t>
            </w:r>
          </w:p>
        </w:tc>
        <w:tc>
          <w:tcPr>
            <w:tcW w:w="924" w:type="dxa"/>
            <w:vAlign w:val="center"/>
          </w:tcPr>
          <w:p>
            <w:pPr>
              <w:pStyle w:val="12"/>
            </w:pPr>
            <w:r>
              <w:t>A05010303</w:t>
            </w:r>
          </w:p>
        </w:tc>
        <w:tc>
          <w:tcPr>
            <w:tcW w:w="924" w:type="dxa"/>
            <w:vAlign w:val="center"/>
          </w:tcPr>
          <w:p>
            <w:pPr>
              <w:pStyle w:val="13"/>
            </w:pPr>
            <w:r>
              <w:rPr>
                <w:rFonts w:hint="eastAsia"/>
              </w:rPr>
              <w:t>套</w:t>
            </w:r>
          </w:p>
        </w:tc>
        <w:tc>
          <w:tcPr>
            <w:tcW w:w="815" w:type="dxa"/>
            <w:vAlign w:val="center"/>
          </w:tcPr>
          <w:p>
            <w:pPr>
              <w:pStyle w:val="11"/>
            </w:pPr>
            <w:r>
              <w:t>1</w:t>
            </w:r>
          </w:p>
        </w:tc>
        <w:tc>
          <w:tcPr>
            <w:tcW w:w="1033" w:type="dxa"/>
            <w:vAlign w:val="center"/>
          </w:tcPr>
          <w:p>
            <w:pPr>
              <w:pStyle w:val="11"/>
            </w:pPr>
            <w:r>
              <w:t>1.05</w:t>
            </w:r>
          </w:p>
        </w:tc>
        <w:tc>
          <w:tcPr>
            <w:tcW w:w="924" w:type="dxa"/>
            <w:vAlign w:val="center"/>
          </w:tcPr>
          <w:p>
            <w:pPr>
              <w:pStyle w:val="11"/>
            </w:pPr>
            <w:r>
              <w:t>1.05</w:t>
            </w:r>
          </w:p>
        </w:tc>
        <w:tc>
          <w:tcPr>
            <w:tcW w:w="924" w:type="dxa"/>
            <w:vAlign w:val="center"/>
          </w:tcPr>
          <w:p>
            <w:pPr>
              <w:pStyle w:val="11"/>
            </w:pPr>
            <w:r>
              <w:t>1.05</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rPr>
                <w:rFonts w:hint="eastAsia"/>
              </w:rPr>
              <w:t>办案设备设施更新经费</w:t>
            </w:r>
          </w:p>
        </w:tc>
        <w:tc>
          <w:tcPr>
            <w:tcW w:w="924" w:type="dxa"/>
            <w:vAlign w:val="center"/>
          </w:tcPr>
          <w:p>
            <w:pPr>
              <w:pStyle w:val="11"/>
            </w:pPr>
            <w:r>
              <w:t>51.35</w:t>
            </w:r>
          </w:p>
        </w:tc>
        <w:tc>
          <w:tcPr>
            <w:tcW w:w="924" w:type="dxa"/>
            <w:vAlign w:val="center"/>
          </w:tcPr>
          <w:p>
            <w:pPr>
              <w:pStyle w:val="12"/>
            </w:pPr>
            <w:r>
              <w:rPr>
                <w:rFonts w:hint="eastAsia"/>
              </w:rPr>
              <w:t>炊事机械</w:t>
            </w:r>
          </w:p>
        </w:tc>
        <w:tc>
          <w:tcPr>
            <w:tcW w:w="924" w:type="dxa"/>
            <w:vAlign w:val="center"/>
          </w:tcPr>
          <w:p>
            <w:pPr>
              <w:pStyle w:val="12"/>
            </w:pPr>
            <w:r>
              <w:t>A05020102</w:t>
            </w:r>
          </w:p>
        </w:tc>
        <w:tc>
          <w:tcPr>
            <w:tcW w:w="924" w:type="dxa"/>
            <w:vAlign w:val="center"/>
          </w:tcPr>
          <w:p>
            <w:pPr>
              <w:pStyle w:val="13"/>
            </w:pPr>
            <w:r>
              <w:rPr>
                <w:rFonts w:hint="eastAsia"/>
              </w:rPr>
              <w:t>台</w:t>
            </w:r>
          </w:p>
        </w:tc>
        <w:tc>
          <w:tcPr>
            <w:tcW w:w="815" w:type="dxa"/>
            <w:vAlign w:val="center"/>
          </w:tcPr>
          <w:p>
            <w:pPr>
              <w:pStyle w:val="11"/>
            </w:pPr>
            <w:r>
              <w:t>1</w:t>
            </w:r>
          </w:p>
        </w:tc>
        <w:tc>
          <w:tcPr>
            <w:tcW w:w="1033" w:type="dxa"/>
            <w:vAlign w:val="center"/>
          </w:tcPr>
          <w:p>
            <w:pPr>
              <w:pStyle w:val="11"/>
            </w:pPr>
            <w:r>
              <w:t>0.50</w:t>
            </w:r>
          </w:p>
        </w:tc>
        <w:tc>
          <w:tcPr>
            <w:tcW w:w="924" w:type="dxa"/>
            <w:vAlign w:val="center"/>
          </w:tcPr>
          <w:p>
            <w:pPr>
              <w:pStyle w:val="11"/>
            </w:pPr>
            <w:r>
              <w:t>0.50</w:t>
            </w:r>
          </w:p>
        </w:tc>
        <w:tc>
          <w:tcPr>
            <w:tcW w:w="924" w:type="dxa"/>
            <w:vAlign w:val="center"/>
          </w:tcPr>
          <w:p>
            <w:pPr>
              <w:pStyle w:val="11"/>
            </w:pPr>
            <w:r>
              <w:t>0.50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rPr>
                <w:rFonts w:hint="eastAsia"/>
              </w:rPr>
              <w:t>办案设备设施更新经费</w:t>
            </w:r>
          </w:p>
        </w:tc>
        <w:tc>
          <w:tcPr>
            <w:tcW w:w="924" w:type="dxa"/>
            <w:vAlign w:val="center"/>
          </w:tcPr>
          <w:p>
            <w:pPr>
              <w:pStyle w:val="11"/>
            </w:pPr>
            <w:r>
              <w:t>51.35</w:t>
            </w:r>
          </w:p>
        </w:tc>
        <w:tc>
          <w:tcPr>
            <w:tcW w:w="924" w:type="dxa"/>
            <w:vAlign w:val="center"/>
          </w:tcPr>
          <w:p>
            <w:pPr>
              <w:pStyle w:val="12"/>
            </w:pPr>
            <w:r>
              <w:rPr>
                <w:rFonts w:hint="eastAsia"/>
              </w:rPr>
              <w:t>炊事机械</w:t>
            </w:r>
          </w:p>
        </w:tc>
        <w:tc>
          <w:tcPr>
            <w:tcW w:w="924" w:type="dxa"/>
            <w:vAlign w:val="center"/>
          </w:tcPr>
          <w:p>
            <w:pPr>
              <w:pStyle w:val="12"/>
            </w:pPr>
            <w:r>
              <w:t>A05020102</w:t>
            </w:r>
          </w:p>
        </w:tc>
        <w:tc>
          <w:tcPr>
            <w:tcW w:w="924" w:type="dxa"/>
            <w:vAlign w:val="center"/>
          </w:tcPr>
          <w:p>
            <w:pPr>
              <w:pStyle w:val="13"/>
            </w:pPr>
            <w:r>
              <w:rPr>
                <w:rFonts w:hint="eastAsia"/>
              </w:rPr>
              <w:t>台</w:t>
            </w:r>
          </w:p>
        </w:tc>
        <w:tc>
          <w:tcPr>
            <w:tcW w:w="815" w:type="dxa"/>
            <w:vAlign w:val="center"/>
          </w:tcPr>
          <w:p>
            <w:pPr>
              <w:pStyle w:val="11"/>
            </w:pPr>
            <w:r>
              <w:t>1</w:t>
            </w:r>
          </w:p>
        </w:tc>
        <w:tc>
          <w:tcPr>
            <w:tcW w:w="1033" w:type="dxa"/>
            <w:vAlign w:val="center"/>
          </w:tcPr>
          <w:p>
            <w:pPr>
              <w:pStyle w:val="11"/>
            </w:pPr>
            <w:r>
              <w:t>0.60</w:t>
            </w:r>
          </w:p>
        </w:tc>
        <w:tc>
          <w:tcPr>
            <w:tcW w:w="924" w:type="dxa"/>
            <w:vAlign w:val="center"/>
          </w:tcPr>
          <w:p>
            <w:pPr>
              <w:pStyle w:val="11"/>
            </w:pPr>
            <w:r>
              <w:t>0.60</w:t>
            </w:r>
          </w:p>
        </w:tc>
        <w:tc>
          <w:tcPr>
            <w:tcW w:w="924" w:type="dxa"/>
            <w:vAlign w:val="center"/>
          </w:tcPr>
          <w:p>
            <w:pPr>
              <w:pStyle w:val="11"/>
            </w:pPr>
            <w:r>
              <w:t>0.60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rPr>
                <w:rFonts w:hint="eastAsia"/>
              </w:rPr>
              <w:t>办案设备设施更新经费</w:t>
            </w:r>
          </w:p>
        </w:tc>
        <w:tc>
          <w:tcPr>
            <w:tcW w:w="924" w:type="dxa"/>
            <w:vAlign w:val="center"/>
          </w:tcPr>
          <w:p>
            <w:pPr>
              <w:pStyle w:val="11"/>
            </w:pPr>
            <w:r>
              <w:t>51.35</w:t>
            </w:r>
          </w:p>
        </w:tc>
        <w:tc>
          <w:tcPr>
            <w:tcW w:w="924" w:type="dxa"/>
            <w:vAlign w:val="center"/>
          </w:tcPr>
          <w:p>
            <w:pPr>
              <w:pStyle w:val="12"/>
            </w:pPr>
            <w:r>
              <w:rPr>
                <w:rFonts w:hint="eastAsia"/>
              </w:rPr>
              <w:t>炊事机械</w:t>
            </w:r>
          </w:p>
        </w:tc>
        <w:tc>
          <w:tcPr>
            <w:tcW w:w="924" w:type="dxa"/>
            <w:vAlign w:val="center"/>
          </w:tcPr>
          <w:p>
            <w:pPr>
              <w:pStyle w:val="12"/>
            </w:pPr>
            <w:r>
              <w:t>A05020102</w:t>
            </w:r>
          </w:p>
        </w:tc>
        <w:tc>
          <w:tcPr>
            <w:tcW w:w="924" w:type="dxa"/>
            <w:vAlign w:val="center"/>
          </w:tcPr>
          <w:p>
            <w:pPr>
              <w:pStyle w:val="13"/>
            </w:pPr>
            <w:r>
              <w:rPr>
                <w:rFonts w:hint="eastAsia"/>
              </w:rPr>
              <w:t>台</w:t>
            </w:r>
          </w:p>
        </w:tc>
        <w:tc>
          <w:tcPr>
            <w:tcW w:w="815" w:type="dxa"/>
            <w:vAlign w:val="center"/>
          </w:tcPr>
          <w:p>
            <w:pPr>
              <w:pStyle w:val="11"/>
            </w:pPr>
            <w:r>
              <w:t>1</w:t>
            </w:r>
          </w:p>
        </w:tc>
        <w:tc>
          <w:tcPr>
            <w:tcW w:w="1033" w:type="dxa"/>
            <w:vAlign w:val="center"/>
          </w:tcPr>
          <w:p>
            <w:pPr>
              <w:pStyle w:val="11"/>
            </w:pPr>
            <w:r>
              <w:t>0.30</w:t>
            </w:r>
          </w:p>
        </w:tc>
        <w:tc>
          <w:tcPr>
            <w:tcW w:w="924" w:type="dxa"/>
            <w:vAlign w:val="center"/>
          </w:tcPr>
          <w:p>
            <w:pPr>
              <w:pStyle w:val="11"/>
            </w:pPr>
            <w:r>
              <w:t>0.30</w:t>
            </w:r>
          </w:p>
        </w:tc>
        <w:tc>
          <w:tcPr>
            <w:tcW w:w="924" w:type="dxa"/>
            <w:vAlign w:val="center"/>
          </w:tcPr>
          <w:p>
            <w:pPr>
              <w:pStyle w:val="11"/>
            </w:pPr>
            <w:r>
              <w:t>0.30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rPr>
                <w:rFonts w:hint="eastAsia"/>
              </w:rPr>
              <w:t>办案设备设施更新经费</w:t>
            </w:r>
          </w:p>
        </w:tc>
        <w:tc>
          <w:tcPr>
            <w:tcW w:w="924" w:type="dxa"/>
            <w:vAlign w:val="center"/>
          </w:tcPr>
          <w:p>
            <w:pPr>
              <w:pStyle w:val="11"/>
            </w:pPr>
            <w:r>
              <w:t>51.35</w:t>
            </w:r>
          </w:p>
        </w:tc>
        <w:tc>
          <w:tcPr>
            <w:tcW w:w="924" w:type="dxa"/>
            <w:vAlign w:val="center"/>
          </w:tcPr>
          <w:p>
            <w:pPr>
              <w:pStyle w:val="12"/>
            </w:pPr>
            <w:r>
              <w:rPr>
                <w:rFonts w:hint="eastAsia"/>
              </w:rPr>
              <w:t>炊事机械</w:t>
            </w:r>
          </w:p>
        </w:tc>
        <w:tc>
          <w:tcPr>
            <w:tcW w:w="924" w:type="dxa"/>
            <w:vAlign w:val="center"/>
          </w:tcPr>
          <w:p>
            <w:pPr>
              <w:pStyle w:val="12"/>
            </w:pPr>
            <w:r>
              <w:t>A05020102</w:t>
            </w:r>
          </w:p>
        </w:tc>
        <w:tc>
          <w:tcPr>
            <w:tcW w:w="924" w:type="dxa"/>
            <w:vAlign w:val="center"/>
          </w:tcPr>
          <w:p>
            <w:pPr>
              <w:pStyle w:val="13"/>
            </w:pPr>
            <w:r>
              <w:rPr>
                <w:rFonts w:hint="eastAsia"/>
              </w:rPr>
              <w:t>台</w:t>
            </w:r>
          </w:p>
        </w:tc>
        <w:tc>
          <w:tcPr>
            <w:tcW w:w="815" w:type="dxa"/>
            <w:vAlign w:val="center"/>
          </w:tcPr>
          <w:p>
            <w:pPr>
              <w:pStyle w:val="11"/>
            </w:pPr>
            <w:r>
              <w:t>2</w:t>
            </w:r>
          </w:p>
        </w:tc>
        <w:tc>
          <w:tcPr>
            <w:tcW w:w="1033" w:type="dxa"/>
            <w:vAlign w:val="center"/>
          </w:tcPr>
          <w:p>
            <w:pPr>
              <w:pStyle w:val="11"/>
            </w:pPr>
            <w:r>
              <w:t>0.70</w:t>
            </w:r>
          </w:p>
        </w:tc>
        <w:tc>
          <w:tcPr>
            <w:tcW w:w="924" w:type="dxa"/>
            <w:vAlign w:val="center"/>
          </w:tcPr>
          <w:p>
            <w:pPr>
              <w:pStyle w:val="11"/>
            </w:pPr>
            <w:r>
              <w:t>1.40</w:t>
            </w:r>
          </w:p>
        </w:tc>
        <w:tc>
          <w:tcPr>
            <w:tcW w:w="924" w:type="dxa"/>
            <w:vAlign w:val="center"/>
          </w:tcPr>
          <w:p>
            <w:pPr>
              <w:pStyle w:val="11"/>
            </w:pPr>
            <w:r>
              <w:t>1.40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rPr>
                <w:rFonts w:hint="eastAsia"/>
              </w:rPr>
              <w:t>办案设备设施更新经费</w:t>
            </w:r>
          </w:p>
        </w:tc>
        <w:tc>
          <w:tcPr>
            <w:tcW w:w="924" w:type="dxa"/>
            <w:vAlign w:val="center"/>
          </w:tcPr>
          <w:p>
            <w:pPr>
              <w:pStyle w:val="11"/>
            </w:pPr>
            <w:r>
              <w:t>51.35</w:t>
            </w:r>
          </w:p>
        </w:tc>
        <w:tc>
          <w:tcPr>
            <w:tcW w:w="924" w:type="dxa"/>
            <w:vAlign w:val="center"/>
          </w:tcPr>
          <w:p>
            <w:pPr>
              <w:pStyle w:val="12"/>
            </w:pPr>
            <w:r>
              <w:rPr>
                <w:rFonts w:hint="eastAsia"/>
              </w:rPr>
              <w:t>炊事机械</w:t>
            </w:r>
          </w:p>
        </w:tc>
        <w:tc>
          <w:tcPr>
            <w:tcW w:w="924" w:type="dxa"/>
            <w:vAlign w:val="center"/>
          </w:tcPr>
          <w:p>
            <w:pPr>
              <w:pStyle w:val="12"/>
            </w:pPr>
            <w:r>
              <w:t>A05020102</w:t>
            </w:r>
          </w:p>
        </w:tc>
        <w:tc>
          <w:tcPr>
            <w:tcW w:w="924" w:type="dxa"/>
            <w:vAlign w:val="center"/>
          </w:tcPr>
          <w:p>
            <w:pPr>
              <w:pStyle w:val="13"/>
            </w:pPr>
            <w:r>
              <w:rPr>
                <w:rFonts w:hint="eastAsia"/>
              </w:rPr>
              <w:t>台</w:t>
            </w:r>
          </w:p>
        </w:tc>
        <w:tc>
          <w:tcPr>
            <w:tcW w:w="815" w:type="dxa"/>
            <w:vAlign w:val="center"/>
          </w:tcPr>
          <w:p>
            <w:pPr>
              <w:pStyle w:val="11"/>
            </w:pPr>
            <w:r>
              <w:t>2</w:t>
            </w:r>
          </w:p>
        </w:tc>
        <w:tc>
          <w:tcPr>
            <w:tcW w:w="1033" w:type="dxa"/>
            <w:vAlign w:val="center"/>
          </w:tcPr>
          <w:p>
            <w:pPr>
              <w:pStyle w:val="11"/>
            </w:pPr>
            <w:r>
              <w:t>0.30</w:t>
            </w:r>
          </w:p>
        </w:tc>
        <w:tc>
          <w:tcPr>
            <w:tcW w:w="924" w:type="dxa"/>
            <w:vAlign w:val="center"/>
          </w:tcPr>
          <w:p>
            <w:pPr>
              <w:pStyle w:val="11"/>
            </w:pPr>
            <w:r>
              <w:t>0.60</w:t>
            </w:r>
          </w:p>
        </w:tc>
        <w:tc>
          <w:tcPr>
            <w:tcW w:w="924" w:type="dxa"/>
            <w:vAlign w:val="center"/>
          </w:tcPr>
          <w:p>
            <w:pPr>
              <w:pStyle w:val="11"/>
            </w:pPr>
            <w:r>
              <w:t>0.60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rPr>
                <w:rFonts w:hint="eastAsia"/>
              </w:rPr>
              <w:t>办案设备设施更新经费</w:t>
            </w:r>
          </w:p>
        </w:tc>
        <w:tc>
          <w:tcPr>
            <w:tcW w:w="924" w:type="dxa"/>
            <w:vAlign w:val="center"/>
          </w:tcPr>
          <w:p>
            <w:pPr>
              <w:pStyle w:val="11"/>
            </w:pPr>
            <w:r>
              <w:t>51.35</w:t>
            </w:r>
          </w:p>
        </w:tc>
        <w:tc>
          <w:tcPr>
            <w:tcW w:w="924" w:type="dxa"/>
            <w:vAlign w:val="center"/>
          </w:tcPr>
          <w:p>
            <w:pPr>
              <w:pStyle w:val="12"/>
            </w:pPr>
            <w:r>
              <w:rPr>
                <w:rFonts w:hint="eastAsia"/>
              </w:rPr>
              <w:t>炊事机械</w:t>
            </w:r>
          </w:p>
        </w:tc>
        <w:tc>
          <w:tcPr>
            <w:tcW w:w="924" w:type="dxa"/>
            <w:vAlign w:val="center"/>
          </w:tcPr>
          <w:p>
            <w:pPr>
              <w:pStyle w:val="12"/>
            </w:pPr>
            <w:r>
              <w:t>A05020102</w:t>
            </w:r>
          </w:p>
        </w:tc>
        <w:tc>
          <w:tcPr>
            <w:tcW w:w="924" w:type="dxa"/>
            <w:vAlign w:val="center"/>
          </w:tcPr>
          <w:p>
            <w:pPr>
              <w:pStyle w:val="13"/>
            </w:pPr>
            <w:r>
              <w:rPr>
                <w:rFonts w:hint="eastAsia"/>
              </w:rPr>
              <w:t>台</w:t>
            </w:r>
          </w:p>
        </w:tc>
        <w:tc>
          <w:tcPr>
            <w:tcW w:w="815" w:type="dxa"/>
            <w:vAlign w:val="center"/>
          </w:tcPr>
          <w:p>
            <w:pPr>
              <w:pStyle w:val="11"/>
            </w:pPr>
            <w:r>
              <w:t>1</w:t>
            </w:r>
          </w:p>
        </w:tc>
        <w:tc>
          <w:tcPr>
            <w:tcW w:w="1033" w:type="dxa"/>
            <w:vAlign w:val="center"/>
          </w:tcPr>
          <w:p>
            <w:pPr>
              <w:pStyle w:val="11"/>
            </w:pPr>
            <w:r>
              <w:t>0.60</w:t>
            </w:r>
          </w:p>
        </w:tc>
        <w:tc>
          <w:tcPr>
            <w:tcW w:w="924" w:type="dxa"/>
            <w:vAlign w:val="center"/>
          </w:tcPr>
          <w:p>
            <w:pPr>
              <w:pStyle w:val="11"/>
            </w:pPr>
            <w:r>
              <w:t>0.60</w:t>
            </w:r>
          </w:p>
        </w:tc>
        <w:tc>
          <w:tcPr>
            <w:tcW w:w="924" w:type="dxa"/>
            <w:vAlign w:val="center"/>
          </w:tcPr>
          <w:p>
            <w:pPr>
              <w:pStyle w:val="11"/>
            </w:pPr>
            <w:r>
              <w:t>0.60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rPr>
                <w:rFonts w:hint="eastAsia"/>
              </w:rPr>
              <w:t>办案设备设施更新经费</w:t>
            </w:r>
          </w:p>
        </w:tc>
        <w:tc>
          <w:tcPr>
            <w:tcW w:w="924" w:type="dxa"/>
            <w:vAlign w:val="center"/>
          </w:tcPr>
          <w:p>
            <w:pPr>
              <w:pStyle w:val="11"/>
            </w:pPr>
            <w:r>
              <w:t>51.35</w:t>
            </w:r>
          </w:p>
        </w:tc>
        <w:tc>
          <w:tcPr>
            <w:tcW w:w="924" w:type="dxa"/>
            <w:vAlign w:val="center"/>
          </w:tcPr>
          <w:p>
            <w:pPr>
              <w:pStyle w:val="12"/>
            </w:pPr>
            <w:r>
              <w:rPr>
                <w:rFonts w:hint="eastAsia"/>
              </w:rPr>
              <w:t>其他装具</w:t>
            </w:r>
          </w:p>
        </w:tc>
        <w:tc>
          <w:tcPr>
            <w:tcW w:w="924" w:type="dxa"/>
            <w:vAlign w:val="center"/>
          </w:tcPr>
          <w:p>
            <w:pPr>
              <w:pStyle w:val="12"/>
            </w:pPr>
            <w:r>
              <w:t>A05039900</w:t>
            </w:r>
          </w:p>
        </w:tc>
        <w:tc>
          <w:tcPr>
            <w:tcW w:w="924" w:type="dxa"/>
            <w:vAlign w:val="center"/>
          </w:tcPr>
          <w:p>
            <w:pPr>
              <w:pStyle w:val="13"/>
            </w:pPr>
            <w:r>
              <w:rPr>
                <w:rFonts w:hint="eastAsia"/>
              </w:rPr>
              <w:t>套</w:t>
            </w:r>
          </w:p>
        </w:tc>
        <w:tc>
          <w:tcPr>
            <w:tcW w:w="815" w:type="dxa"/>
            <w:vAlign w:val="center"/>
          </w:tcPr>
          <w:p>
            <w:pPr>
              <w:pStyle w:val="11"/>
            </w:pPr>
            <w:r>
              <w:t>20</w:t>
            </w:r>
          </w:p>
        </w:tc>
        <w:tc>
          <w:tcPr>
            <w:tcW w:w="1033" w:type="dxa"/>
            <w:vAlign w:val="center"/>
          </w:tcPr>
          <w:p>
            <w:pPr>
              <w:pStyle w:val="11"/>
            </w:pPr>
            <w:r>
              <w:t>0.05</w:t>
            </w:r>
          </w:p>
        </w:tc>
        <w:tc>
          <w:tcPr>
            <w:tcW w:w="924" w:type="dxa"/>
            <w:vAlign w:val="center"/>
          </w:tcPr>
          <w:p>
            <w:pPr>
              <w:pStyle w:val="11"/>
            </w:pPr>
            <w:r>
              <w:t>1.00</w:t>
            </w:r>
          </w:p>
        </w:tc>
        <w:tc>
          <w:tcPr>
            <w:tcW w:w="924" w:type="dxa"/>
            <w:vAlign w:val="center"/>
          </w:tcPr>
          <w:p>
            <w:pPr>
              <w:pStyle w:val="11"/>
            </w:pPr>
            <w:r>
              <w:t>1.00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rPr>
                <w:rFonts w:hint="eastAsia"/>
              </w:rPr>
              <w:t>办案综合保障经费</w:t>
            </w:r>
          </w:p>
        </w:tc>
        <w:tc>
          <w:tcPr>
            <w:tcW w:w="924" w:type="dxa"/>
            <w:vAlign w:val="center"/>
          </w:tcPr>
          <w:p>
            <w:pPr>
              <w:pStyle w:val="11"/>
            </w:pPr>
            <w:r>
              <w:t>565.25</w:t>
            </w:r>
          </w:p>
        </w:tc>
        <w:tc>
          <w:tcPr>
            <w:tcW w:w="924" w:type="dxa"/>
            <w:vAlign w:val="center"/>
          </w:tcPr>
          <w:p>
            <w:pPr>
              <w:pStyle w:val="12"/>
            </w:pPr>
            <w:r>
              <w:rPr>
                <w:rFonts w:hint="eastAsia"/>
              </w:rPr>
              <w:t>物业管理服务</w:t>
            </w:r>
          </w:p>
        </w:tc>
        <w:tc>
          <w:tcPr>
            <w:tcW w:w="924" w:type="dxa"/>
            <w:vAlign w:val="center"/>
          </w:tcPr>
          <w:p>
            <w:pPr>
              <w:pStyle w:val="12"/>
            </w:pPr>
            <w:r>
              <w:t>C21040000</w:t>
            </w:r>
          </w:p>
        </w:tc>
        <w:tc>
          <w:tcPr>
            <w:tcW w:w="924" w:type="dxa"/>
            <w:vAlign w:val="center"/>
          </w:tcPr>
          <w:p>
            <w:pPr>
              <w:pStyle w:val="13"/>
            </w:pPr>
            <w:r>
              <w:rPr>
                <w:rFonts w:hint="eastAsia"/>
              </w:rPr>
              <w:t>项</w:t>
            </w:r>
          </w:p>
        </w:tc>
        <w:tc>
          <w:tcPr>
            <w:tcW w:w="815" w:type="dxa"/>
            <w:vAlign w:val="center"/>
          </w:tcPr>
          <w:p>
            <w:pPr>
              <w:pStyle w:val="11"/>
            </w:pPr>
            <w:r>
              <w:t>1</w:t>
            </w:r>
          </w:p>
        </w:tc>
        <w:tc>
          <w:tcPr>
            <w:tcW w:w="1033" w:type="dxa"/>
            <w:vAlign w:val="center"/>
          </w:tcPr>
          <w:p>
            <w:pPr>
              <w:pStyle w:val="11"/>
            </w:pPr>
            <w:r>
              <w:t>164.00</w:t>
            </w:r>
          </w:p>
        </w:tc>
        <w:tc>
          <w:tcPr>
            <w:tcW w:w="924" w:type="dxa"/>
            <w:vAlign w:val="center"/>
          </w:tcPr>
          <w:p>
            <w:pPr>
              <w:pStyle w:val="11"/>
            </w:pPr>
            <w:r>
              <w:t>164.00</w:t>
            </w:r>
          </w:p>
        </w:tc>
        <w:tc>
          <w:tcPr>
            <w:tcW w:w="924" w:type="dxa"/>
            <w:vAlign w:val="center"/>
          </w:tcPr>
          <w:p>
            <w:pPr>
              <w:pStyle w:val="11"/>
            </w:pPr>
            <w:r>
              <w:t>164.00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164.00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rPr>
                <w:rFonts w:hint="eastAsia"/>
              </w:rPr>
              <w:t>办案综合保障经费</w:t>
            </w:r>
          </w:p>
        </w:tc>
        <w:tc>
          <w:tcPr>
            <w:tcW w:w="924" w:type="dxa"/>
            <w:vAlign w:val="center"/>
          </w:tcPr>
          <w:p>
            <w:pPr>
              <w:pStyle w:val="11"/>
            </w:pPr>
            <w:r>
              <w:t>565.25</w:t>
            </w:r>
          </w:p>
        </w:tc>
        <w:tc>
          <w:tcPr>
            <w:tcW w:w="924" w:type="dxa"/>
            <w:vAlign w:val="center"/>
          </w:tcPr>
          <w:p>
            <w:pPr>
              <w:pStyle w:val="12"/>
            </w:pPr>
            <w:r>
              <w:rPr>
                <w:rFonts w:hint="eastAsia"/>
              </w:rPr>
              <w:t>餐饮服务</w:t>
            </w:r>
          </w:p>
        </w:tc>
        <w:tc>
          <w:tcPr>
            <w:tcW w:w="924" w:type="dxa"/>
            <w:vAlign w:val="center"/>
          </w:tcPr>
          <w:p>
            <w:pPr>
              <w:pStyle w:val="12"/>
            </w:pPr>
            <w:r>
              <w:t>C22040000</w:t>
            </w:r>
          </w:p>
        </w:tc>
        <w:tc>
          <w:tcPr>
            <w:tcW w:w="924" w:type="dxa"/>
            <w:vAlign w:val="center"/>
          </w:tcPr>
          <w:p>
            <w:pPr>
              <w:pStyle w:val="13"/>
            </w:pPr>
            <w:r>
              <w:rPr>
                <w:rFonts w:hint="eastAsia"/>
              </w:rPr>
              <w:t>项</w:t>
            </w:r>
          </w:p>
        </w:tc>
        <w:tc>
          <w:tcPr>
            <w:tcW w:w="815" w:type="dxa"/>
            <w:vAlign w:val="center"/>
          </w:tcPr>
          <w:p>
            <w:pPr>
              <w:pStyle w:val="11"/>
            </w:pPr>
            <w:r>
              <w:t>1</w:t>
            </w:r>
          </w:p>
        </w:tc>
        <w:tc>
          <w:tcPr>
            <w:tcW w:w="1033" w:type="dxa"/>
            <w:vAlign w:val="center"/>
          </w:tcPr>
          <w:p>
            <w:pPr>
              <w:pStyle w:val="11"/>
            </w:pPr>
            <w:r>
              <w:t>169.67</w:t>
            </w:r>
          </w:p>
        </w:tc>
        <w:tc>
          <w:tcPr>
            <w:tcW w:w="924" w:type="dxa"/>
            <w:vAlign w:val="center"/>
          </w:tcPr>
          <w:p>
            <w:pPr>
              <w:pStyle w:val="11"/>
            </w:pPr>
            <w:r>
              <w:t>169.67</w:t>
            </w:r>
          </w:p>
        </w:tc>
        <w:tc>
          <w:tcPr>
            <w:tcW w:w="924" w:type="dxa"/>
            <w:vAlign w:val="center"/>
          </w:tcPr>
          <w:p>
            <w:pPr>
              <w:pStyle w:val="11"/>
            </w:pPr>
            <w:r>
              <w:t>169.67</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169.67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rPr>
                <w:rFonts w:hint="eastAsia"/>
              </w:rPr>
              <w:t>办案综合保障经费</w:t>
            </w:r>
          </w:p>
        </w:tc>
        <w:tc>
          <w:tcPr>
            <w:tcW w:w="924" w:type="dxa"/>
            <w:vAlign w:val="center"/>
          </w:tcPr>
          <w:p>
            <w:pPr>
              <w:pStyle w:val="11"/>
            </w:pPr>
            <w:r>
              <w:t>565.25</w:t>
            </w:r>
          </w:p>
        </w:tc>
        <w:tc>
          <w:tcPr>
            <w:tcW w:w="924" w:type="dxa"/>
            <w:vAlign w:val="center"/>
          </w:tcPr>
          <w:p>
            <w:pPr>
              <w:pStyle w:val="12"/>
            </w:pPr>
            <w:r>
              <w:rPr>
                <w:rFonts w:hint="eastAsia"/>
              </w:rPr>
              <w:t>其他服务</w:t>
            </w:r>
          </w:p>
        </w:tc>
        <w:tc>
          <w:tcPr>
            <w:tcW w:w="924" w:type="dxa"/>
            <w:vAlign w:val="center"/>
          </w:tcPr>
          <w:p>
            <w:pPr>
              <w:pStyle w:val="12"/>
            </w:pPr>
            <w:r>
              <w:t>C99000000</w:t>
            </w:r>
          </w:p>
        </w:tc>
        <w:tc>
          <w:tcPr>
            <w:tcW w:w="924" w:type="dxa"/>
            <w:vAlign w:val="center"/>
          </w:tcPr>
          <w:p>
            <w:pPr>
              <w:pStyle w:val="13"/>
            </w:pPr>
            <w:r>
              <w:rPr>
                <w:rFonts w:hint="eastAsia"/>
              </w:rPr>
              <w:t>项</w:t>
            </w:r>
          </w:p>
        </w:tc>
        <w:tc>
          <w:tcPr>
            <w:tcW w:w="815" w:type="dxa"/>
            <w:vAlign w:val="center"/>
          </w:tcPr>
          <w:p>
            <w:pPr>
              <w:pStyle w:val="11"/>
            </w:pPr>
            <w:r>
              <w:t>1</w:t>
            </w:r>
          </w:p>
        </w:tc>
        <w:tc>
          <w:tcPr>
            <w:tcW w:w="1033" w:type="dxa"/>
            <w:vAlign w:val="center"/>
          </w:tcPr>
          <w:p>
            <w:pPr>
              <w:pStyle w:val="11"/>
            </w:pPr>
            <w:r>
              <w:t>50.00</w:t>
            </w:r>
          </w:p>
        </w:tc>
        <w:tc>
          <w:tcPr>
            <w:tcW w:w="924" w:type="dxa"/>
            <w:vAlign w:val="center"/>
          </w:tcPr>
          <w:p>
            <w:pPr>
              <w:pStyle w:val="11"/>
            </w:pPr>
            <w:r>
              <w:t>50.00</w:t>
            </w:r>
          </w:p>
        </w:tc>
        <w:tc>
          <w:tcPr>
            <w:tcW w:w="924" w:type="dxa"/>
            <w:vAlign w:val="center"/>
          </w:tcPr>
          <w:p>
            <w:pPr>
              <w:pStyle w:val="11"/>
            </w:pPr>
            <w:r>
              <w:t>50.00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r>
              <w:t>50.00</w:t>
            </w: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widowControl w:val="0"/>
        <w:spacing w:line="584" w:lineRule="exact"/>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廊坊市纪委旧州管理中心上年末固定资产金额为2875.94万元（详见下表）。本年度拟购置固定资产总额为</w:t>
      </w:r>
      <w:r>
        <w:rPr>
          <w:rFonts w:hint="eastAsia" w:ascii="Times New Roman" w:hAnsi="Times New Roman" w:eastAsia="仿宋_GB2312" w:cs="Times New Roman"/>
          <w:kern w:val="2"/>
          <w:sz w:val="32"/>
          <w:szCs w:val="32"/>
          <w:lang w:val="en-US" w:eastAsia="zh-CN"/>
        </w:rPr>
        <w:t>50.06</w:t>
      </w:r>
      <w:r>
        <w:rPr>
          <w:rFonts w:hint="eastAsia" w:ascii="Times New Roman" w:hAnsi="Times New Roman" w:eastAsia="仿宋_GB2312" w:cs="Times New Roman"/>
          <w:kern w:val="2"/>
          <w:sz w:val="32"/>
          <w:szCs w:val="32"/>
        </w:rPr>
        <w:t>万元，已按要求列入政府采购预算，详见政府采购预算表。</w:t>
      </w:r>
    </w:p>
    <w:p>
      <w:pPr>
        <w:widowControl w:val="0"/>
        <w:jc w:val="center"/>
        <w:outlineLvl w:val="1"/>
        <w:rPr>
          <w:rFonts w:hint="eastAsia" w:ascii="方正小标宋_GBK" w:hAnsi="Calibri" w:eastAsia="方正小标宋_GBK" w:cs="Times New Roman"/>
          <w:kern w:val="2"/>
          <w:sz w:val="32"/>
          <w:szCs w:val="22"/>
        </w:rPr>
      </w:pPr>
      <w:r>
        <w:rPr>
          <w:rFonts w:hint="eastAsia" w:ascii="方正小标宋_GBK" w:hAnsi="Calibri" w:eastAsia="方正小标宋_GBK" w:cs="Times New Roman"/>
          <w:kern w:val="2"/>
          <w:sz w:val="32"/>
          <w:szCs w:val="22"/>
        </w:rPr>
        <w:t>单位固定资产占用情况表</w:t>
      </w:r>
    </w:p>
    <w:tbl>
      <w:tblPr>
        <w:tblStyle w:val="3"/>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799" w:type="dxa"/>
            <w:gridSpan w:val="3"/>
            <w:tcBorders>
              <w:top w:val="single" w:color="FFFFFF" w:sz="6" w:space="0"/>
              <w:left w:val="single" w:color="FFFFFF" w:sz="6" w:space="0"/>
              <w:right w:val="single" w:color="FFFFFF" w:sz="6" w:space="0"/>
            </w:tcBorders>
            <w:vAlign w:val="center"/>
          </w:tcPr>
          <w:p>
            <w:pPr>
              <w:pStyle w:val="9"/>
              <w:tabs>
                <w:tab w:val="left" w:pos="10090"/>
              </w:tabs>
            </w:pPr>
            <w:r>
              <w:t>237003</w:t>
            </w:r>
            <w:r>
              <w:rPr>
                <w:rFonts w:hint="eastAsia" w:ascii="宋体" w:hAnsi="宋体" w:cs="宋体"/>
              </w:rPr>
              <w:t>廊坊市纪委旧州管理中心</w:t>
            </w:r>
            <w:r>
              <w:tab/>
            </w:r>
            <w:r>
              <w:rPr>
                <w:rFonts w:hint="eastAsia" w:ascii="方正书宋_GBK" w:hAnsi="方正书宋_GBK" w:eastAsia="方正书宋_GBK" w:cs="方正书宋_GBK"/>
              </w:rPr>
              <w:t>截止时间：</w:t>
            </w:r>
            <w:r>
              <w:rPr>
                <w:rFonts w:ascii="方正书宋_GBK" w:hAnsi="方正书宋_GBK" w:eastAsia="方正书宋_GBK" w:cs="方正书宋_GBK"/>
              </w:rPr>
              <w:t>2022</w:t>
            </w:r>
            <w:r>
              <w:rPr>
                <w:rFonts w:hint="eastAsia" w:ascii="方正书宋_GBK" w:hAnsi="方正书宋_GBK" w:eastAsia="方正书宋_GBK" w:cs="方正书宋_GBK"/>
              </w:rPr>
              <w:t>年</w:t>
            </w:r>
            <w:r>
              <w:rPr>
                <w:rFonts w:ascii="方正书宋_GBK" w:hAnsi="方正书宋_GBK" w:eastAsia="方正书宋_GBK" w:cs="方正书宋_GBK"/>
              </w:rPr>
              <w:t>12</w:t>
            </w:r>
            <w:r>
              <w:rPr>
                <w:rFonts w:hint="eastAsia" w:ascii="方正书宋_GBK" w:hAnsi="方正书宋_GBK" w:eastAsia="方正书宋_GBK" w:cs="方正书宋_GBK"/>
              </w:rPr>
              <w:t>月</w:t>
            </w:r>
            <w:r>
              <w:rPr>
                <w:rFonts w:ascii="方正书宋_GBK" w:hAnsi="方正书宋_GBK" w:eastAsia="方正书宋_GBK" w:cs="方正书宋_GBK"/>
              </w:rPr>
              <w:t>31</w:t>
            </w:r>
            <w:r>
              <w:rPr>
                <w:rFonts w:hint="eastAsia" w:ascii="方正书宋_GBK" w:hAnsi="方正书宋_GBK" w:eastAsia="方正书宋_GBK" w:cs="方正书宋_GBK"/>
              </w:rPr>
              <w:t>日</w:t>
            </w:r>
            <w:r>
              <w:rPr>
                <w:rFonts w:ascii="方正书宋_GBK" w:hAnsi="方正书宋_GBK" w:eastAsia="方正书宋_GBK" w:cs="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rPr>
                <w:rFonts w:hint="eastAsia"/>
              </w:rPr>
              <w:t>项</w:t>
            </w:r>
            <w:r>
              <w:t xml:space="preserve">   </w:t>
            </w:r>
            <w:r>
              <w:rPr>
                <w:rFonts w:hint="eastAsia"/>
              </w:rPr>
              <w:t>目</w:t>
            </w:r>
          </w:p>
        </w:tc>
        <w:tc>
          <w:tcPr>
            <w:tcW w:w="4933" w:type="dxa"/>
            <w:vAlign w:val="center"/>
          </w:tcPr>
          <w:p>
            <w:pPr>
              <w:pStyle w:val="10"/>
            </w:pPr>
            <w:r>
              <w:rPr>
                <w:rFonts w:hint="eastAsia"/>
              </w:rPr>
              <w:t>数量</w:t>
            </w:r>
          </w:p>
        </w:tc>
        <w:tc>
          <w:tcPr>
            <w:tcW w:w="4933" w:type="dxa"/>
            <w:vAlign w:val="center"/>
          </w:tcPr>
          <w:p>
            <w:pPr>
              <w:pStyle w:val="10"/>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rPr>
                <w:rFonts w:hint="eastAsia"/>
              </w:rPr>
              <w:t>资产总额</w:t>
            </w:r>
          </w:p>
        </w:tc>
        <w:tc>
          <w:tcPr>
            <w:tcW w:w="4933" w:type="dxa"/>
            <w:vAlign w:val="center"/>
          </w:tcPr>
          <w:p>
            <w:pPr>
              <w:pStyle w:val="13"/>
            </w:pPr>
            <w:r>
              <w:t>——</w:t>
            </w:r>
          </w:p>
        </w:tc>
        <w:tc>
          <w:tcPr>
            <w:tcW w:w="4933" w:type="dxa"/>
            <w:vAlign w:val="center"/>
          </w:tcPr>
          <w:p>
            <w:pPr>
              <w:pStyle w:val="11"/>
            </w:pPr>
            <w:r>
              <w:t>2875.94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1</w:t>
            </w:r>
            <w:r>
              <w:rPr>
                <w:rFonts w:hint="eastAsia"/>
              </w:rPr>
              <w:t>、房屋（平方米）</w:t>
            </w:r>
          </w:p>
        </w:tc>
        <w:tc>
          <w:tcPr>
            <w:tcW w:w="4933" w:type="dxa"/>
            <w:vAlign w:val="center"/>
          </w:tcPr>
          <w:p>
            <w:pPr>
              <w:pStyle w:val="13"/>
            </w:pPr>
            <w:r>
              <w:t>0</w:t>
            </w:r>
          </w:p>
        </w:tc>
        <w:tc>
          <w:tcPr>
            <w:tcW w:w="4933" w:type="dxa"/>
            <w:vAlign w:val="center"/>
          </w:tcPr>
          <w:p>
            <w:pPr>
              <w:pStyle w:val="11"/>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rPr>
                <w:rFonts w:hint="eastAsia"/>
              </w:rPr>
              <w:t>其中：办公用房（平方米）</w:t>
            </w:r>
          </w:p>
        </w:tc>
        <w:tc>
          <w:tcPr>
            <w:tcW w:w="4933" w:type="dxa"/>
            <w:vAlign w:val="center"/>
          </w:tcPr>
          <w:p>
            <w:pPr>
              <w:pStyle w:val="13"/>
            </w:pPr>
            <w:r>
              <w:t>0</w:t>
            </w:r>
          </w:p>
        </w:tc>
        <w:tc>
          <w:tcPr>
            <w:tcW w:w="4933" w:type="dxa"/>
            <w:vAlign w:val="center"/>
          </w:tcPr>
          <w:p>
            <w:pPr>
              <w:pStyle w:val="11"/>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w:t>
            </w:r>
            <w:r>
              <w:rPr>
                <w:rFonts w:hint="eastAsia"/>
              </w:rPr>
              <w:t>、车辆（台、辆）</w:t>
            </w:r>
          </w:p>
        </w:tc>
        <w:tc>
          <w:tcPr>
            <w:tcW w:w="4933" w:type="dxa"/>
            <w:vAlign w:val="center"/>
          </w:tcPr>
          <w:p>
            <w:pPr>
              <w:pStyle w:val="13"/>
            </w:pPr>
            <w:r>
              <w:t>5</w:t>
            </w:r>
          </w:p>
        </w:tc>
        <w:tc>
          <w:tcPr>
            <w:tcW w:w="4933" w:type="dxa"/>
            <w:vAlign w:val="center"/>
          </w:tcPr>
          <w:p>
            <w:pPr>
              <w:pStyle w:val="11"/>
            </w:pPr>
            <w:r>
              <w:t>74.35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w:t>
            </w:r>
            <w:r>
              <w:rPr>
                <w:rFonts w:hint="eastAsia"/>
              </w:rPr>
              <w:t>、单价在</w:t>
            </w:r>
            <w:r>
              <w:t>20</w:t>
            </w:r>
            <w:r>
              <w:rPr>
                <w:rFonts w:hint="eastAsia"/>
              </w:rPr>
              <w:t>万元以上的设备</w:t>
            </w:r>
          </w:p>
        </w:tc>
        <w:tc>
          <w:tcPr>
            <w:tcW w:w="4933" w:type="dxa"/>
            <w:vAlign w:val="center"/>
          </w:tcPr>
          <w:p>
            <w:pPr>
              <w:pStyle w:val="13"/>
            </w:pPr>
            <w:r>
              <w:t>7</w:t>
            </w:r>
          </w:p>
        </w:tc>
        <w:tc>
          <w:tcPr>
            <w:tcW w:w="4933" w:type="dxa"/>
            <w:vAlign w:val="center"/>
          </w:tcPr>
          <w:p>
            <w:pPr>
              <w:pStyle w:val="11"/>
            </w:pPr>
            <w:r>
              <w:t>1335.33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4</w:t>
            </w:r>
            <w:r>
              <w:rPr>
                <w:rFonts w:hint="eastAsia"/>
              </w:rPr>
              <w:t>、其他固定资产</w:t>
            </w:r>
          </w:p>
        </w:tc>
        <w:tc>
          <w:tcPr>
            <w:tcW w:w="4933" w:type="dxa"/>
            <w:vAlign w:val="center"/>
          </w:tcPr>
          <w:p>
            <w:pPr>
              <w:pStyle w:val="13"/>
            </w:pPr>
            <w:r>
              <w:t>5894</w:t>
            </w:r>
          </w:p>
        </w:tc>
        <w:tc>
          <w:tcPr>
            <w:tcW w:w="4933" w:type="dxa"/>
            <w:vAlign w:val="center"/>
          </w:tcPr>
          <w:p>
            <w:pPr>
              <w:pStyle w:val="11"/>
            </w:pPr>
            <w:r>
              <w:t>1466.26</w:t>
            </w:r>
          </w:p>
        </w:tc>
      </w:tr>
    </w:tbl>
    <w:p>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ascii="楷体_GB2312" w:eastAsia="楷体_GB2312"/>
          <w:color w:val="000000"/>
          <w:sz w:val="32"/>
          <w:szCs w:val="32"/>
        </w:rPr>
        <w:t>1</w:t>
      </w:r>
      <w:r>
        <w:rPr>
          <w:rFonts w:hint="eastAsia" w:ascii="楷体_GB2312" w:eastAsia="楷体_GB2312"/>
          <w:color w:val="000000"/>
          <w:sz w:val="32"/>
          <w:szCs w:val="32"/>
        </w:rPr>
        <w:t>、</w:t>
      </w:r>
      <w:r>
        <w:rPr>
          <w:rFonts w:hint="eastAsia" w:ascii="楷体_GB2312" w:eastAsia="楷体_GB2312"/>
          <w:b/>
          <w:color w:val="000000"/>
          <w:sz w:val="32"/>
          <w:szCs w:val="32"/>
        </w:rPr>
        <w:t>一般公共预算拨款收入</w:t>
      </w:r>
      <w:r>
        <w:rPr>
          <w:rFonts w:hint="eastAsia" w:eastAsia="方正仿宋_GBK"/>
          <w:b/>
          <w:color w:val="000000"/>
          <w:sz w:val="28"/>
        </w:rPr>
        <w:t>：</w:t>
      </w:r>
      <w:r>
        <w:rPr>
          <w:rFonts w:hint="eastAsia" w:ascii="Times New Roman" w:hAnsi="Times New Roman" w:eastAsia="仿宋_GB2312" w:cs="Times New Roman"/>
          <w:kern w:val="2"/>
          <w:sz w:val="32"/>
          <w:szCs w:val="32"/>
        </w:rPr>
        <w:t>指</w:t>
      </w:r>
      <w:r>
        <w:rPr>
          <w:rFonts w:hint="eastAsia" w:eastAsia="仿宋_GB2312" w:cs="Times New Roman"/>
          <w:kern w:val="2"/>
          <w:sz w:val="32"/>
          <w:szCs w:val="32"/>
          <w:lang w:val="en-US" w:eastAsia="zh-CN"/>
        </w:rPr>
        <w:t>市级</w:t>
      </w:r>
      <w:r>
        <w:rPr>
          <w:rFonts w:hint="eastAsia" w:ascii="Times New Roman" w:hAnsi="Times New Roman" w:eastAsia="仿宋_GB2312" w:cs="Times New Roman"/>
          <w:kern w:val="2"/>
          <w:sz w:val="32"/>
          <w:szCs w:val="32"/>
        </w:rPr>
        <w:t>财政当年拨付的资金。</w:t>
      </w:r>
    </w:p>
    <w:p>
      <w:pPr>
        <w:spacing w:line="500" w:lineRule="exact"/>
        <w:ind w:firstLine="560"/>
      </w:pPr>
      <w:r>
        <w:rPr>
          <w:rFonts w:ascii="楷体_GB2312" w:eastAsia="楷体_GB2312"/>
          <w:color w:val="000000"/>
          <w:sz w:val="32"/>
          <w:szCs w:val="32"/>
        </w:rPr>
        <w:t>2</w:t>
      </w:r>
      <w:r>
        <w:rPr>
          <w:rFonts w:hint="eastAsia" w:ascii="楷体_GB2312" w:eastAsia="楷体_GB2312"/>
          <w:color w:val="000000"/>
          <w:sz w:val="32"/>
          <w:szCs w:val="32"/>
        </w:rPr>
        <w:t>、</w:t>
      </w:r>
      <w:r>
        <w:rPr>
          <w:rFonts w:hint="eastAsia" w:ascii="楷体_GB2312" w:eastAsia="楷体_GB2312"/>
          <w:b/>
          <w:color w:val="000000"/>
          <w:sz w:val="32"/>
          <w:szCs w:val="32"/>
        </w:rPr>
        <w:t>事业收入</w:t>
      </w:r>
      <w:r>
        <w:rPr>
          <w:rFonts w:hint="eastAsia" w:eastAsia="方正仿宋_GBK"/>
          <w:b/>
          <w:color w:val="000000"/>
          <w:sz w:val="28"/>
        </w:rPr>
        <w:t>：</w:t>
      </w:r>
      <w:r>
        <w:rPr>
          <w:rFonts w:hint="eastAsia" w:ascii="仿宋_GB2312" w:eastAsia="仿宋_GB2312"/>
          <w:color w:val="000000"/>
          <w:sz w:val="32"/>
          <w:szCs w:val="32"/>
        </w:rPr>
        <w:t>指事业单位开展专业业务活动及辅助活动所取得的收入。</w:t>
      </w:r>
    </w:p>
    <w:p>
      <w:pPr>
        <w:spacing w:line="500" w:lineRule="exact"/>
        <w:ind w:firstLine="560"/>
        <w:rPr>
          <w:rFonts w:ascii="仿宋_GB2312" w:eastAsia="仿宋_GB2312"/>
          <w:sz w:val="32"/>
          <w:szCs w:val="32"/>
        </w:rPr>
      </w:pPr>
      <w:r>
        <w:rPr>
          <w:rFonts w:ascii="楷体_GB2312" w:eastAsia="楷体_GB2312"/>
          <w:color w:val="000000"/>
          <w:sz w:val="32"/>
          <w:szCs w:val="32"/>
        </w:rPr>
        <w:t>3</w:t>
      </w:r>
      <w:r>
        <w:rPr>
          <w:rFonts w:hint="eastAsia" w:ascii="楷体_GB2312" w:eastAsia="楷体_GB2312"/>
          <w:color w:val="000000"/>
          <w:sz w:val="32"/>
          <w:szCs w:val="32"/>
        </w:rPr>
        <w:t>、</w:t>
      </w:r>
      <w:r>
        <w:rPr>
          <w:rFonts w:hint="eastAsia" w:ascii="楷体_GB2312" w:eastAsia="楷体_GB2312"/>
          <w:b/>
          <w:color w:val="000000"/>
          <w:sz w:val="32"/>
          <w:szCs w:val="32"/>
        </w:rPr>
        <w:t>其他收入</w:t>
      </w:r>
      <w:r>
        <w:rPr>
          <w:rFonts w:hint="eastAsia" w:eastAsia="方正仿宋_GBK"/>
          <w:b/>
          <w:color w:val="000000"/>
          <w:sz w:val="28"/>
        </w:rPr>
        <w:t>：</w:t>
      </w:r>
      <w:r>
        <w:rPr>
          <w:rFonts w:hint="eastAsia" w:ascii="仿宋_GB2312" w:eastAsia="仿宋_GB2312"/>
          <w:color w:val="000000"/>
          <w:sz w:val="32"/>
          <w:szCs w:val="32"/>
        </w:rPr>
        <w:t>指除“一般公共预算拨款收入”、“事业收入”等以外的收入。主要是按规定动用的租房收入、存款利息收入等。</w:t>
      </w:r>
    </w:p>
    <w:p>
      <w:pPr>
        <w:spacing w:line="500" w:lineRule="exact"/>
        <w:ind w:firstLine="560"/>
        <w:rPr>
          <w:rFonts w:ascii="仿宋_GB2312" w:eastAsia="仿宋_GB2312"/>
          <w:sz w:val="32"/>
          <w:szCs w:val="32"/>
        </w:rPr>
      </w:pPr>
      <w:r>
        <w:rPr>
          <w:rFonts w:ascii="楷体_GB2312" w:eastAsia="楷体_GB2312"/>
          <w:color w:val="000000"/>
          <w:sz w:val="32"/>
          <w:szCs w:val="32"/>
        </w:rPr>
        <w:t>4</w:t>
      </w:r>
      <w:r>
        <w:rPr>
          <w:rFonts w:hint="eastAsia" w:ascii="楷体_GB2312" w:eastAsia="楷体_GB2312"/>
          <w:color w:val="000000"/>
          <w:sz w:val="32"/>
          <w:szCs w:val="32"/>
        </w:rPr>
        <w:t>、</w:t>
      </w:r>
      <w:r>
        <w:rPr>
          <w:rFonts w:hint="eastAsia" w:ascii="楷体_GB2312" w:eastAsia="楷体_GB2312"/>
          <w:b/>
          <w:color w:val="000000"/>
          <w:sz w:val="32"/>
          <w:szCs w:val="32"/>
        </w:rPr>
        <w:t>基本支出</w:t>
      </w:r>
      <w:r>
        <w:rPr>
          <w:rFonts w:hint="eastAsia" w:eastAsia="方正仿宋_GBK"/>
          <w:b/>
          <w:color w:val="000000"/>
          <w:sz w:val="28"/>
        </w:rPr>
        <w:t>：</w:t>
      </w:r>
      <w:r>
        <w:rPr>
          <w:rFonts w:hint="eastAsia" w:ascii="仿宋_GB2312" w:eastAsia="仿宋_GB2312"/>
          <w:color w:val="000000"/>
          <w:sz w:val="32"/>
          <w:szCs w:val="32"/>
        </w:rPr>
        <w:t>指为保障机构正常运转、完成日常工作任务而发生的人员支出和公用支出。</w:t>
      </w:r>
    </w:p>
    <w:p>
      <w:pPr>
        <w:spacing w:line="500" w:lineRule="exact"/>
        <w:ind w:firstLine="560"/>
        <w:rPr>
          <w:rFonts w:ascii="仿宋_GB2312" w:eastAsia="仿宋_GB2312"/>
          <w:sz w:val="32"/>
          <w:szCs w:val="32"/>
        </w:rPr>
      </w:pPr>
      <w:r>
        <w:rPr>
          <w:rFonts w:ascii="楷体_GB2312" w:eastAsia="楷体_GB2312"/>
          <w:color w:val="000000"/>
          <w:sz w:val="32"/>
          <w:szCs w:val="32"/>
        </w:rPr>
        <w:t>5</w:t>
      </w:r>
      <w:r>
        <w:rPr>
          <w:rFonts w:hint="eastAsia" w:ascii="楷体_GB2312" w:eastAsia="楷体_GB2312"/>
          <w:color w:val="000000"/>
          <w:sz w:val="32"/>
          <w:szCs w:val="32"/>
        </w:rPr>
        <w:t>、</w:t>
      </w:r>
      <w:r>
        <w:rPr>
          <w:rFonts w:hint="eastAsia" w:ascii="楷体_GB2312" w:eastAsia="楷体_GB2312"/>
          <w:b/>
          <w:color w:val="000000"/>
          <w:sz w:val="32"/>
          <w:szCs w:val="32"/>
        </w:rPr>
        <w:t>项目支出</w:t>
      </w:r>
      <w:r>
        <w:rPr>
          <w:rFonts w:hint="eastAsia" w:eastAsia="方正仿宋_GBK"/>
          <w:b/>
          <w:color w:val="000000"/>
          <w:sz w:val="28"/>
        </w:rPr>
        <w:t>：</w:t>
      </w:r>
      <w:r>
        <w:rPr>
          <w:rFonts w:hint="eastAsia" w:ascii="仿宋_GB2312" w:eastAsia="仿宋_GB2312"/>
          <w:color w:val="000000"/>
          <w:sz w:val="32"/>
          <w:szCs w:val="32"/>
        </w:rPr>
        <w:t>指在基本支出之外为完成特定行政任务和事业发展目标所发生的支出。</w:t>
      </w:r>
    </w:p>
    <w:p>
      <w:pPr>
        <w:spacing w:line="500" w:lineRule="exact"/>
        <w:ind w:firstLine="560"/>
      </w:pPr>
      <w:r>
        <w:rPr>
          <w:rFonts w:ascii="楷体_GB2312" w:eastAsia="楷体_GB2312"/>
          <w:color w:val="000000"/>
          <w:sz w:val="32"/>
          <w:szCs w:val="32"/>
        </w:rPr>
        <w:t>6</w:t>
      </w:r>
      <w:r>
        <w:rPr>
          <w:rFonts w:hint="eastAsia" w:ascii="楷体_GB2312" w:eastAsia="楷体_GB2312"/>
          <w:color w:val="000000"/>
          <w:sz w:val="32"/>
          <w:szCs w:val="32"/>
        </w:rPr>
        <w:t>、</w:t>
      </w:r>
      <w:r>
        <w:rPr>
          <w:rFonts w:hint="eastAsia" w:ascii="楷体_GB2312" w:eastAsia="楷体_GB2312"/>
          <w:b/>
          <w:color w:val="000000"/>
          <w:sz w:val="32"/>
          <w:szCs w:val="32"/>
        </w:rPr>
        <w:t>上缴上级支出</w:t>
      </w:r>
      <w:r>
        <w:rPr>
          <w:rFonts w:hint="eastAsia" w:eastAsia="方正仿宋_GBK"/>
          <w:b/>
          <w:color w:val="000000"/>
          <w:sz w:val="28"/>
        </w:rPr>
        <w:t>：</w:t>
      </w:r>
      <w:r>
        <w:rPr>
          <w:rFonts w:hint="eastAsia" w:ascii="仿宋_GB2312" w:eastAsia="仿宋_GB2312"/>
          <w:color w:val="000000"/>
          <w:sz w:val="32"/>
          <w:szCs w:val="32"/>
        </w:rPr>
        <w:t>指下级单位上缴上级的支出。</w:t>
      </w:r>
    </w:p>
    <w:p>
      <w:pPr>
        <w:spacing w:line="500" w:lineRule="exact"/>
        <w:ind w:firstLine="560"/>
        <w:rPr>
          <w:rFonts w:ascii="仿宋_GB2312" w:eastAsia="仿宋_GB2312"/>
          <w:sz w:val="32"/>
          <w:szCs w:val="32"/>
        </w:rPr>
      </w:pPr>
      <w:r>
        <w:rPr>
          <w:rFonts w:ascii="楷体_GB2312" w:eastAsia="楷体_GB2312"/>
          <w:color w:val="000000"/>
          <w:sz w:val="32"/>
          <w:szCs w:val="32"/>
        </w:rPr>
        <w:t>7</w:t>
      </w:r>
      <w:r>
        <w:rPr>
          <w:rFonts w:hint="eastAsia" w:ascii="楷体_GB2312" w:eastAsia="楷体_GB2312"/>
          <w:color w:val="000000"/>
          <w:sz w:val="32"/>
          <w:szCs w:val="32"/>
        </w:rPr>
        <w:t>、</w:t>
      </w:r>
      <w:r>
        <w:rPr>
          <w:rFonts w:hint="eastAsia" w:ascii="楷体_GB2312" w:eastAsia="楷体_GB2312"/>
          <w:b/>
          <w:color w:val="000000"/>
          <w:sz w:val="32"/>
          <w:szCs w:val="32"/>
        </w:rPr>
        <w:t>“三公”经费</w:t>
      </w:r>
      <w:r>
        <w:rPr>
          <w:rFonts w:hint="eastAsia" w:eastAsia="方正仿宋_GBK"/>
          <w:b/>
          <w:color w:val="000000"/>
          <w:sz w:val="28"/>
        </w:rPr>
        <w:t>：</w:t>
      </w:r>
      <w:r>
        <w:rPr>
          <w:rFonts w:hint="eastAsia" w:ascii="仿宋_GB2312" w:eastAsia="仿宋_GB2312"/>
          <w:color w:val="000000"/>
          <w:sz w:val="32"/>
          <w:szCs w:val="32"/>
        </w:rPr>
        <w:t>纳入</w:t>
      </w:r>
      <w:r>
        <w:rPr>
          <w:rFonts w:hint="eastAsia" w:ascii="仿宋_GB2312" w:eastAsia="仿宋_GB2312"/>
          <w:color w:val="000000"/>
          <w:sz w:val="32"/>
          <w:szCs w:val="32"/>
          <w:lang w:eastAsia="zh-CN"/>
        </w:rPr>
        <w:t>市级</w:t>
      </w:r>
      <w:r>
        <w:rPr>
          <w:rFonts w:hint="eastAsia" w:ascii="仿宋_GB2312" w:eastAsia="仿宋_GB2312"/>
          <w:color w:val="000000"/>
          <w:sz w:val="32"/>
          <w:szCs w:val="32"/>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ascii="仿宋_GB2312" w:eastAsia="仿宋_GB2312"/>
          <w:sz w:val="32"/>
          <w:szCs w:val="32"/>
        </w:rPr>
      </w:pPr>
      <w:r>
        <w:rPr>
          <w:rFonts w:ascii="楷体_GB2312" w:eastAsia="楷体_GB2312"/>
          <w:color w:val="000000"/>
          <w:sz w:val="32"/>
          <w:szCs w:val="32"/>
        </w:rPr>
        <w:t>8</w:t>
      </w:r>
      <w:r>
        <w:rPr>
          <w:rFonts w:hint="eastAsia" w:ascii="楷体_GB2312" w:eastAsia="楷体_GB2312"/>
          <w:color w:val="000000"/>
          <w:sz w:val="32"/>
          <w:szCs w:val="32"/>
        </w:rPr>
        <w:t>、</w:t>
      </w:r>
      <w:r>
        <w:rPr>
          <w:rFonts w:hint="eastAsia" w:ascii="楷体_GB2312" w:eastAsia="楷体_GB2312"/>
          <w:b/>
          <w:color w:val="000000"/>
          <w:sz w:val="32"/>
          <w:szCs w:val="32"/>
        </w:rPr>
        <w:t>机关运行费</w:t>
      </w:r>
      <w:r>
        <w:rPr>
          <w:rFonts w:hint="eastAsia" w:eastAsia="方正仿宋_GBK"/>
          <w:b/>
          <w:color w:val="000000"/>
          <w:sz w:val="28"/>
        </w:rPr>
        <w:t>：</w:t>
      </w:r>
      <w:r>
        <w:rPr>
          <w:rFonts w:hint="eastAsia" w:ascii="仿宋_GB2312" w:eastAsia="仿宋_GB2312"/>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ascii="楷体_GB2312" w:eastAsia="楷体_GB2312"/>
          <w:color w:val="000000"/>
          <w:sz w:val="32"/>
          <w:szCs w:val="32"/>
        </w:rPr>
        <w:t>9</w:t>
      </w:r>
      <w:r>
        <w:rPr>
          <w:rFonts w:hint="eastAsia" w:ascii="楷体_GB2312" w:eastAsia="楷体_GB2312"/>
          <w:color w:val="000000"/>
          <w:sz w:val="32"/>
          <w:szCs w:val="32"/>
        </w:rPr>
        <w:t>、</w:t>
      </w:r>
      <w:r>
        <w:rPr>
          <w:rFonts w:hint="eastAsia" w:ascii="楷体_GB2312" w:eastAsia="楷体_GB2312"/>
          <w:b/>
          <w:color w:val="000000"/>
          <w:sz w:val="32"/>
          <w:szCs w:val="32"/>
        </w:rPr>
        <w:t>上年结转</w:t>
      </w:r>
      <w:r>
        <w:rPr>
          <w:rFonts w:hint="eastAsia" w:eastAsia="方正仿宋_GBK"/>
          <w:b/>
          <w:color w:val="000000"/>
          <w:sz w:val="28"/>
        </w:rPr>
        <w:t>：</w:t>
      </w:r>
      <w:r>
        <w:rPr>
          <w:rFonts w:hint="eastAsia" w:ascii="仿宋_GB2312" w:eastAsia="仿宋_GB2312"/>
          <w:color w:val="000000"/>
          <w:sz w:val="32"/>
          <w:szCs w:val="32"/>
        </w:rPr>
        <w:t>指以前年度尚未完成、结转到本年仍按原规定用途继续使用的资金。</w:t>
      </w:r>
    </w:p>
    <w:p>
      <w:pPr>
        <w:spacing w:line="500" w:lineRule="exact"/>
        <w:ind w:firstLine="560"/>
      </w:pPr>
      <w:r>
        <w:rPr>
          <w:rFonts w:ascii="楷体_GB2312" w:eastAsia="楷体_GB2312"/>
          <w:color w:val="000000"/>
          <w:sz w:val="32"/>
          <w:szCs w:val="32"/>
        </w:rPr>
        <w:t>10</w:t>
      </w:r>
      <w:r>
        <w:rPr>
          <w:rFonts w:hint="eastAsia" w:ascii="楷体_GB2312" w:eastAsia="楷体_GB2312"/>
          <w:color w:val="000000"/>
          <w:sz w:val="32"/>
          <w:szCs w:val="32"/>
        </w:rPr>
        <w:t>、</w:t>
      </w:r>
      <w:r>
        <w:rPr>
          <w:rFonts w:hint="eastAsia" w:ascii="楷体_GB2312" w:eastAsia="楷体_GB2312"/>
          <w:b/>
          <w:color w:val="000000"/>
          <w:sz w:val="32"/>
          <w:szCs w:val="32"/>
        </w:rPr>
        <w:t>事业单位经营支出</w:t>
      </w:r>
      <w:r>
        <w:rPr>
          <w:rFonts w:hint="eastAsia" w:eastAsia="方正仿宋_GBK"/>
          <w:b/>
          <w:color w:val="000000"/>
          <w:sz w:val="28"/>
        </w:rPr>
        <w:t>：</w:t>
      </w:r>
      <w:r>
        <w:rPr>
          <w:rFonts w:hint="eastAsia" w:ascii="仿宋_GB2312" w:eastAsia="仿宋_GB2312"/>
          <w:color w:val="000000"/>
          <w:sz w:val="32"/>
          <w:szCs w:val="32"/>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rPr>
          <w:rFonts w:ascii="仿宋_GB2312" w:eastAsia="仿宋_GB2312"/>
          <w:sz w:val="32"/>
          <w:szCs w:val="32"/>
        </w:rPr>
      </w:pPr>
      <w:r>
        <w:rPr>
          <w:rFonts w:hint="eastAsia" w:ascii="仿宋_GB2312" w:eastAsia="仿宋_GB2312"/>
          <w:color w:val="000000"/>
          <w:sz w:val="32"/>
          <w:szCs w:val="32"/>
        </w:rPr>
        <w:t>我单位无其他需要说</w:t>
      </w:r>
      <w:bookmarkStart w:id="0" w:name="_GoBack"/>
      <w:bookmarkEnd w:id="0"/>
      <w:r>
        <w:rPr>
          <w:rFonts w:hint="eastAsia" w:ascii="仿宋_GB2312" w:eastAsia="仿宋_GB2312"/>
          <w:color w:val="000000"/>
          <w:sz w:val="32"/>
          <w:szCs w:val="32"/>
        </w:rPr>
        <w:t>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GBK">
    <w:altName w:val="Times New Roman"/>
    <w:panose1 w:val="00000000000000000000"/>
    <w:charset w:val="00"/>
    <w:family w:val="auto"/>
    <w:pitch w:val="default"/>
    <w:sig w:usb0="00000000" w:usb1="00000000" w:usb2="00000000" w:usb3="00000000" w:csb0="00000001" w:csb1="00000000"/>
  </w:font>
  <w:font w:name="方正书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DC5AE8"/>
    <w:multiLevelType w:val="singleLevel"/>
    <w:tmpl w:val="63DC5AE8"/>
    <w:lvl w:ilvl="0" w:tentative="0">
      <w:start w:val="1"/>
      <w:numFmt w:val="decimal"/>
      <w:suff w:val="nothing"/>
      <w:lvlText w:val="%1、"/>
      <w:lvlJc w:val="left"/>
      <w:rPr>
        <w:rFonts w:cs="Times New Roman"/>
        <w:b/>
      </w:rPr>
    </w:lvl>
  </w:abstractNum>
  <w:abstractNum w:abstractNumId="1">
    <w:nsid w:val="63E0AAAB"/>
    <w:multiLevelType w:val="singleLevel"/>
    <w:tmpl w:val="63E0AAAB"/>
    <w:lvl w:ilvl="0" w:tentative="0">
      <w:start w:val="5"/>
      <w:numFmt w:val="chineseCounting"/>
      <w:suff w:val="nothing"/>
      <w:lvlText w:val="%1、"/>
      <w:lvlJc w:val="left"/>
      <w:rPr>
        <w:rFonts w:cs="Times New Roman"/>
      </w:rPr>
    </w:lvl>
  </w:abstractNum>
  <w:abstractNum w:abstractNumId="2">
    <w:nsid w:val="63E0ADA1"/>
    <w:multiLevelType w:val="singleLevel"/>
    <w:tmpl w:val="63E0ADA1"/>
    <w:lvl w:ilvl="0" w:tentative="0">
      <w:start w:val="4"/>
      <w:numFmt w:val="chineseCounting"/>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spaceForUL/>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3NjBjYzM3MGJmMDY1NWY5MDRhNWM3NDE4OGVmYjkifQ=="/>
  </w:docVars>
  <w:rsids>
    <w:rsidRoot w:val="00172A27"/>
    <w:rsid w:val="0002477E"/>
    <w:rsid w:val="00025BCD"/>
    <w:rsid w:val="00172A27"/>
    <w:rsid w:val="00491053"/>
    <w:rsid w:val="00523FBD"/>
    <w:rsid w:val="006306F7"/>
    <w:rsid w:val="00AF4E3A"/>
    <w:rsid w:val="00C71369"/>
    <w:rsid w:val="00CD5EF8"/>
    <w:rsid w:val="00E306B6"/>
    <w:rsid w:val="00EF1000"/>
    <w:rsid w:val="01D805AA"/>
    <w:rsid w:val="047D384F"/>
    <w:rsid w:val="064033D0"/>
    <w:rsid w:val="0D8B113F"/>
    <w:rsid w:val="0EAF40A4"/>
    <w:rsid w:val="0EB51830"/>
    <w:rsid w:val="112A0820"/>
    <w:rsid w:val="116F17EB"/>
    <w:rsid w:val="18DB79D7"/>
    <w:rsid w:val="1E7F60F9"/>
    <w:rsid w:val="1EF22059"/>
    <w:rsid w:val="1F7B6C42"/>
    <w:rsid w:val="227E5224"/>
    <w:rsid w:val="251364E2"/>
    <w:rsid w:val="2CAC6259"/>
    <w:rsid w:val="2E3D505D"/>
    <w:rsid w:val="2E9402F8"/>
    <w:rsid w:val="310061F3"/>
    <w:rsid w:val="319E0453"/>
    <w:rsid w:val="37F85218"/>
    <w:rsid w:val="382D2531"/>
    <w:rsid w:val="3C9A700A"/>
    <w:rsid w:val="3CFA395C"/>
    <w:rsid w:val="43B57B21"/>
    <w:rsid w:val="46252A99"/>
    <w:rsid w:val="46FD79CA"/>
    <w:rsid w:val="47F33399"/>
    <w:rsid w:val="4AC12232"/>
    <w:rsid w:val="4AE11420"/>
    <w:rsid w:val="4EF922EB"/>
    <w:rsid w:val="504925C9"/>
    <w:rsid w:val="5119199D"/>
    <w:rsid w:val="53BE7672"/>
    <w:rsid w:val="58795A37"/>
    <w:rsid w:val="5B715A14"/>
    <w:rsid w:val="63421168"/>
    <w:rsid w:val="63937C6D"/>
    <w:rsid w:val="64352261"/>
    <w:rsid w:val="65743135"/>
    <w:rsid w:val="68A471A1"/>
    <w:rsid w:val="6CBE13CE"/>
    <w:rsid w:val="71D17ABA"/>
    <w:rsid w:val="73592C43"/>
    <w:rsid w:val="74DB35C2"/>
    <w:rsid w:val="776204D1"/>
    <w:rsid w:val="7DCD74E8"/>
    <w:rsid w:val="7E6171F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zh-CN" w:bidi="ar-SA"/>
    </w:rPr>
  </w:style>
  <w:style w:type="character" w:default="1" w:styleId="5">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pPr>
    <w:rPr>
      <w:sz w:val="18"/>
      <w:szCs w:val="18"/>
    </w:rPr>
  </w:style>
  <w:style w:type="table" w:styleId="4">
    <w:name w:val="Table Grid"/>
    <w:basedOn w:val="3"/>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6">
    <w:name w:val="Footer Char"/>
    <w:basedOn w:val="5"/>
    <w:link w:val="2"/>
    <w:semiHidden/>
    <w:uiPriority w:val="99"/>
    <w:rPr>
      <w:kern w:val="0"/>
      <w:sz w:val="18"/>
      <w:szCs w:val="18"/>
    </w:rPr>
  </w:style>
  <w:style w:type="paragraph" w:customStyle="1" w:styleId="7">
    <w:name w:val="单元格样式22"/>
    <w:basedOn w:val="1"/>
    <w:qFormat/>
    <w:uiPriority w:val="99"/>
    <w:pPr>
      <w:jc w:val="right"/>
    </w:pPr>
    <w:rPr>
      <w:rFonts w:ascii="?????_GBK" w:hAnsi="?????_GBK" w:cs="?????_GBK"/>
    </w:rPr>
  </w:style>
  <w:style w:type="paragraph" w:customStyle="1" w:styleId="8">
    <w:name w:val="单元格样式21"/>
    <w:basedOn w:val="1"/>
    <w:qFormat/>
    <w:uiPriority w:val="99"/>
    <w:pPr>
      <w:jc w:val="center"/>
    </w:pPr>
    <w:rPr>
      <w:rFonts w:ascii="?????_GBK" w:hAnsi="?????_GBK" w:cs="?????_GBK"/>
    </w:rPr>
  </w:style>
  <w:style w:type="paragraph" w:customStyle="1" w:styleId="9">
    <w:name w:val="单元格样式20"/>
    <w:basedOn w:val="1"/>
    <w:qFormat/>
    <w:uiPriority w:val="99"/>
    <w:rPr>
      <w:rFonts w:ascii="?????_GBK" w:hAnsi="?????_GBK" w:cs="?????_GBK"/>
    </w:rPr>
  </w:style>
  <w:style w:type="paragraph" w:customStyle="1" w:styleId="10">
    <w:name w:val="单元格样式1"/>
    <w:basedOn w:val="1"/>
    <w:qFormat/>
    <w:uiPriority w:val="99"/>
    <w:pPr>
      <w:jc w:val="center"/>
    </w:pPr>
    <w:rPr>
      <w:rFonts w:ascii="方正书宋_GBK" w:hAnsi="方正书宋_GBK" w:eastAsia="方正书宋_GBK" w:cs="方正书宋_GBK"/>
      <w:b/>
      <w:sz w:val="21"/>
    </w:rPr>
  </w:style>
  <w:style w:type="paragraph" w:customStyle="1" w:styleId="11">
    <w:name w:val="单元格样式4"/>
    <w:basedOn w:val="1"/>
    <w:qFormat/>
    <w:uiPriority w:val="99"/>
    <w:pPr>
      <w:jc w:val="right"/>
    </w:pPr>
    <w:rPr>
      <w:rFonts w:ascii="方正书宋_GBK" w:hAnsi="方正书宋_GBK" w:eastAsia="方正书宋_GBK" w:cs="方正书宋_GBK"/>
      <w:sz w:val="21"/>
    </w:rPr>
  </w:style>
  <w:style w:type="paragraph" w:customStyle="1" w:styleId="12">
    <w:name w:val="单元格样式2"/>
    <w:basedOn w:val="1"/>
    <w:qFormat/>
    <w:uiPriority w:val="99"/>
    <w:rPr>
      <w:rFonts w:ascii="方正书宋_GBK" w:hAnsi="方正书宋_GBK" w:eastAsia="方正书宋_GBK" w:cs="方正书宋_GBK"/>
      <w:sz w:val="21"/>
    </w:rPr>
  </w:style>
  <w:style w:type="paragraph" w:customStyle="1" w:styleId="13">
    <w:name w:val="单元格样式3"/>
    <w:basedOn w:val="1"/>
    <w:qFormat/>
    <w:uiPriority w:val="99"/>
    <w:pPr>
      <w:jc w:val="center"/>
    </w:pPr>
    <w:rPr>
      <w:rFonts w:ascii="方正书宋_GBK" w:hAnsi="方正书宋_GBK" w:eastAsia="方正书宋_GBK" w:cs="方正书宋_GBK"/>
      <w:sz w:val="21"/>
    </w:rPr>
  </w:style>
  <w:style w:type="paragraph" w:customStyle="1" w:styleId="14">
    <w:name w:val="单元格样式6"/>
    <w:basedOn w:val="1"/>
    <w:qFormat/>
    <w:uiPriority w:val="99"/>
    <w:pPr>
      <w:jc w:val="center"/>
    </w:pPr>
    <w:rPr>
      <w:rFonts w:ascii="方正书宋_GBK" w:hAnsi="方正书宋_GBK" w:eastAsia="方正书宋_GBK" w:cs="方正书宋_GBK"/>
      <w:b/>
      <w:sz w:val="21"/>
    </w:rPr>
  </w:style>
  <w:style w:type="paragraph" w:customStyle="1" w:styleId="15">
    <w:name w:val="单元格样式7"/>
    <w:basedOn w:val="1"/>
    <w:qFormat/>
    <w:uiPriority w:val="99"/>
    <w:pPr>
      <w:jc w:val="right"/>
    </w:pPr>
    <w:rPr>
      <w:rFonts w:ascii="方正书宋_GBK" w:hAnsi="方正书宋_GBK" w:eastAsia="方正书宋_GBK" w:cs="方正书宋_GBK"/>
      <w:b/>
      <w:sz w:val="21"/>
    </w:rPr>
  </w:style>
  <w:style w:type="paragraph" w:customStyle="1" w:styleId="16">
    <w:name w:val="单元格样式5"/>
    <w:basedOn w:val="1"/>
    <w:qFormat/>
    <w:uiPriority w:val="99"/>
    <w:rPr>
      <w:rFonts w:ascii="方正书宋_GBK" w:hAnsi="方正书宋_GBK" w:eastAsia="方正书宋_GBK" w:cs="方正书宋_GBK"/>
      <w:b/>
      <w:sz w:val="21"/>
    </w:rPr>
  </w:style>
  <w:style w:type="paragraph" w:customStyle="1" w:styleId="17">
    <w:name w:val="插入文本样式-插入部门职责文件"/>
    <w:basedOn w:val="1"/>
    <w:uiPriority w:val="99"/>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1">
    <w:name w:val="插入文本样式-插入总体目标文件"/>
    <w:basedOn w:val="1"/>
    <w:qFormat/>
    <w:uiPriority w:val="99"/>
    <w:pPr>
      <w:spacing w:line="500" w:lineRule="exact"/>
      <w:ind w:firstLine="560"/>
    </w:pPr>
    <w:rPr>
      <w:rFonts w:eastAsia="方正仿宋_GBK"/>
      <w:sz w:val="28"/>
    </w:rPr>
  </w:style>
  <w:style w:type="paragraph" w:customStyle="1" w:styleId="22">
    <w:name w:val="插入文本样式-插入职责分类绩效目标文件"/>
    <w:basedOn w:val="1"/>
    <w:qFormat/>
    <w:uiPriority w:val="99"/>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4">
    <w:name w:val="单元格样式23"/>
    <w:basedOn w:val="1"/>
    <w:qFormat/>
    <w:uiPriority w:val="99"/>
    <w:pPr>
      <w:jc w:val="right"/>
    </w:pPr>
    <w:rPr>
      <w:rFonts w:ascii="方正书宋_GBK" w:hAnsi="方正书宋_GBK" w:eastAsia="方正书宋_GBK" w:cs="方正书宋_GBK"/>
    </w:rPr>
  </w:style>
  <w:style w:type="paragraph" w:customStyle="1" w:styleId="25">
    <w:name w:val="插入文本样式-插入单位职责文件"/>
    <w:basedOn w:val="1"/>
    <w:uiPriority w:val="99"/>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paragraph" w:customStyle="1" w:styleId="29">
    <w:name w:val="TOC 21"/>
    <w:basedOn w:val="1"/>
    <w:qFormat/>
    <w:uiPriority w:val="99"/>
    <w:pPr>
      <w:ind w:left="240"/>
    </w:pPr>
  </w:style>
  <w:style w:type="paragraph" w:customStyle="1" w:styleId="30">
    <w:name w:val="TOC 31"/>
    <w:basedOn w:val="1"/>
    <w:qFormat/>
    <w:uiPriority w:val="99"/>
    <w:pPr>
      <w:ind w:left="480"/>
    </w:pPr>
  </w:style>
  <w:style w:type="paragraph" w:customStyle="1" w:styleId="31">
    <w:name w:val="TOC 41"/>
    <w:basedOn w:val="1"/>
    <w:qFormat/>
    <w:uiPriority w:val="99"/>
    <w:pPr>
      <w:ind w:left="720"/>
    </w:pPr>
  </w:style>
  <w:style w:type="paragraph" w:customStyle="1" w:styleId="32">
    <w:name w:val="TOC 11"/>
    <w:basedOn w:val="1"/>
    <w:qFormat/>
    <w:uiPriority w:val="99"/>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22</Pages>
  <Words>5944</Words>
  <Characters>7392</Characters>
  <Lines>0</Lines>
  <Paragraphs>0</Paragraphs>
  <TotalTime>113</TotalTime>
  <ScaleCrop>false</ScaleCrop>
  <LinksUpToDate>false</LinksUpToDate>
  <CharactersWithSpaces>7546</CharactersWithSpaces>
  <Application>WPS Office_11.1.0.14179_F1E327BC-269C-435d-A152-05C5408002CA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2023-02-01T08:46:00Z</dcterms:created>
  <dc:creator>Administrator</dc:creator>
  <cp:lastModifiedBy>new</cp:lastModifiedBy>
  <cp:lastPrinted>2023-02-06T09:19:00Z</cp:lastPrinted>
  <dcterms:modified xsi:type="dcterms:W3CDTF">2023-02-03T01:06:04Z</dcterms:modified>
  <dc:title>2023年部门预算信息公开目录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2052-11.1.0.14179</vt:lpwstr>
  </property>
  <property fmtid="{D5CDD505-2E9C-101B-9397-08002B2CF9AE}" pid="3" name="ICV">
    <vt:lpwstr>D4CF26EF0D2C43658D4079FDD9AC02C5_13</vt:lpwstr>
  </property>
</Properties>
</file>